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CTF Topic:  CVE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526856" cy="2471142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856" cy="2471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rPr/>
      </w:pPr>
      <w:r w:rsidDel="00000000" w:rsidR="00000000" w:rsidRPr="00000000">
        <w:rPr>
          <w:b w:val="1"/>
          <w:color w:val="7030a0"/>
          <w:rtl w:val="0"/>
        </w:rPr>
        <w:t xml:space="preserve">1. Introduction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476250</wp:posOffset>
            </wp:positionV>
            <wp:extent cx="5748338" cy="3233440"/>
            <wp:effectExtent b="0" l="0" r="0" t="0"/>
            <wp:wrapTopAndBottom distB="114300" distT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3233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0" w:firstLine="0"/>
        <w:jc w:val="both"/>
        <w:rPr/>
      </w:pPr>
      <w:r w:rsidDel="00000000" w:rsidR="00000000" w:rsidRPr="00000000">
        <w:rPr>
          <w:color w:val="0d1214"/>
          <w:highlight w:val="white"/>
          <w:rtl w:val="0"/>
        </w:rPr>
        <w:t xml:space="preserve">A CVE (Common Vulnerabilities and Exposures) number is a unique identifier assigned to a specific computer vulnerability. It is a standardized way to identify and reference publicly known information security vulnerabilities. A CVE number is a string of characters that starts with “CVE-” followed by a unique identifier, such as “CVE-1999-0067”.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2. Tools and requirements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JSON mitre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hocm11wxx0tj" w:id="0"/>
      <w:bookmarkEnd w:id="0"/>
      <w:r w:rsidDel="00000000" w:rsidR="00000000" w:rsidRPr="00000000">
        <w:rPr>
          <w:b w:val="1"/>
          <w:color w:val="7030a0"/>
          <w:rtl w:val="0"/>
        </w:rPr>
        <w:t xml:space="preserve">3. Scenario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 new vulnerability was released and given a new name according to CVSS score. The pentester said that its impact is high and obtained a CVSS score 8.5. The CVE number assigned was CVE-2021-26855.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>
          <w:b w:val="1"/>
          <w:color w:val="7030a0"/>
        </w:rPr>
      </w:pPr>
      <w:bookmarkStart w:colFirst="0" w:colLast="0" w:name="_heading=h.n5ycbbl47f6n" w:id="1"/>
      <w:bookmarkEnd w:id="1"/>
      <w:r w:rsidDel="00000000" w:rsidR="00000000" w:rsidRPr="00000000">
        <w:rPr>
          <w:b w:val="1"/>
          <w:color w:val="7030a0"/>
          <w:rtl w:val="0"/>
        </w:rPr>
        <w:t xml:space="preserve">4. </w:t>
      </w:r>
      <w:r w:rsidDel="00000000" w:rsidR="00000000" w:rsidRPr="00000000">
        <w:rPr>
          <w:b w:val="1"/>
          <w:color w:val="7030a0"/>
          <w:rtl w:val="0"/>
        </w:rPr>
        <w:t xml:space="preserve">Process to follow while performing CTF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To perform this process go to the link given below and search the CVE number CVE-2021-26855.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ff0000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https://www.cve.org/Media/News/item/blog/2022/10/06/CVE-Records-Are-Now-Displayed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7030a0"/>
        </w:rPr>
      </w:pPr>
      <w:r w:rsidDel="00000000" w:rsidR="00000000" w:rsidRPr="00000000">
        <w:rPr>
          <w:b w:val="1"/>
          <w:color w:val="ff0000"/>
          <w:rtl w:val="0"/>
        </w:rPr>
        <w:t xml:space="preserve">Let's Begin The Challenge</w:t>
      </w:r>
      <w:r w:rsidDel="00000000" w:rsidR="00000000" w:rsidRPr="00000000">
        <w:rPr>
          <w:b w:val="1"/>
          <w:color w:val="7030a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0" w:firstLine="0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Question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Flag 1: What is the Vulnerability name?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Answer: Microsoft Exchange Server Remote Code Execution Vulnerability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Flag 2: When was the vulnerability released?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Answer: 2021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Flag Captured.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>
          <w:b w:val="1"/>
          <w:color w:val="7030a0"/>
        </w:rPr>
      </w:pPr>
      <w:r w:rsidDel="00000000" w:rsidR="00000000" w:rsidRPr="00000000">
        <w:rPr>
          <w:b w:val="1"/>
          <w:color w:val="7030a0"/>
          <w:rtl w:val="0"/>
        </w:rPr>
        <w:t xml:space="preserve">Hint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40"/>
      <w:szCs w:val="40"/>
    </w:rPr>
  </w:style>
  <w:style w:type="paragraph" w:styleId="Normal" w:default="1">
    <w:name w:val="Normal"/>
    <w:qFormat w:val="1"/>
    <w:rsid w:val="008A6382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4A091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D0262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02626"/>
    <w:rPr>
      <w:rFonts w:asciiTheme="majorHAnsi" w:cstheme="majorBidi" w:eastAsiaTheme="majorEastAsia" w:hAnsiTheme="majorHAnsi"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 w:val="1"/>
    <w:rsid w:val="008A638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6307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 w:val="1"/>
    <w:rsid w:val="00A6307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63074"/>
    <w:rPr>
      <w:rFonts w:ascii="Arial" w:hAnsi="Arial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4A091B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www.cve.org/Media/News/item/blog/2022/10/06/CVE-Records-Are-Now-Displayed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MjzTMhjgtt1QcEriwr2iX027ZQ==">CgMxLjAyDmguaG9jbTExd3h4MHRqMg5oLm41eWNiYmw0N2Y2bjgAciExT2h5YnVCTGUwaXBlRjRDS3ZueldObmc5TWlrZnRwVEI=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2024-05-07T08:32:00Z</dcterms:created>
  <dc:creator>Parshuram Yadav</dc:creator>
</cp:coreProperties>
</file>