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- Using Ping.eu for Port Check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110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Ping. EU is an online tool that provides various network utilities, including port checking, to determine if a specific port on a given IP address is open or closed. This challenge will introduce you to using Ping. eu to check the availability of a port on a specific IP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28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GreyNoise</w:t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2160301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19049" l="15224" r="18269" t="2639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60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are a network administrator responsible for ensuring that critical services are accessible. Your task is to use Ping.eu to check if a specific port on a given IP address is open and available for connections.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Visit Ping.eu: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https://ping.eu/port-chk/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Enter the IP address 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104.21.3.150, </w:t>
      </w:r>
      <w:r w:rsidDel="00000000" w:rsidR="00000000" w:rsidRPr="00000000">
        <w:rPr>
          <w:rFonts w:ascii="Arial" w:cs="Arial" w:eastAsia="Arial" w:hAnsi="Arial"/>
          <w:rtl w:val="0"/>
        </w:rPr>
        <w:t xml:space="preserve">port number </w:t>
      </w:r>
      <w:r w:rsidDel="00000000" w:rsidR="00000000" w:rsidRPr="00000000">
        <w:rPr>
          <w:rFonts w:ascii="Arial" w:cs="Arial" w:eastAsia="Arial" w:hAnsi="Arial"/>
          <w:b w:val="1"/>
          <w:color w:val="ff9900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Enter the captcha code that is shown and click on the Go option.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3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Is Port 22 open or closed? </w:t>
      </w:r>
    </w:p>
    <w:p w:rsidR="00000000" w:rsidDel="00000000" w:rsidP="00000000" w:rsidRDefault="00000000" w:rsidRPr="00000000" w14:paraId="00000015">
      <w:pPr>
        <w:spacing w:after="280" w:before="280"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closed</w:t>
      </w:r>
    </w:p>
    <w:p w:rsidR="00000000" w:rsidDel="00000000" w:rsidP="00000000" w:rsidRDefault="00000000" w:rsidRPr="00000000" w14:paraId="00000016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Flag Captured</w:t>
      </w:r>
    </w:p>
    <w:p w:rsidR="00000000" w:rsidDel="00000000" w:rsidP="00000000" w:rsidRDefault="00000000" w:rsidRPr="00000000" w14:paraId="00000017">
      <w:pPr>
        <w:spacing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66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193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749A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749A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749A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749A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749A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749A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749A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749A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749A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749A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749A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749A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749A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749A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749A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749A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749A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749A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749A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749A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749A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749A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749A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749A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749A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749A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749A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749A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749A0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2749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2749A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2749A0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2749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749A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ping.eu/port-chk/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+modqEXKUmVnKvYk6bgwPaeshQ==">CgMxLjA4AHIhMWJFOEM2UEFRS2dlMWhob1NLeElQOVppR0tyVlp3ajVt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2024-06-24T04:57:00Z</dcterms:created>
  <dc:creator>Asmita Ghimire</dc:creator>
</cp:coreProperties>
</file>