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Discovery Session</w:t>
      </w:r>
      <w:r>
        <w:rPr/>
        <w:t xml:space="preserve"> | CPC</w:t>
      </w:r>
    </w:p>
    <w:p>
      <w:pPr/>
      <w:r>
        <w:rPr>
          <w:b/>
          <w:i/>
          <w:sz w:val="22"/>
        </w:rPr>
        <w:t xml:space="preserve">Mon June 29, 2026 | </w:t>
      </w:r>
      <w:r>
        <w:rPr>
          <w:b/>
          <w:i/>
          <w:sz w:val="22"/>
        </w:rPr>
        <w:t>3</w:t>
      </w:r>
      <w:r>
        <w:rPr>
          <w:b/>
          <w:i/>
          <w:sz w:val="22"/>
        </w:rPr>
        <w:t>:</w:t>
      </w:r>
      <w:r>
        <w:rPr>
          <w:b/>
          <w:i/>
          <w:sz w:val="22"/>
        </w:rPr>
        <w:t>3</w:t>
      </w:r>
      <w:r>
        <w:rPr>
          <w:b/>
          <w:i/>
          <w:sz w:val="22"/>
        </w:rPr>
        <w:t>0-</w:t>
      </w:r>
      <w:r>
        <w:rPr>
          <w:b/>
          <w:i/>
          <w:sz w:val="22"/>
        </w:rPr>
        <w:t>4</w:t>
      </w:r>
      <w:r>
        <w:rPr>
          <w:b/>
          <w:i/>
          <w:sz w:val="22"/>
        </w:rPr>
        <w:t>:</w:t>
      </w:r>
      <w:r>
        <w:rPr>
          <w:b/>
          <w:i/>
          <w:sz w:val="22"/>
        </w:rPr>
        <w:t>3</w:t>
      </w:r>
      <w:r>
        <w:rPr>
          <w:b/>
          <w:i/>
          <w:sz w:val="22"/>
        </w:rPr>
        <w:t>0pm</w:t>
      </w:r>
    </w:p>
    <w:p>
      <w:pPr/>
      <w:r>
        <w:rPr>
          <w:rFonts w:ascii="Aptos" w:hAnsi="Aptos"/>
          <w:sz w:val="22"/>
        </w:rPr>
        <w:t>Attendees: Viki Voss, Vincent Nguyen, Daniel Streeter</w:t>
      </w:r>
    </w:p>
    <w:p>
      <w:pPr>
        <w:pStyle w:val="ListParagraph"/>
      </w:pPr>
    </w:p>
    <w:p>
      <w:pPr>
        <w:pStyle w:val="ListParagraph"/>
      </w:pPr>
      <w:r>
        <w:rPr>
          <w:rFonts w:ascii="Aptos" w:hAnsi="Aptos"/>
          <w:b/>
          <w:sz w:val="22"/>
        </w:rPr>
        <w:t>Role</w:t>
      </w:r>
    </w:p>
    <w:p>
      <w:pPr>
        <w:pStyle w:val="ListParagraph"/>
      </w:pPr>
      <w:r>
        <w:rPr>
          <w:rFonts w:ascii="Aptos" w:hAnsi="Aptos"/>
          <w:sz w:val="22"/>
        </w:rPr>
        <w:t>Vincent - Workflow Coordinator – CPC – Tax Trusts, BAA, Tax Search – Uses IPS often – 7 years 2 months</w:t>
      </w:r>
    </w:p>
    <w:p>
      <w:pPr>
        <w:pStyle w:val="ListParagraph"/>
      </w:pPr>
      <w:r>
        <w:rPr>
          <w:rFonts w:ascii="Aptos" w:hAnsi="Aptos"/>
          <w:sz w:val="22"/>
        </w:rPr>
        <w:t>Dan, Control Clerk – use IPS every day – 2.5 yr</w:t>
      </w:r>
    </w:p>
    <w:p>
      <w:pPr>
        <w:pStyle w:val="ListParagraph"/>
      </w:pPr>
      <w:r>
        <w:rPr>
          <w:rFonts w:ascii="Aptos" w:hAnsi="Aptos"/>
          <w:sz w:val="22"/>
        </w:rPr>
        <w:t>Post BAA ticket payments from online and cashier, conduct tax searches</w:t>
      </w:r>
    </w:p>
    <w:p>
      <w:pPr>
        <w:pStyle w:val="ListParagraph"/>
      </w:pPr>
      <w:r>
        <w:rPr>
          <w:rFonts w:ascii="Aptos" w:hAnsi="Aptos"/>
          <w:sz w:val="22"/>
        </w:rPr>
        <w:t>Bob (not here) - creates estimates and researches fines for tax trusts</w:t>
      </w:r>
    </w:p>
    <w:p>
      <w:pPr>
        <w:pStyle w:val="ListParagraph"/>
      </w:pPr>
      <w:r>
        <w:rPr>
          <w:rFonts w:ascii="Aptos" w:hAnsi="Aptos"/>
          <w:sz w:val="22"/>
        </w:rPr>
        <w:t>Viki – DC of Finance – 5 years Sept</w:t>
      </w:r>
    </w:p>
    <w:p>
      <w:pPr>
        <w:pStyle w:val="ListParagraph"/>
      </w:pPr>
      <w:r>
        <w:rPr>
          <w:rFonts w:ascii="Aptos" w:hAnsi="Aptos"/>
          <w:b/>
          <w:sz w:val="22"/>
        </w:rPr>
        <w:t>Process</w:t>
      </w:r>
    </w:p>
    <w:p>
      <w:pPr>
        <w:pStyle w:val="ListParagraph"/>
      </w:pPr>
      <w:r>
        <w:rPr>
          <w:rFonts w:ascii="Aptos" w:hAnsi="Aptos"/>
          <w:sz w:val="22"/>
        </w:rPr>
        <w:t xml:space="preserve">Viki: </w:t>
      </w:r>
      <w:r>
        <w:rPr>
          <w:rFonts w:ascii="Aptos" w:hAnsi="Aptos"/>
          <w:sz w:val="22"/>
        </w:rPr>
        <w:t xml:space="preserve">Prepare </w:t>
      </w:r>
      <w:r>
        <w:rPr>
          <w:rFonts w:ascii="Aptos" w:hAnsi="Aptos"/>
          <w:sz w:val="22"/>
        </w:rPr>
        <w:t>Tax Trust quote</w:t>
      </w:r>
    </w:p>
    <w:p>
      <w:pPr>
        <w:pStyle w:val="ListParagraph"/>
      </w:pPr>
      <w:r>
        <w:rPr>
          <w:rFonts w:ascii="Aptos" w:hAnsi="Aptos"/>
          <w:sz w:val="22"/>
        </w:rPr>
        <w:t>Musi involved – creates estimate for PO – researches fines in IPS</w:t>
      </w:r>
    </w:p>
    <w:p>
      <w:pPr>
        <w:pStyle w:val="ListParagraph"/>
      </w:pPr>
      <w:r>
        <w:rPr>
          <w:rFonts w:ascii="Aptos" w:hAnsi="Aptos"/>
          <w:sz w:val="22"/>
        </w:rPr>
        <w:t>Tools: AS400, eTax, variety of spreadsheets (), AIMS (parking, illegal setout violations), Altevta (automated enforcement), judgements</w:t>
      </w:r>
      <w:r>
        <w:rPr>
          <w:rFonts w:ascii="Aptos" w:hAnsi="Aptos"/>
          <w:sz w:val="22"/>
        </w:rPr>
        <w:t xml:space="preserve"> outstanding against owner</w:t>
      </w:r>
      <w:r>
        <w:rPr>
          <w:rFonts w:ascii="Aptos" w:hAnsi="Aptos"/>
          <w:sz w:val="22"/>
        </w:rPr>
        <w:t xml:space="preserve"> (email B</w:t>
      </w:r>
      <w:r>
        <w:rPr>
          <w:rFonts w:ascii="Aptos" w:hAnsi="Aptos"/>
          <w:sz w:val="22"/>
        </w:rPr>
        <w:t>r</w:t>
      </w:r>
      <w:r>
        <w:rPr>
          <w:rFonts w:ascii="Aptos" w:hAnsi="Aptos"/>
          <w:sz w:val="22"/>
        </w:rPr>
        <w:t>ian C. in Law)</w:t>
      </w:r>
    </w:p>
    <w:p>
      <w:pPr>
        <w:pStyle w:val="ListParagraph"/>
      </w:pPr>
      <w:r>
        <w:rPr>
          <w:rFonts w:ascii="Aptos" w:hAnsi="Aptos"/>
          <w:sz w:val="22"/>
        </w:rPr>
        <w:t>Dan: Tax searches</w:t>
      </w:r>
    </w:p>
    <w:p>
      <w:pPr>
        <w:pStyle w:val="ListParagraph"/>
      </w:pPr>
      <w:r>
        <w:rPr>
          <w:rFonts w:ascii="Aptos" w:hAnsi="Aptos"/>
          <w:sz w:val="22"/>
        </w:rPr>
        <w:t>Any owed amounts on the property</w:t>
      </w:r>
    </w:p>
    <w:p>
      <w:pPr>
        <w:pStyle w:val="ListParagraph"/>
      </w:pPr>
      <w:r>
        <w:rPr>
          <w:rFonts w:ascii="Aptos" w:hAnsi="Aptos"/>
          <w:sz w:val="22"/>
        </w:rPr>
        <w:t>IPS – BAA tickets *what slows down the most – if property has a lot violations, takes a long time to load</w:t>
      </w:r>
    </w:p>
    <w:p>
      <w:pPr>
        <w:pStyle w:val="ListParagraph"/>
      </w:pPr>
      <w:r>
        <w:rPr>
          <w:rFonts w:ascii="Aptos" w:hAnsi="Aptos"/>
          <w:sz w:val="22"/>
        </w:rPr>
        <w:t>Once ID case numbers – email Cecelia in BAA with complaint numbers to verify outstanding balance total (not always accurate – may be due for increase of fees)</w:t>
      </w:r>
    </w:p>
    <w:p>
      <w:pPr>
        <w:pStyle w:val="ListParagraph"/>
      </w:pPr>
      <w:r>
        <w:rPr>
          <w:rFonts w:ascii="Aptos" w:hAnsi="Aptos"/>
          <w:sz w:val="22"/>
        </w:rPr>
        <w:t>Dan: Post payments</w:t>
      </w:r>
    </w:p>
    <w:p>
      <w:pPr>
        <w:pStyle w:val="ListParagraph"/>
      </w:pPr>
      <w:r>
        <w:rPr>
          <w:rFonts w:ascii="Aptos" w:hAnsi="Aptos"/>
          <w:sz w:val="22"/>
        </w:rPr>
        <w:t>Cashier payments at window or pay online</w:t>
      </w:r>
    </w:p>
    <w:p>
      <w:pPr>
        <w:pStyle w:val="ListParagraph"/>
      </w:pPr>
      <w:r>
        <w:rPr>
          <w:rFonts w:ascii="Aptos" w:hAnsi="Aptos"/>
          <w:sz w:val="22"/>
        </w:rPr>
        <w:t xml:space="preserve">Pretty streamlined for Dan </w:t>
      </w:r>
    </w:p>
    <w:p>
      <w:pPr>
        <w:pStyle w:val="ListParagraph"/>
      </w:pPr>
      <w:r>
        <w:rPr>
          <w:rFonts w:ascii="Aptos" w:hAnsi="Aptos"/>
          <w:sz w:val="22"/>
        </w:rPr>
        <w:t>Search by violation number – post payment so that IPS reflects most recent</w:t>
      </w:r>
    </w:p>
    <w:p>
      <w:pPr>
        <w:pStyle w:val="ListParagraph"/>
      </w:pPr>
      <w:r>
        <w:rPr>
          <w:rFonts w:ascii="Aptos" w:hAnsi="Aptos"/>
          <w:sz w:val="22"/>
        </w:rPr>
        <w:t>Only check throughout the day, cashier will check for the day prior</w:t>
      </w:r>
    </w:p>
    <w:p>
      <w:pPr>
        <w:pStyle w:val="ListParagraph"/>
      </w:pPr>
      <w:r>
        <w:rPr>
          <w:rFonts w:ascii="Aptos" w:hAnsi="Aptos"/>
          <w:sz w:val="22"/>
        </w:rPr>
        <w:t>Vincent: Review work of staff including Dan. Review tax trust – make sure that’s all accurate</w:t>
      </w:r>
    </w:p>
    <w:p>
      <w:pPr>
        <w:pStyle w:val="ListParagraph"/>
      </w:pPr>
      <w:r>
        <w:rPr>
          <w:rFonts w:ascii="Aptos" w:hAnsi="Aptos"/>
          <w:sz w:val="22"/>
        </w:rPr>
        <w:t>Review work</w:t>
      </w:r>
    </w:p>
    <w:p>
      <w:pPr>
        <w:pStyle w:val="ListParagraph"/>
      </w:pPr>
      <w:r>
        <w:rPr>
          <w:rFonts w:ascii="Aptos" w:hAnsi="Aptos"/>
          <w:sz w:val="22"/>
        </w:rPr>
        <w:t>Tools: IPS, AIMS, Invoice Cloud</w:t>
      </w:r>
    </w:p>
    <w:p>
      <w:pPr>
        <w:pStyle w:val="ListParagraph"/>
      </w:pPr>
      <w:r>
        <w:rPr>
          <w:rFonts w:ascii="Aptos" w:hAnsi="Aptos"/>
          <w:sz w:val="22"/>
        </w:rPr>
        <w:t xml:space="preserve">Other collaborators: </w:t>
      </w:r>
    </w:p>
    <w:p>
      <w:pPr>
        <w:pStyle w:val="ListParagraph"/>
      </w:pPr>
      <w:r>
        <w:rPr>
          <w:rFonts w:ascii="Aptos" w:hAnsi="Aptos"/>
          <w:sz w:val="22"/>
        </w:rPr>
        <w:t>BAA for IPS primarily</w:t>
      </w:r>
    </w:p>
    <w:p>
      <w:pPr>
        <w:pStyle w:val="ListParagraph"/>
      </w:pPr>
      <w:r>
        <w:rPr>
          <w:rFonts w:ascii="Aptos" w:hAnsi="Aptos"/>
          <w:sz w:val="22"/>
        </w:rPr>
        <w:t>Codes – Viki will call Codes if someone applied for Rental Registry – if someone scheduled inspection – follow up on status if scheduled but no recorded results</w:t>
      </w:r>
    </w:p>
    <w:p>
      <w:pPr>
        <w:pStyle w:val="ListParagraph"/>
      </w:pPr>
      <w:r>
        <w:rPr>
          <w:rFonts w:ascii="Aptos" w:hAnsi="Aptos"/>
          <w:sz w:val="22"/>
        </w:rPr>
        <w:t>Speak to Anthony over there</w:t>
      </w:r>
    </w:p>
    <w:p>
      <w:pPr>
        <w:pStyle w:val="Heading4"/>
      </w:pPr>
      <w:r>
        <w:rPr/>
        <w:t>Pain Points &amp; Challenges</w:t>
      </w:r>
    </w:p>
    <w:p>
      <w:pPr>
        <w:pStyle w:val="ListParagraph"/>
      </w:pPr>
      <w:r>
        <w:rPr>
          <w:rFonts w:ascii="Aptos" w:hAnsi="Aptos"/>
          <w:sz w:val="22"/>
        </w:rPr>
        <w:t xml:space="preserve">Dan: </w:t>
      </w:r>
    </w:p>
    <w:p>
      <w:pPr>
        <w:pStyle w:val="ListParagraph"/>
      </w:pPr>
      <w:r>
        <w:rPr>
          <w:rFonts w:ascii="Aptos" w:hAnsi="Aptos"/>
          <w:sz w:val="22"/>
        </w:rPr>
        <w:t>Icon for whether violation is open or closed – not always accurate (?)</w:t>
      </w:r>
    </w:p>
    <w:p>
      <w:pPr>
        <w:pStyle w:val="ListParagraph"/>
      </w:pPr>
      <w:r>
        <w:rPr>
          <w:rFonts w:ascii="Aptos" w:hAnsi="Aptos"/>
          <w:sz w:val="22"/>
        </w:rPr>
        <w:t>Symbols of open/closed slows them down</w:t>
      </w:r>
    </w:p>
    <w:p>
      <w:pPr>
        <w:pStyle w:val="ListParagraph"/>
      </w:pPr>
      <w:r>
        <w:rPr>
          <w:rFonts w:ascii="Aptos" w:hAnsi="Aptos"/>
          <w:sz w:val="22"/>
        </w:rPr>
        <w:t>Can search by complaint number</w:t>
      </w:r>
    </w:p>
    <w:p>
      <w:pPr>
        <w:pStyle w:val="ListParagraph"/>
      </w:pPr>
      <w:r>
        <w:rPr>
          <w:rFonts w:ascii="Aptos" w:hAnsi="Aptos"/>
          <w:sz w:val="22"/>
        </w:rPr>
        <w:t>One ticket number could have multiple violation numbers – can't search by violation number (complaint and violation numbers in same format) - can be a hold up</w:t>
      </w:r>
    </w:p>
    <w:p>
      <w:pPr>
        <w:pStyle w:val="ListParagraph"/>
      </w:pPr>
      <w:r>
        <w:rPr>
          <w:rFonts w:ascii="Aptos" w:hAnsi="Aptos"/>
          <w:sz w:val="22"/>
        </w:rPr>
        <w:t>Search IPS by address</w:t>
      </w:r>
    </w:p>
    <w:p>
      <w:pPr>
        <w:pStyle w:val="ListParagraph"/>
      </w:pPr>
      <w:r>
        <w:rPr>
          <w:rFonts w:ascii="Aptos" w:hAnsi="Aptos"/>
          <w:sz w:val="22"/>
        </w:rPr>
        <w:t>BAA case may be closed – try to prevent additional charge on that ticket</w:t>
      </w:r>
    </w:p>
    <w:p>
      <w:pPr>
        <w:pStyle w:val="ListParagraph"/>
      </w:pPr>
      <w:r>
        <w:rPr>
          <w:rFonts w:ascii="Aptos" w:hAnsi="Aptos"/>
          <w:sz w:val="22"/>
        </w:rPr>
        <w:t>Viki:</w:t>
      </w:r>
    </w:p>
    <w:p>
      <w:pPr>
        <w:pStyle w:val="ListParagraph"/>
      </w:pPr>
      <w:r>
        <w:rPr>
          <w:rFonts w:ascii="Aptos" w:hAnsi="Aptos"/>
          <w:sz w:val="22"/>
        </w:rPr>
        <w:t>Call BAA to see what balance truly is</w:t>
      </w:r>
    </w:p>
    <w:p>
      <w:pPr>
        <w:pStyle w:val="ListParagraph"/>
      </w:pPr>
      <w:r>
        <w:rPr>
          <w:rFonts w:ascii="Aptos" w:hAnsi="Aptos"/>
          <w:sz w:val="22"/>
        </w:rPr>
        <w:t>For what CPC uses it for – difficult to pin down exactly what’s outstanding</w:t>
      </w:r>
    </w:p>
    <w:p>
      <w:pPr>
        <w:pStyle w:val="ListParagraph"/>
      </w:pPr>
      <w:r>
        <w:rPr>
          <w:rFonts w:ascii="Aptos" w:hAnsi="Aptos"/>
          <w:sz w:val="22"/>
        </w:rPr>
        <w:t>Tax Trusts – repayment agreement for delinquent taxes – want to be sure that they’re caught up on everything they owe the city</w:t>
      </w:r>
    </w:p>
    <w:p>
      <w:pPr>
        <w:pStyle w:val="ListParagraph"/>
      </w:pPr>
      <w:r>
        <w:rPr>
          <w:rFonts w:ascii="Aptos" w:hAnsi="Aptos"/>
          <w:sz w:val="22"/>
        </w:rPr>
        <w:t>Use IPS to find where they had a previous rental certificate and whether they’re due or not</w:t>
      </w:r>
    </w:p>
    <w:p>
      <w:pPr>
        <w:pStyle w:val="ListParagraph"/>
      </w:pPr>
      <w:r>
        <w:rPr>
          <w:rFonts w:ascii="Aptos" w:hAnsi="Aptos"/>
          <w:sz w:val="22"/>
        </w:rPr>
        <w:t>Also do Tax Searches – have become much more complicated than when they started – use to be outstanding tax balances, then charged with that any outstanding debts on property should be reported on tax search to endeavor to get them paid (board ups, clean ups, ERPs, demos)</w:t>
      </w:r>
    </w:p>
    <w:p>
      <w:pPr>
        <w:pStyle w:val="ListParagraph"/>
      </w:pPr>
      <w:r>
        <w:rPr>
          <w:rFonts w:ascii="Aptos" w:hAnsi="Aptos"/>
          <w:sz w:val="22"/>
        </w:rPr>
        <w:t>Want to makes sure anything outstanding shows up on tax search – including BAA or Codes fines</w:t>
      </w:r>
    </w:p>
    <w:p>
      <w:pPr>
        <w:pStyle w:val="ListParagraph"/>
      </w:pPr>
      <w:r>
        <w:rPr>
          <w:rFonts w:ascii="Aptos" w:hAnsi="Aptos"/>
          <w:sz w:val="22"/>
        </w:rPr>
        <w:t>BAA in the name of the person for whom the fine was sent</w:t>
      </w:r>
    </w:p>
    <w:p>
      <w:pPr>
        <w:pStyle w:val="ListParagraph"/>
      </w:pPr>
      <w:r>
        <w:rPr>
          <w:rFonts w:ascii="Aptos" w:hAnsi="Aptos"/>
          <w:sz w:val="22"/>
        </w:rPr>
        <w:t>If unpaid and sold to new owner – new owner not responsible for that fine but still shows up as fine against the property</w:t>
      </w:r>
    </w:p>
    <w:p>
      <w:pPr>
        <w:pStyle w:val="ListParagraph"/>
      </w:pPr>
      <w:r>
        <w:rPr>
          <w:rFonts w:ascii="Aptos" w:hAnsi="Aptos"/>
          <w:sz w:val="22"/>
        </w:rPr>
        <w:t>Could pay it and sue civilly – technically new owner not responsible for it</w:t>
      </w:r>
    </w:p>
    <w:p>
      <w:pPr>
        <w:pStyle w:val="ListParagraph"/>
      </w:pPr>
      <w:r>
        <w:rPr>
          <w:rFonts w:ascii="Aptos" w:hAnsi="Aptos"/>
          <w:sz w:val="22"/>
        </w:rPr>
        <w:t>Viki: BAA fines – BAA needs to update their fines timeline – about 6 months behind on updating those – unclear what the back up is due to</w:t>
      </w:r>
    </w:p>
    <w:p>
      <w:pPr>
        <w:pStyle w:val="ListParagraph"/>
      </w:pPr>
      <w:r>
        <w:rPr>
          <w:rFonts w:ascii="Aptos" w:hAnsi="Aptos"/>
          <w:sz w:val="22"/>
        </w:rPr>
        <w:t xml:space="preserve">Vincent: Customers are confused, when they come to make payment without ticket, ask for duplicate paperwork – lot of staff have problem with pulling up oroginal ticket – listed under notes – there are so many attachments on the case – have to review each attachment on a case – has to go in pull up correct attachment for staff </w:t>
      </w:r>
    </w:p>
    <w:p>
      <w:pPr>
        <w:pStyle w:val="ListParagraph"/>
      </w:pPr>
      <w:r>
        <w:rPr>
          <w:rFonts w:ascii="Aptos" w:hAnsi="Aptos"/>
          <w:sz w:val="22"/>
        </w:rPr>
        <w:t>Sometimes original ticket has original payment – have to go to the next one to find defaulted amount</w:t>
      </w:r>
    </w:p>
    <w:p>
      <w:pPr>
        <w:pStyle w:val="ListParagraph"/>
      </w:pPr>
      <w:r>
        <w:rPr>
          <w:rFonts w:ascii="Aptos" w:hAnsi="Aptos"/>
          <w:sz w:val="22"/>
        </w:rPr>
        <w:t>Send to BAA when they need to verify the amount – not always sure if they’re due for another charge</w:t>
      </w:r>
    </w:p>
    <w:p>
      <w:pPr>
        <w:pStyle w:val="ListParagraph"/>
      </w:pPr>
      <w:r>
        <w:rPr>
          <w:rFonts w:ascii="Aptos" w:hAnsi="Aptos"/>
          <w:sz w:val="22"/>
        </w:rPr>
        <w:t>Search by address – system slow to pull up cases</w:t>
      </w:r>
    </w:p>
    <w:p>
      <w:pPr>
        <w:pStyle w:val="ListParagraph"/>
      </w:pPr>
      <w:r>
        <w:rPr>
          <w:rFonts w:ascii="Aptos" w:hAnsi="Aptos"/>
          <w:b/>
          <w:sz w:val="22"/>
        </w:rPr>
        <w:t>Technology – Likes</w:t>
      </w:r>
    </w:p>
    <w:p>
      <w:pPr>
        <w:pStyle w:val="ListParagraph"/>
      </w:pPr>
      <w:r>
        <w:rPr>
          <w:rFonts w:ascii="Aptos" w:hAnsi="Aptos"/>
          <w:sz w:val="22"/>
        </w:rPr>
        <w:t>Many ways to search – address, owner name</w:t>
      </w:r>
    </w:p>
    <w:p>
      <w:pPr>
        <w:pStyle w:val="ListParagraph"/>
      </w:pPr>
      <w:r>
        <w:rPr>
          <w:rFonts w:ascii="Aptos" w:hAnsi="Aptos"/>
          <w:sz w:val="22"/>
        </w:rPr>
        <w:t>Would like to see way to search by violation number</w:t>
      </w:r>
    </w:p>
    <w:p>
      <w:pPr>
        <w:pStyle w:val="ListParagraph"/>
      </w:pPr>
      <w:r>
        <w:rPr>
          <w:rFonts w:ascii="Aptos" w:hAnsi="Aptos"/>
          <w:sz w:val="22"/>
        </w:rPr>
        <w:t>Property addresses same in eTax – shared assessed parcel addresses</w:t>
      </w:r>
    </w:p>
    <w:p>
      <w:pPr>
        <w:pStyle w:val="ListParagraph"/>
      </w:pPr>
      <w:r>
        <w:rPr>
          <w:rFonts w:ascii="Aptos" w:hAnsi="Aptos"/>
          <w:sz w:val="22"/>
        </w:rPr>
        <w:t>Verify address on eTax before they go to IPS</w:t>
      </w:r>
    </w:p>
    <w:p>
      <w:pPr>
        <w:pStyle w:val="ListParagraph"/>
      </w:pPr>
      <w:r>
        <w:rPr>
          <w:rFonts w:ascii="Aptos" w:hAnsi="Aptos"/>
          <w:sz w:val="22"/>
        </w:rPr>
        <w:t>Likes ability to see pictures – helpful for verifying violations</w:t>
      </w:r>
    </w:p>
    <w:p>
      <w:pPr>
        <w:pStyle w:val="ListParagraph"/>
      </w:pPr>
      <w:r>
        <w:rPr>
          <w:rFonts w:ascii="Aptos" w:hAnsi="Aptos"/>
          <w:b/>
          <w:sz w:val="22"/>
        </w:rPr>
        <w:t>Technology – Dislikes</w:t>
      </w:r>
    </w:p>
    <w:p>
      <w:pPr>
        <w:pStyle w:val="ListParagraph"/>
      </w:pPr>
      <w:r>
        <w:rPr>
          <w:rFonts w:ascii="Aptos" w:hAnsi="Aptos"/>
          <w:sz w:val="22"/>
        </w:rPr>
        <w:t>Way to make violation number syntax different from complaint number</w:t>
      </w:r>
      <w:r>
        <w:rPr>
          <w:rFonts w:ascii="Aptos" w:hAnsi="Aptos"/>
          <w:sz w:val="22"/>
        </w:rPr>
        <w:t>?</w:t>
      </w:r>
    </w:p>
    <w:p>
      <w:pPr>
        <w:pStyle w:val="Heading4"/>
      </w:pPr>
      <w:r>
        <w:rPr/>
        <w:t xml:space="preserve">Future </w:t>
      </w:r>
      <w:r>
        <w:rPr/>
        <w:t>Capabilities</w:t>
      </w:r>
    </w:p>
    <w:p>
      <w:pPr>
        <w:pStyle w:val="ListParagraph"/>
      </w:pPr>
      <w:r>
        <w:rPr>
          <w:rFonts w:ascii="Aptos" w:hAnsi="Aptos"/>
          <w:sz w:val="22"/>
        </w:rPr>
        <w:t>Looking up of outstanding violations – if you have an account for a property – outstanding balance of every violation at the property level – make it obvious what is outstanding and help reduce</w:t>
      </w:r>
    </w:p>
    <w:p>
      <w:pPr>
        <w:pStyle w:val="ListParagraph"/>
      </w:pPr>
      <w:r>
        <w:rPr>
          <w:rFonts w:ascii="Aptos" w:hAnsi="Aptos"/>
          <w:sz w:val="22"/>
        </w:rPr>
        <w:t>Would mean they don’t have to look up each individual cases</w:t>
      </w:r>
    </w:p>
    <w:p>
      <w:pPr>
        <w:pStyle w:val="ListParagraph"/>
      </w:pPr>
      <w:r>
        <w:rPr>
          <w:rFonts w:ascii="Aptos" w:hAnsi="Aptos"/>
          <w:sz w:val="22"/>
        </w:rPr>
        <w:t>IPS system – in AIMS – property owner has outstanding balance – can look under license plate – can see 10 ticket and total balance of each ticket (at a glance over view + ability to print account summary for property – which would list each individual</w:t>
      </w:r>
      <w:r>
        <w:rPr>
          <w:rFonts w:ascii="Aptos" w:hAnsi="Aptos"/>
          <w:sz w:val="22"/>
        </w:rPr>
        <w:t xml:space="preserve"> ticket with the corresponding balance)</w:t>
      </w:r>
      <w:r>
        <w:rPr>
          <w:rFonts w:ascii="Aptos" w:hAnsi="Aptos"/>
          <w:sz w:val="22"/>
        </w:rPr>
        <w:t xml:space="preserve"> – then click into each and see individual status of each ticket</w:t>
      </w:r>
      <w:r>
        <w:rPr>
          <w:rFonts w:ascii="Aptos" w:hAnsi="Aptos"/>
          <w:sz w:val="22"/>
        </w:rPr>
      </w:r>
    </w:p>
    <w:p>
      <w:pPr>
        <w:pStyle w:val="ListParagraph"/>
      </w:pPr>
      <w:r>
        <w:rPr>
          <w:rFonts w:ascii="Aptos" w:hAnsi="Aptos"/>
          <w:sz w:val="22"/>
        </w:rPr>
        <w:t>Ties into main account – what's missing here – an account overview</w:t>
      </w:r>
    </w:p>
    <w:p>
      <w:pPr>
        <w:pStyle w:val="ListParagraph"/>
      </w:pPr>
      <w:r>
        <w:rPr>
          <w:rFonts w:ascii="Aptos" w:hAnsi="Aptos"/>
          <w:sz w:val="22"/>
        </w:rPr>
        <w:t>Can also merge multiple license plates together – can merge contacts together</w:t>
      </w:r>
    </w:p>
    <w:p>
      <w:pPr>
        <w:pStyle w:val="ListParagraph"/>
      </w:pPr>
      <w:r>
        <w:rPr>
          <w:rFonts w:ascii="Aptos" w:hAnsi="Aptos"/>
          <w:sz w:val="22"/>
          <w:u w:val="single"/>
        </w:rPr>
        <w:t>At-a-glance/account summary</w:t>
      </w:r>
      <w:r>
        <w:rPr>
          <w:rFonts w:ascii="Aptos" w:hAnsi="Aptos"/>
          <w:sz w:val="22"/>
        </w:rPr>
        <w:t xml:space="preserve"> – would be nice to have a cover sheet (still ability to drill down)</w:t>
      </w:r>
    </w:p>
    <w:p>
      <w:pPr>
        <w:pStyle w:val="ListParagraph"/>
      </w:pPr>
      <w:r>
        <w:rPr>
          <w:rFonts w:ascii="Aptos" w:hAnsi="Aptos"/>
          <w:sz w:val="22"/>
        </w:rPr>
        <w:t>Fees outstanding- reliable number (total $$)</w:t>
      </w:r>
    </w:p>
    <w:p>
      <w:pPr>
        <w:pStyle w:val="ListParagraph"/>
      </w:pPr>
      <w:r>
        <w:rPr>
          <w:rFonts w:ascii="Aptos" w:hAnsi="Aptos"/>
          <w:sz w:val="22"/>
        </w:rPr>
        <w:t>If current RR or CC – when are they due for renewal?</w:t>
      </w:r>
    </w:p>
    <w:p>
      <w:pPr>
        <w:pStyle w:val="ListParagraph"/>
      </w:pPr>
      <w:r>
        <w:rPr>
          <w:rFonts w:ascii="Aptos" w:hAnsi="Aptos"/>
          <w:sz w:val="22"/>
        </w:rPr>
        <w:t xml:space="preserve">Integrations? </w:t>
      </w:r>
    </w:p>
    <w:p>
      <w:pPr>
        <w:pStyle w:val="ListParagraph"/>
      </w:pPr>
      <w:r>
        <w:rPr>
          <w:rFonts w:ascii="Aptos" w:hAnsi="Aptos"/>
          <w:sz w:val="22"/>
        </w:rPr>
        <w:t>Viki: Thinks data imports can get confusing – prone to breaking</w:t>
      </w:r>
    </w:p>
    <w:p>
      <w:pPr>
        <w:pStyle w:val="ListParagraph"/>
      </w:pPr>
      <w:r>
        <w:rPr>
          <w:rFonts w:ascii="Aptos" w:hAnsi="Aptos"/>
          <w:sz w:val="22"/>
        </w:rPr>
        <w:t>Prefers for look ups to happen in system of record for eTax – accurate in eTax</w:t>
      </w:r>
    </w:p>
    <w:p>
      <w:pPr>
        <w:pStyle w:val="ListParagraph"/>
      </w:pPr>
      <w:r>
        <w:rPr>
          <w:rFonts w:ascii="Aptos" w:hAnsi="Aptos"/>
          <w:sz w:val="22"/>
        </w:rPr>
        <w:t>One program that does everything – untenable</w:t>
      </w:r>
    </w:p>
    <w:p>
      <w:pPr>
        <w:pStyle w:val="ListParagraph"/>
      </w:pPr>
      <w:r>
        <w:rPr>
          <w:rFonts w:ascii="Aptos" w:hAnsi="Aptos"/>
          <w:sz w:val="22"/>
        </w:rPr>
        <w:t>Hub for all municipal violations would make sense – e.g. parking, ISOs – AIMS?</w:t>
      </w:r>
    </w:p>
    <w:p>
      <w:pPr>
        <w:pStyle w:val="ListParagraph"/>
      </w:pPr>
      <w:r>
        <w:rPr>
          <w:rFonts w:ascii="Aptos" w:hAnsi="Aptos"/>
          <w:sz w:val="22"/>
        </w:rPr>
        <w:t>Cut/cleans, board ups, demos – spreadsheets</w:t>
      </w:r>
    </w:p>
    <w:p>
      <w:pPr>
        <w:pStyle w:val="ListParagraph"/>
      </w:pPr>
      <w:r>
        <w:rPr>
          <w:rFonts w:ascii="Aptos" w:hAnsi="Aptos"/>
          <w:sz w:val="22"/>
        </w:rPr>
        <w:t>Daily listing for cut/cleans - invoice</w:t>
      </w:r>
    </w:p>
    <w:p>
      <w:pPr>
        <w:pStyle w:val="ListParagraph"/>
      </w:pPr>
      <w:r>
        <w:rPr>
          <w:rFonts w:ascii="Aptos" w:hAnsi="Aptos"/>
          <w:sz w:val="22"/>
        </w:rPr>
        <w:t>If unpaid by Apr 1 – on taxes by May 20 (6 weeks to go through every spreadsheet)</w:t>
      </w:r>
    </w:p>
    <w:p>
      <w:pPr>
        <w:pStyle w:val="ListParagraph"/>
      </w:pPr>
      <w:r>
        <w:rPr>
          <w:rFonts w:ascii="Aptos" w:hAnsi="Aptos"/>
          <w:sz w:val="22"/>
        </w:rPr>
        <w:t>BAA spreadsheet on outstanding fines – first year they’ve done it</w:t>
      </w:r>
    </w:p>
    <w:p>
      <w:pPr>
        <w:pStyle w:val="ListParagraph"/>
      </w:pPr>
      <w:r>
        <w:rPr>
          <w:rFonts w:ascii="Aptos" w:hAnsi="Aptos"/>
          <w:sz w:val="22"/>
        </w:rPr>
        <w:t>AIMS report for ISOs</w:t>
      </w:r>
    </w:p>
    <w:p>
      <w:pPr>
        <w:pStyle w:val="ListParagraph"/>
      </w:pPr>
      <w:r>
        <w:rPr>
          <w:rFonts w:ascii="Aptos" w:hAnsi="Aptos"/>
          <w:sz w:val="22"/>
        </w:rPr>
        <w:t xml:space="preserve">Municipal sidewalks </w:t>
      </w:r>
    </w:p>
    <w:p>
      <w:pPr>
        <w:pStyle w:val="ListParagraph"/>
      </w:pPr>
      <w:r>
        <w:rPr>
          <w:rFonts w:ascii="Aptos" w:hAnsi="Aptos"/>
          <w:sz w:val="22"/>
        </w:rPr>
        <w:t xml:space="preserve">A lot of prep goes into doing tax bills </w:t>
      </w:r>
    </w:p>
    <w:p>
      <w:pPr>
        <w:pStyle w:val="ListParagraph"/>
      </w:pPr>
      <w:r>
        <w:rPr>
          <w:rFonts w:ascii="Aptos" w:hAnsi="Aptos"/>
          <w:sz w:val="22"/>
        </w:rPr>
        <w:t>Add late charges to spreadsheet</w:t>
      </w:r>
    </w:p>
    <w:p>
      <w:pPr>
        <w:pStyle w:val="ListParagraph"/>
      </w:pPr>
      <w:r>
        <w:rPr>
          <w:rFonts w:ascii="Aptos" w:hAnsi="Aptos"/>
          <w:sz w:val="22"/>
        </w:rPr>
        <w:t>Codes used to do all billing for cut/cleans, demos</w:t>
      </w:r>
    </w:p>
    <w:p>
      <w:pPr>
        <w:pStyle w:val="ListParagraph"/>
      </w:pPr>
      <w:r>
        <w:rPr>
          <w:rFonts w:ascii="Aptos" w:hAnsi="Aptos"/>
          <w:sz w:val="22"/>
        </w:rPr>
        <w:t>Centralized – sent to Brad – sent to Viki</w:t>
      </w:r>
    </w:p>
    <w:p>
      <w:pPr>
        <w:pStyle w:val="ListParagraph"/>
      </w:pPr>
      <w:r>
        <w:rPr>
          <w:rFonts w:ascii="Aptos" w:hAnsi="Aptos"/>
          <w:sz w:val="22"/>
        </w:rPr>
        <w:t>Codes was using AS400 to keep all data – time consuming, duplication – worked with Mike and put together spreadsheet and that’s what they used</w:t>
      </w:r>
    </w:p>
    <w:p>
      <w:pPr>
        <w:pStyle w:val="ListParagraph"/>
      </w:pPr>
      <w:r>
        <w:rPr>
          <w:rFonts w:ascii="Aptos" w:hAnsi="Aptos"/>
          <w:sz w:val="22"/>
        </w:rPr>
        <w:t>Future system – would be helpful to have invoice generation capability</w:t>
      </w:r>
    </w:p>
    <w:p>
      <w:pPr>
        <w:pStyle w:val="ListParagraph"/>
      </w:pPr>
      <w:r>
        <w:rPr>
          <w:rFonts w:ascii="Aptos" w:hAnsi="Aptos"/>
          <w:sz w:val="22"/>
        </w:rPr>
        <w:t>Software – automatically add late fee to outstanding BAA ticket – instead of CPC trying to locate – don't always know BAA balance is correct</w:t>
      </w:r>
    </w:p>
    <w:p>
      <w:pPr>
        <w:pStyle w:val="ListParagraph"/>
      </w:pPr>
      <w:r>
        <w:rPr>
          <w:rFonts w:ascii="Aptos" w:hAnsi="Aptos"/>
          <w:sz w:val="22"/>
        </w:rPr>
        <w:t>For tax search – 3-day deadline to get back to requestor – if BAA is out or unable to ask question</w:t>
      </w:r>
    </w:p>
    <w:p>
      <w:pPr>
        <w:pStyle w:val="ListParagraph"/>
      </w:pPr>
      <w:r>
        <w:rPr>
          <w:rFonts w:ascii="Aptos" w:hAnsi="Aptos"/>
          <w:sz w:val="22"/>
        </w:rPr>
        <w:t xml:space="preserve">Mayberry RFD - </w:t>
      </w:r>
    </w:p>
    <w:p>
      <w:pPr>
        <w:pStyle w:val="ListParagraph"/>
      </w:pP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