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Display" w:hAnsi="Aptos Display"/>
          <w:b w:val="0"/>
          <w:i w:val="0"/>
          <w:color w:val="0F4761"/>
          <w:sz w:val="32"/>
        </w:rPr>
        <w:t>DOCE Discovery Session | Zoning</w:t>
      </w:r>
    </w:p>
    <w:p>
      <w:pPr/>
      <w:r>
        <w:rPr>
          <w:rFonts w:ascii="Aptos" w:hAnsi="Aptos"/>
          <w:b w:val="0"/>
          <w:i w:val="0"/>
          <w:color w:val="000000"/>
          <w:sz w:val="24"/>
        </w:rPr>
        <w:t>Wed Jun 3, 11-12</w:t>
      </w:r>
    </w:p>
    <w:p>
      <w:pPr/>
      <w:r>
        <w:rPr>
          <w:rFonts w:ascii="Aptos" w:hAnsi="Aptos"/>
          <w:b/>
          <w:i/>
          <w:color w:val="000000"/>
          <w:sz w:val="24"/>
        </w:rPr>
        <w:t>Attendees:</w:t>
      </w:r>
      <w:r>
        <w:rPr>
          <w:rFonts w:ascii="Aptos" w:hAnsi="Aptos"/>
          <w:b w:val="0"/>
          <w:i/>
          <w:color w:val="000000"/>
          <w:sz w:val="24"/>
        </w:rPr>
        <w:t xml:space="preserve"> Jake Dishaw, Noah Garcia, Rebeca Baker, Nate Pan, Masihullah Omary, Samuel Prescott, Hillary Suzuki</w:t>
      </w:r>
    </w:p>
    <w:p>
      <w:pPr/>
      <w:r>
        <w:rPr>
          <w:rFonts w:ascii="Aptos" w:hAnsi="Aptos"/>
          <w:b/>
          <w:i/>
          <w:color w:val="000000"/>
          <w:sz w:val="24"/>
        </w:rPr>
        <w:t>Absentees:</w:t>
      </w:r>
      <w:r>
        <w:rPr>
          <w:rFonts w:ascii="Aptos" w:hAnsi="Aptos"/>
          <w:b w:val="0"/>
          <w:i/>
          <w:color w:val="000000"/>
          <w:sz w:val="24"/>
        </w:rPr>
        <w:t xml:space="preserve"> Kate Auwaerter</w:t>
      </w:r>
    </w:p>
    <w:p>
      <w:pPr/>
      <w:r>
        <w:rPr>
          <w:rFonts w:ascii="Aptos" w:hAnsi="Aptos"/>
          <w:b/>
          <w:i w:val="0"/>
          <w:color w:val="000000"/>
          <w:sz w:val="24"/>
        </w:rPr>
        <w:t xml:space="preserve">Role: </w:t>
      </w:r>
      <w:r>
        <w:rPr>
          <w:rFonts w:ascii="Arial" w:hAnsi="Arial"/>
          <w:b w:val="0"/>
          <w:i w:val="0"/>
          <w:color w:val="000000"/>
          <w:sz w:val="22"/>
        </w:rPr>
        <w:t>The Zoning team is responsible for ensuring that proposed land uses, developments, and property changes comply with the City's zoning ordinance before permits, certificates, or approvals are issued. They conduct extensive property and zoning history research, review zoning and permit applications, perform zone checks, prepare reports and legal notices, and coordinate with Code Enforcement, CPO, inspectors, and other City departments. Their work relies heavily on historical property records, interdepartmental collaboration, and documenting zoning decisions that support future enforcement and permitting activities.</w:t>
      </w:r>
    </w:p>
    <w:p>
      <w:pPr/>
      <w:r>
        <w:rPr>
          <w:rFonts w:ascii="Arial" w:hAnsi="Arial"/>
          <w:b w:val="0"/>
          <w:i w:val="0"/>
          <w:color w:val="000000"/>
          <w:sz w:val="22"/>
        </w:rPr>
        <w:t xml:space="preserve"> </w:t>
      </w:r>
    </w:p>
    <w:p>
      <w:pPr>
        <w:pStyle w:val="Heading3"/>
      </w:pPr>
      <w:r>
        <w:rPr>
          <w:rFonts w:ascii="Aptos" w:hAnsi="Aptos"/>
          <w:b w:val="0"/>
          <w:i w:val="0"/>
          <w:color w:val="0F4761"/>
          <w:sz w:val="28"/>
        </w:rPr>
        <w:t>Responsibilities:</w:t>
      </w:r>
    </w:p>
    <w:p>
      <w:pPr>
        <w:pStyle w:val="ListParagraph"/>
      </w:pPr>
      <w:r>
        <w:rPr>
          <w:rFonts w:ascii="Arial" w:hAnsi="Arial"/>
          <w:b/>
          <w:i w:val="0"/>
          <w:color w:val="000000"/>
          <w:sz w:val="22"/>
        </w:rPr>
        <w:t>Property &amp; Parcel Research:</w:t>
      </w:r>
      <w:r>
        <w:rPr>
          <w:rFonts w:ascii="Arial" w:hAnsi="Arial"/>
          <w:b w:val="0"/>
          <w:i w:val="0"/>
          <w:color w:val="000000"/>
          <w:sz w:val="22"/>
        </w:rPr>
        <w:t xml:space="preserve"> Research parcel history, zoning history, ownership changes, historical approvals, variances, conditional uses, and previous land use decisions.</w:t>
      </w:r>
    </w:p>
    <w:p>
      <w:pPr>
        <w:pStyle w:val="ListParagraph"/>
      </w:pPr>
      <w:r>
        <w:rPr>
          <w:rFonts w:ascii="Arial" w:hAnsi="Arial"/>
          <w:b/>
          <w:i w:val="0"/>
          <w:color w:val="000000"/>
          <w:sz w:val="22"/>
        </w:rPr>
        <w:t>Application Review:</w:t>
      </w:r>
      <w:r>
        <w:rPr>
          <w:rFonts w:ascii="Arial" w:hAnsi="Arial"/>
          <w:b w:val="0"/>
          <w:i w:val="0"/>
          <w:color w:val="000000"/>
          <w:sz w:val="22"/>
        </w:rPr>
        <w:t xml:space="preserve"> Review zoning, site plan, subdivision, permit, Certificate of Use (CofU), and development applications for completeness and ordinance compliance.</w:t>
      </w:r>
    </w:p>
    <w:p>
      <w:pPr>
        <w:pStyle w:val="ListParagraph"/>
      </w:pPr>
      <w:r>
        <w:rPr>
          <w:rFonts w:ascii="Arial" w:hAnsi="Arial"/>
          <w:b/>
          <w:i w:val="0"/>
          <w:color w:val="000000"/>
          <w:sz w:val="22"/>
        </w:rPr>
        <w:t>Zone Checks:</w:t>
      </w:r>
      <w:r>
        <w:rPr>
          <w:rFonts w:ascii="Arial" w:hAnsi="Arial"/>
          <w:b w:val="0"/>
          <w:i w:val="0"/>
          <w:color w:val="000000"/>
          <w:sz w:val="22"/>
        </w:rPr>
        <w:t xml:space="preserve"> Perform zone checks for Certificates of Use, Certificates of Compliance, Rental Registry, residential and commercial properties.</w:t>
      </w:r>
    </w:p>
    <w:p>
      <w:pPr>
        <w:pStyle w:val="ListParagraph"/>
      </w:pPr>
      <w:r>
        <w:rPr>
          <w:rFonts w:ascii="Arial" w:hAnsi="Arial"/>
          <w:b/>
          <w:i w:val="0"/>
          <w:color w:val="000000"/>
          <w:sz w:val="22"/>
        </w:rPr>
        <w:t>Permit Review:</w:t>
      </w:r>
      <w:r>
        <w:rPr>
          <w:rFonts w:ascii="Arial" w:hAnsi="Arial"/>
          <w:b w:val="0"/>
          <w:i w:val="0"/>
          <w:color w:val="000000"/>
          <w:sz w:val="22"/>
        </w:rPr>
        <w:t xml:space="preserve"> Review permit applications and provide zoning approvals or comments before permits are issued.</w:t>
      </w:r>
    </w:p>
    <w:p>
      <w:pPr>
        <w:pStyle w:val="ListParagraph"/>
      </w:pPr>
      <w:r>
        <w:rPr>
          <w:rFonts w:ascii="Arial" w:hAnsi="Arial"/>
          <w:b/>
          <w:i w:val="0"/>
          <w:color w:val="000000"/>
          <w:sz w:val="22"/>
        </w:rPr>
        <w:t>Project Management:</w:t>
      </w:r>
      <w:r>
        <w:rPr>
          <w:rFonts w:ascii="Arial" w:hAnsi="Arial"/>
          <w:b w:val="0"/>
          <w:i w:val="0"/>
          <w:color w:val="000000"/>
          <w:sz w:val="22"/>
        </w:rPr>
        <w:t xml:space="preserve"> Manage zoning projects including rezonings, map amendments, special use permits, variances, and district plans.</w:t>
      </w:r>
    </w:p>
    <w:p>
      <w:pPr>
        <w:pStyle w:val="ListParagraph"/>
      </w:pPr>
      <w:r>
        <w:rPr>
          <w:rFonts w:ascii="Arial" w:hAnsi="Arial"/>
          <w:b/>
          <w:i w:val="0"/>
          <w:color w:val="000000"/>
          <w:sz w:val="22"/>
        </w:rPr>
        <w:t>Customer Service:</w:t>
      </w:r>
      <w:r>
        <w:rPr>
          <w:rFonts w:ascii="Arial" w:hAnsi="Arial"/>
          <w:b w:val="0"/>
          <w:i w:val="0"/>
          <w:color w:val="000000"/>
          <w:sz w:val="22"/>
        </w:rPr>
        <w:t xml:space="preserve"> Respond to phone calls, emails, counter inquiries, and assist applicants with navigating zoning requirements.</w:t>
      </w:r>
    </w:p>
    <w:p>
      <w:pPr>
        <w:pStyle w:val="ListParagraph"/>
      </w:pPr>
      <w:r>
        <w:rPr>
          <w:rFonts w:ascii="Arial" w:hAnsi="Arial"/>
          <w:b/>
          <w:i w:val="0"/>
          <w:color w:val="000000"/>
          <w:sz w:val="22"/>
        </w:rPr>
        <w:t>Documentation:</w:t>
      </w:r>
      <w:r>
        <w:rPr>
          <w:rFonts w:ascii="Arial" w:hAnsi="Arial"/>
          <w:b w:val="0"/>
          <w:i w:val="0"/>
          <w:color w:val="000000"/>
          <w:sz w:val="22"/>
        </w:rPr>
        <w:t xml:space="preserve"> Prepare staff reports, board reports, legal notices, ZDLs, resolutions, and decision letters.</w:t>
      </w:r>
    </w:p>
    <w:p>
      <w:pPr>
        <w:pStyle w:val="ListParagraph"/>
      </w:pPr>
      <w:r>
        <w:rPr>
          <w:rFonts w:ascii="Arial" w:hAnsi="Arial"/>
          <w:b/>
          <w:i w:val="0"/>
          <w:color w:val="000000"/>
          <w:sz w:val="22"/>
        </w:rPr>
        <w:t>Historical Records Management:</w:t>
      </w:r>
      <w:r>
        <w:rPr>
          <w:rFonts w:ascii="Arial" w:hAnsi="Arial"/>
          <w:b w:val="0"/>
          <w:i w:val="0"/>
          <w:color w:val="000000"/>
          <w:sz w:val="22"/>
        </w:rPr>
        <w:t xml:space="preserve"> Maintain and research historical zoning documentation using both digital and paper archives.</w:t>
      </w:r>
    </w:p>
    <w:p>
      <w:pPr>
        <w:pStyle w:val="ListParagraph"/>
      </w:pPr>
      <w:r>
        <w:rPr>
          <w:rFonts w:ascii="Arial" w:hAnsi="Arial"/>
          <w:b/>
          <w:i w:val="0"/>
          <w:color w:val="000000"/>
          <w:sz w:val="22"/>
        </w:rPr>
        <w:t>Interdepartmental Coordination:</w:t>
      </w:r>
      <w:r>
        <w:rPr>
          <w:rFonts w:ascii="Arial" w:hAnsi="Arial"/>
          <w:b w:val="0"/>
          <w:i w:val="0"/>
          <w:color w:val="000000"/>
          <w:sz w:val="22"/>
        </w:rPr>
        <w:t xml:space="preserve"> Coordinate reviews with Code Enforcement, CPO, DPW, Engineering, Fire Prevention, Assessment, and other City departments.</w:t>
      </w:r>
    </w:p>
    <w:p>
      <w:pPr>
        <w:pStyle w:val="Heading3"/>
      </w:pPr>
      <w:r>
        <w:rPr>
          <w:rFonts w:ascii="Aptos" w:hAnsi="Aptos"/>
          <w:b w:val="0"/>
          <w:i w:val="0"/>
          <w:color w:val="0F4761"/>
          <w:sz w:val="28"/>
        </w:rPr>
        <w:t>Process:</w:t>
      </w:r>
    </w:p>
    <w:p>
      <w:pPr>
        <w:pStyle w:val="ListParagraph"/>
      </w:pPr>
      <w:r>
        <w:rPr>
          <w:rFonts w:ascii="Aptos" w:hAnsi="Aptos"/>
          <w:b w:val="0"/>
          <w:i w:val="0"/>
          <w:color w:val="000000"/>
          <w:sz w:val="24"/>
        </w:rPr>
        <w:t>Intake /Scheduling:</w:t>
      </w:r>
    </w:p>
    <w:p>
      <w:pPr>
        <w:pStyle w:val="ListParagraph"/>
      </w:pPr>
      <w:r>
        <w:rPr>
          <w:rFonts w:ascii="Aptos" w:hAnsi="Aptos"/>
          <w:b/>
          <w:i w:val="0"/>
          <w:color w:val="000000"/>
          <w:sz w:val="24"/>
        </w:rPr>
        <w:t>Receive Applications:</w:t>
      </w:r>
      <w:r>
        <w:rPr>
          <w:rFonts w:ascii="Aptos" w:hAnsi="Aptos"/>
          <w:b w:val="0"/>
          <w:i w:val="0"/>
          <w:color w:val="000000"/>
          <w:sz w:val="24"/>
        </w:rPr>
        <w:t xml:space="preserve"> Receive zoning, permit, and development applications through Camino.</w:t>
      </w:r>
    </w:p>
    <w:p>
      <w:pPr>
        <w:pStyle w:val="ListParagraph"/>
      </w:pPr>
      <w:r>
        <w:rPr>
          <w:rFonts w:ascii="Aptos" w:hAnsi="Aptos"/>
          <w:b/>
          <w:i w:val="0"/>
          <w:color w:val="000000"/>
          <w:sz w:val="24"/>
        </w:rPr>
        <w:t>Provide Customer Assistance:</w:t>
      </w:r>
      <w:r>
        <w:rPr>
          <w:rFonts w:ascii="Aptos" w:hAnsi="Aptos"/>
          <w:b w:val="0"/>
          <w:i w:val="0"/>
          <w:color w:val="000000"/>
          <w:sz w:val="24"/>
        </w:rPr>
        <w:t xml:space="preserve"> Respond to applicant phone calls, emails, and front-counter questions regarding zoning requirements.</w:t>
      </w:r>
    </w:p>
    <w:p>
      <w:pPr>
        <w:pStyle w:val="ListParagraph"/>
      </w:pPr>
      <w:r>
        <w:rPr>
          <w:rFonts w:ascii="Aptos" w:hAnsi="Aptos"/>
          <w:b/>
          <w:i w:val="0"/>
          <w:color w:val="000000"/>
          <w:sz w:val="24"/>
        </w:rPr>
        <w:t>Review Application Completeness:</w:t>
      </w:r>
      <w:r>
        <w:rPr>
          <w:rFonts w:ascii="Aptos" w:hAnsi="Aptos"/>
          <w:b w:val="0"/>
          <w:i w:val="0"/>
          <w:color w:val="000000"/>
          <w:sz w:val="24"/>
        </w:rPr>
        <w:t xml:space="preserve"> Verify submitted materials before beginning technical review.</w:t>
      </w:r>
    </w:p>
    <w:p>
      <w:pPr>
        <w:pStyle w:val="ListParagraph"/>
      </w:pPr>
      <w:r>
        <w:rPr>
          <w:rFonts w:ascii="Aptos" w:hAnsi="Aptos"/>
          <w:b/>
          <w:i w:val="0"/>
          <w:color w:val="000000"/>
          <w:sz w:val="24"/>
        </w:rPr>
        <w:t>Perform Initial Research:</w:t>
      </w:r>
      <w:r>
        <w:rPr>
          <w:rFonts w:ascii="Aptos" w:hAnsi="Aptos"/>
          <w:b w:val="0"/>
          <w:i w:val="0"/>
          <w:color w:val="000000"/>
          <w:sz w:val="24"/>
        </w:rPr>
        <w:t xml:space="preserve"> Review parcel history, zoning history, ownership records, and previous approvals before evaluating applications.</w:t>
      </w:r>
    </w:p>
    <w:p>
      <w:pPr>
        <w:pStyle w:val="ListParagraph"/>
      </w:pPr>
      <w:r>
        <w:rPr>
          <w:rFonts w:ascii="Aptos" w:hAnsi="Aptos"/>
          <w:b/>
          <w:i w:val="0"/>
          <w:color w:val="000000"/>
          <w:sz w:val="24"/>
        </w:rPr>
        <w:t>Coordinate Reviews:</w:t>
      </w:r>
      <w:r>
        <w:rPr>
          <w:rFonts w:ascii="Aptos" w:hAnsi="Aptos"/>
          <w:b w:val="0"/>
          <w:i w:val="0"/>
          <w:color w:val="000000"/>
          <w:sz w:val="24"/>
        </w:rPr>
        <w:t xml:space="preserve"> Route projects requiring review by Fire, Engineering, DPW, or other departments.</w:t>
      </w:r>
    </w:p>
    <w:p>
      <w:pPr>
        <w:pStyle w:val="ListParagraph"/>
      </w:pPr>
      <w:r>
        <w:rPr>
          <w:rFonts w:ascii="Aptos" w:hAnsi="Aptos"/>
          <w:b/>
          <w:i w:val="0"/>
          <w:color w:val="000000"/>
          <w:sz w:val="24"/>
        </w:rPr>
        <w:t>Schedule Public Processes:</w:t>
      </w:r>
      <w:r>
        <w:rPr>
          <w:rFonts w:ascii="Aptos" w:hAnsi="Aptos"/>
          <w:b w:val="0"/>
          <w:i w:val="0"/>
          <w:color w:val="000000"/>
          <w:sz w:val="24"/>
        </w:rPr>
        <w:t xml:space="preserve"> Coordinate board meetings, legal notices, and project milestones where applicable.</w:t>
      </w:r>
    </w:p>
    <w:p>
      <w:pPr>
        <w:pStyle w:val="ListParagraph"/>
      </w:pPr>
      <w:r>
        <w:rPr>
          <w:rFonts w:ascii="Aptos" w:hAnsi="Aptos"/>
          <w:b w:val="0"/>
          <w:i w:val="0"/>
          <w:color w:val="000000"/>
          <w:sz w:val="24"/>
        </w:rPr>
        <w:t xml:space="preserve">Inspection: </w:t>
      </w:r>
      <w:r>
        <w:rPr>
          <w:rFonts w:ascii="Arial" w:hAnsi="Arial"/>
          <w:b w:val="0"/>
          <w:i w:val="0"/>
          <w:color w:val="000000"/>
          <w:sz w:val="22"/>
        </w:rPr>
        <w:t>Although Zoning staff do not conduct field inspections, they support inspectors by:</w:t>
      </w:r>
    </w:p>
    <w:p>
      <w:pPr>
        <w:pStyle w:val="ListParagraph"/>
      </w:pPr>
      <w:r>
        <w:rPr>
          <w:rFonts w:ascii="Arial" w:hAnsi="Arial"/>
          <w:b w:val="0"/>
          <w:i w:val="0"/>
          <w:color w:val="000000"/>
          <w:sz w:val="22"/>
        </w:rPr>
        <w:t>Performing</w:t>
      </w:r>
      <w:r>
        <w:rPr>
          <w:rFonts w:ascii="Arial" w:hAnsi="Arial"/>
          <w:b/>
          <w:i w:val="0"/>
          <w:color w:val="000000"/>
          <w:sz w:val="22"/>
        </w:rPr>
        <w:t xml:space="preserve"> Zone Checks </w:t>
      </w:r>
      <w:r>
        <w:rPr>
          <w:rFonts w:ascii="Arial" w:hAnsi="Arial"/>
          <w:b w:val="0"/>
          <w:i w:val="0"/>
          <w:color w:val="000000"/>
          <w:sz w:val="22"/>
        </w:rPr>
        <w:t>before Certificates of Use and Certificates of Compliance.</w:t>
      </w:r>
    </w:p>
    <w:p>
      <w:pPr>
        <w:pStyle w:val="ListParagraph"/>
      </w:pPr>
      <w:r>
        <w:rPr>
          <w:rFonts w:ascii="Arial" w:hAnsi="Arial"/>
          <w:b w:val="0"/>
          <w:i w:val="0"/>
          <w:color w:val="000000"/>
          <w:sz w:val="22"/>
        </w:rPr>
        <w:t>Providing legal land use determinations.</w:t>
      </w:r>
    </w:p>
    <w:p>
      <w:pPr>
        <w:pStyle w:val="ListParagraph"/>
      </w:pPr>
      <w:r>
        <w:rPr>
          <w:rFonts w:ascii="Arial" w:hAnsi="Arial"/>
          <w:b w:val="0"/>
          <w:i w:val="0"/>
          <w:color w:val="000000"/>
          <w:sz w:val="22"/>
        </w:rPr>
        <w:t>Answering inspector questions regarding permitted land uses.</w:t>
      </w:r>
    </w:p>
    <w:p>
      <w:pPr>
        <w:pStyle w:val="ListParagraph"/>
      </w:pPr>
      <w:r>
        <w:rPr>
          <w:rFonts w:ascii="Arial" w:hAnsi="Arial"/>
          <w:b w:val="0"/>
          <w:i w:val="0"/>
          <w:color w:val="000000"/>
          <w:sz w:val="22"/>
        </w:rPr>
        <w:t>Reviewing historical zoning approvals to support inspections.</w:t>
      </w:r>
    </w:p>
    <w:p>
      <w:pPr>
        <w:pStyle w:val="ListParagraph"/>
      </w:pPr>
      <w:r>
        <w:rPr>
          <w:rFonts w:ascii="Arial" w:hAnsi="Arial"/>
          <w:b w:val="0"/>
          <w:i w:val="0"/>
          <w:color w:val="000000"/>
          <w:sz w:val="22"/>
        </w:rPr>
        <w:t>Supporting proactive zoning enforcement by identifying zoning violations before or during inspection activities.</w:t>
      </w:r>
    </w:p>
    <w:p>
      <w:pPr>
        <w:pStyle w:val="ListParagraph"/>
      </w:pPr>
      <w:r>
        <w:rPr>
          <w:rFonts w:ascii="Aptos" w:hAnsi="Aptos"/>
          <w:b w:val="0"/>
          <w:i w:val="0"/>
          <w:color w:val="000000"/>
          <w:sz w:val="24"/>
        </w:rPr>
        <w:t>Case Management:</w:t>
      </w:r>
    </w:p>
    <w:p>
      <w:pPr>
        <w:pStyle w:val="ListParagraph"/>
      </w:pPr>
      <w:r>
        <w:rPr>
          <w:rFonts w:ascii="Arial" w:hAnsi="Arial"/>
          <w:b/>
          <w:i w:val="0"/>
          <w:color w:val="000000"/>
          <w:sz w:val="22"/>
        </w:rPr>
        <w:t>Property History Research:</w:t>
      </w:r>
      <w:r>
        <w:rPr>
          <w:rFonts w:ascii="Arial" w:hAnsi="Arial"/>
          <w:b w:val="0"/>
          <w:i w:val="0"/>
          <w:color w:val="000000"/>
          <w:sz w:val="22"/>
        </w:rPr>
        <w:t xml:space="preserve"> Search IPS, Camino, OnBase, microfiche, paper files, AS400, and shared drives to build complete property histories.</w:t>
      </w:r>
    </w:p>
    <w:p>
      <w:pPr>
        <w:pStyle w:val="ListParagraph"/>
      </w:pPr>
      <w:r>
        <w:rPr>
          <w:rFonts w:ascii="Arial" w:hAnsi="Arial"/>
          <w:b/>
          <w:i w:val="0"/>
          <w:color w:val="000000"/>
          <w:sz w:val="22"/>
        </w:rPr>
        <w:t>Manage Zoning Projects:</w:t>
      </w:r>
      <w:r>
        <w:rPr>
          <w:rFonts w:ascii="Arial" w:hAnsi="Arial"/>
          <w:b w:val="0"/>
          <w:i w:val="0"/>
          <w:color w:val="000000"/>
          <w:sz w:val="22"/>
        </w:rPr>
        <w:t xml:space="preserve"> Create and maintain zoning project records, including project status updates.</w:t>
      </w:r>
    </w:p>
    <w:p>
      <w:pPr>
        <w:pStyle w:val="ListParagraph"/>
      </w:pPr>
      <w:r>
        <w:rPr>
          <w:rFonts w:ascii="Arial" w:hAnsi="Arial"/>
          <w:b/>
          <w:i w:val="0"/>
          <w:color w:val="000000"/>
          <w:sz w:val="22"/>
        </w:rPr>
        <w:t>Document Reviews:</w:t>
      </w:r>
      <w:r>
        <w:rPr>
          <w:rFonts w:ascii="Arial" w:hAnsi="Arial"/>
          <w:b w:val="0"/>
          <w:i w:val="0"/>
          <w:color w:val="000000"/>
          <w:sz w:val="22"/>
        </w:rPr>
        <w:t xml:space="preserve"> Prepare reports, resolutions, zoning determination letters, and board documentation.</w:t>
      </w:r>
    </w:p>
    <w:p>
      <w:pPr>
        <w:pStyle w:val="ListParagraph"/>
      </w:pPr>
      <w:r>
        <w:rPr>
          <w:rFonts w:ascii="Arial" w:hAnsi="Arial"/>
          <w:b/>
          <w:i w:val="0"/>
          <w:color w:val="000000"/>
          <w:sz w:val="22"/>
        </w:rPr>
        <w:t>Track Historical Records:</w:t>
      </w:r>
      <w:r>
        <w:rPr>
          <w:rFonts w:ascii="Arial" w:hAnsi="Arial"/>
          <w:b w:val="0"/>
          <w:i w:val="0"/>
          <w:color w:val="000000"/>
          <w:sz w:val="22"/>
        </w:rPr>
        <w:t xml:space="preserve"> Maintain records of variances, conditional uses, zoning map amendments, and district plans.</w:t>
      </w:r>
    </w:p>
    <w:p>
      <w:pPr>
        <w:pStyle w:val="ListParagraph"/>
      </w:pPr>
      <w:r>
        <w:rPr>
          <w:rFonts w:ascii="Arial" w:hAnsi="Arial"/>
          <w:b/>
          <w:i w:val="0"/>
          <w:color w:val="000000"/>
          <w:sz w:val="22"/>
        </w:rPr>
        <w:t>Coordinate Department Reviews:</w:t>
      </w:r>
      <w:r>
        <w:rPr>
          <w:rFonts w:ascii="Arial" w:hAnsi="Arial"/>
          <w:b w:val="0"/>
          <w:i w:val="0"/>
          <w:color w:val="000000"/>
          <w:sz w:val="22"/>
        </w:rPr>
        <w:t xml:space="preserve"> Monitor review status across departments and follow up on outstanding comments.</w:t>
      </w:r>
    </w:p>
    <w:p>
      <w:pPr>
        <w:pStyle w:val="ListParagraph"/>
      </w:pPr>
      <w:r>
        <w:rPr>
          <w:rFonts w:ascii="Arial" w:hAnsi="Arial"/>
          <w:b/>
          <w:i w:val="0"/>
          <w:color w:val="000000"/>
          <w:sz w:val="22"/>
        </w:rPr>
        <w:t>Maintain Case Documentation:</w:t>
      </w:r>
      <w:r>
        <w:rPr>
          <w:rFonts w:ascii="Arial" w:hAnsi="Arial"/>
          <w:b w:val="0"/>
          <w:i w:val="0"/>
          <w:color w:val="000000"/>
          <w:sz w:val="22"/>
        </w:rPr>
        <w:t xml:space="preserve"> Upload historical documents and update records when missing information is discovered.</w:t>
      </w:r>
    </w:p>
    <w:p>
      <w:pPr>
        <w:pStyle w:val="ListParagraph"/>
      </w:pPr>
      <w:r>
        <w:rPr>
          <w:rFonts w:ascii="Aptos" w:hAnsi="Aptos"/>
          <w:b w:val="0"/>
          <w:i w:val="0"/>
          <w:color w:val="000000"/>
          <w:sz w:val="24"/>
        </w:rPr>
        <w:t>Enforcement / non-compliance:</w:t>
      </w:r>
    </w:p>
    <w:p>
      <w:pPr>
        <w:pStyle w:val="ListParagraph"/>
      </w:pPr>
      <w:r>
        <w:rPr>
          <w:rFonts w:ascii="Arial" w:hAnsi="Arial"/>
          <w:b/>
          <w:i w:val="0"/>
          <w:color w:val="000000"/>
          <w:sz w:val="22"/>
        </w:rPr>
        <w:t>Zone Checks:</w:t>
      </w:r>
      <w:r>
        <w:rPr>
          <w:rFonts w:ascii="Arial" w:hAnsi="Arial"/>
          <w:b w:val="0"/>
          <w:i w:val="0"/>
          <w:color w:val="000000"/>
          <w:sz w:val="22"/>
        </w:rPr>
        <w:t xml:space="preserve"> Verify legal land use before certificates are issued.</w:t>
      </w:r>
    </w:p>
    <w:p>
      <w:pPr>
        <w:pStyle w:val="ListParagraph"/>
      </w:pPr>
      <w:r>
        <w:rPr>
          <w:rFonts w:ascii="Arial" w:hAnsi="Arial"/>
          <w:b/>
          <w:i w:val="0"/>
          <w:color w:val="000000"/>
          <w:sz w:val="22"/>
        </w:rPr>
        <w:t>Support Code Enforcement:</w:t>
      </w:r>
      <w:r>
        <w:rPr>
          <w:rFonts w:ascii="Arial" w:hAnsi="Arial"/>
          <w:b w:val="0"/>
          <w:i w:val="0"/>
          <w:color w:val="000000"/>
          <w:sz w:val="22"/>
        </w:rPr>
        <w:t xml:space="preserve"> Provide zoning history and legal determinations to inspectors investigating violations.</w:t>
      </w:r>
    </w:p>
    <w:p>
      <w:pPr>
        <w:pStyle w:val="ListParagraph"/>
      </w:pPr>
      <w:r>
        <w:rPr>
          <w:rFonts w:ascii="Arial" w:hAnsi="Arial"/>
          <w:b/>
          <w:i w:val="0"/>
          <w:color w:val="000000"/>
          <w:sz w:val="22"/>
        </w:rPr>
        <w:t>Identify Zoning Violations:</w:t>
      </w:r>
      <w:r>
        <w:rPr>
          <w:rFonts w:ascii="Arial" w:hAnsi="Arial"/>
          <w:b w:val="0"/>
          <w:i w:val="0"/>
          <w:color w:val="000000"/>
          <w:sz w:val="22"/>
        </w:rPr>
        <w:t xml:space="preserve"> Determine whether land uses comply with zoning regulations.</w:t>
      </w:r>
    </w:p>
    <w:p>
      <w:pPr>
        <w:pStyle w:val="ListParagraph"/>
      </w:pPr>
      <w:r>
        <w:rPr>
          <w:rFonts w:ascii="Arial" w:hAnsi="Arial"/>
          <w:b/>
          <w:i w:val="0"/>
          <w:color w:val="000000"/>
          <w:sz w:val="22"/>
        </w:rPr>
        <w:t>Issue Zoning Determinations:</w:t>
      </w:r>
      <w:r>
        <w:rPr>
          <w:rFonts w:ascii="Arial" w:hAnsi="Arial"/>
          <w:b w:val="0"/>
          <w:i w:val="0"/>
          <w:color w:val="000000"/>
          <w:sz w:val="22"/>
        </w:rPr>
        <w:t xml:space="preserve"> Prepare ZDLs and legal notices.</w:t>
      </w:r>
    </w:p>
    <w:p>
      <w:pPr>
        <w:pStyle w:val="ListParagraph"/>
      </w:pPr>
      <w:r>
        <w:rPr>
          <w:rFonts w:ascii="Arial" w:hAnsi="Arial"/>
          <w:b/>
          <w:i w:val="0"/>
          <w:color w:val="000000"/>
          <w:sz w:val="22"/>
        </w:rPr>
        <w:t>Support Permit Enforcement:</w:t>
      </w:r>
      <w:r>
        <w:rPr>
          <w:rFonts w:ascii="Arial" w:hAnsi="Arial"/>
          <w:b w:val="0"/>
          <w:i w:val="0"/>
          <w:color w:val="000000"/>
          <w:sz w:val="22"/>
        </w:rPr>
        <w:t xml:space="preserve"> Review Certificate of Use applications and identify Special Use Permit requirements that may delay approvals.</w:t>
      </w:r>
    </w:p>
    <w:p>
      <w:pPr>
        <w:pStyle w:val="ListParagraph"/>
      </w:pPr>
      <w:r>
        <w:rPr>
          <w:rFonts w:ascii="Arial" w:hAnsi="Arial"/>
          <w:b/>
          <w:i w:val="0"/>
          <w:color w:val="000000"/>
          <w:sz w:val="22"/>
        </w:rPr>
        <w:t>Research Historical Compliance:</w:t>
      </w:r>
      <w:r>
        <w:rPr>
          <w:rFonts w:ascii="Arial" w:hAnsi="Arial"/>
          <w:b w:val="0"/>
          <w:i w:val="0"/>
          <w:color w:val="000000"/>
          <w:sz w:val="22"/>
        </w:rPr>
        <w:t xml:space="preserve"> Validate historical approvals and zoning decisions that affect current enforcement actions.</w:t>
      </w:r>
    </w:p>
    <w:p>
      <w:pPr>
        <w:pStyle w:val="ListParagraph"/>
      </w:pPr>
      <w:r>
        <w:rPr>
          <w:rFonts w:ascii="Aptos" w:hAnsi="Aptos"/>
          <w:b w:val="0"/>
          <w:i w:val="0"/>
          <w:color w:val="000000"/>
          <w:sz w:val="24"/>
        </w:rPr>
        <w:t>Communication:</w:t>
      </w:r>
    </w:p>
    <w:p>
      <w:pPr>
        <w:pStyle w:val="ListParagraph"/>
      </w:pPr>
      <w:r>
        <w:rPr>
          <w:rFonts w:ascii="Arial" w:hAnsi="Arial"/>
          <w:b/>
          <w:i w:val="0"/>
          <w:color w:val="000000"/>
          <w:sz w:val="22"/>
        </w:rPr>
        <w:t>Applicant Communication:</w:t>
      </w:r>
      <w:r>
        <w:rPr>
          <w:rFonts w:ascii="Arial" w:hAnsi="Arial"/>
          <w:b w:val="0"/>
          <w:i w:val="0"/>
          <w:color w:val="000000"/>
          <w:sz w:val="22"/>
        </w:rPr>
        <w:t xml:space="preserve"> Answer phone calls, emails, and counter inquiries regarding zoning requirements.</w:t>
      </w:r>
    </w:p>
    <w:p>
      <w:pPr>
        <w:pStyle w:val="ListParagraph"/>
      </w:pPr>
      <w:r>
        <w:rPr>
          <w:rFonts w:ascii="Arial" w:hAnsi="Arial"/>
          <w:b/>
          <w:i w:val="0"/>
          <w:color w:val="000000"/>
          <w:sz w:val="22"/>
        </w:rPr>
        <w:t>Department Coordination:</w:t>
      </w:r>
      <w:r>
        <w:rPr>
          <w:rFonts w:ascii="Arial" w:hAnsi="Arial"/>
          <w:b w:val="0"/>
          <w:i w:val="0"/>
          <w:color w:val="000000"/>
          <w:sz w:val="22"/>
        </w:rPr>
        <w:t xml:space="preserve"> Work closely with CPO, Code Enforcement, Fire Prevention, DPW, Engineering, Assessment, and other City departments.</w:t>
      </w:r>
    </w:p>
    <w:p>
      <w:pPr>
        <w:pStyle w:val="ListParagraph"/>
      </w:pPr>
      <w:r>
        <w:rPr>
          <w:rFonts w:ascii="Arial" w:hAnsi="Arial"/>
          <w:b/>
          <w:i w:val="0"/>
          <w:color w:val="000000"/>
          <w:sz w:val="22"/>
        </w:rPr>
        <w:t>Inspector Support:</w:t>
      </w:r>
      <w:r>
        <w:rPr>
          <w:rFonts w:ascii="Arial" w:hAnsi="Arial"/>
          <w:b w:val="0"/>
          <w:i w:val="0"/>
          <w:color w:val="000000"/>
          <w:sz w:val="22"/>
        </w:rPr>
        <w:t xml:space="preserve"> Respond to zoning questions from inspectors and provide historical property research.</w:t>
      </w:r>
    </w:p>
    <w:p>
      <w:pPr>
        <w:pStyle w:val="ListParagraph"/>
      </w:pPr>
      <w:r>
        <w:rPr>
          <w:rFonts w:ascii="Arial" w:hAnsi="Arial"/>
          <w:b/>
          <w:i w:val="0"/>
          <w:color w:val="000000"/>
          <w:sz w:val="22"/>
        </w:rPr>
        <w:t>Board Coordination:</w:t>
      </w:r>
      <w:r>
        <w:rPr>
          <w:rFonts w:ascii="Arial" w:hAnsi="Arial"/>
          <w:b w:val="0"/>
          <w:i w:val="0"/>
          <w:color w:val="000000"/>
          <w:sz w:val="22"/>
        </w:rPr>
        <w:t xml:space="preserve"> Prepare materials for Planning Commission and Zoning Board meetings.</w:t>
      </w:r>
    </w:p>
    <w:p>
      <w:pPr>
        <w:pStyle w:val="ListParagraph"/>
      </w:pPr>
      <w:r>
        <w:rPr>
          <w:rFonts w:ascii="Arial" w:hAnsi="Arial"/>
          <w:b/>
          <w:i w:val="0"/>
          <w:color w:val="000000"/>
          <w:sz w:val="22"/>
        </w:rPr>
        <w:t>Review Collaboration:</w:t>
      </w:r>
      <w:r>
        <w:rPr>
          <w:rFonts w:ascii="Arial" w:hAnsi="Arial"/>
          <w:b w:val="0"/>
          <w:i w:val="0"/>
          <w:color w:val="000000"/>
          <w:sz w:val="22"/>
        </w:rPr>
        <w:t xml:space="preserve"> Coordinate permit reviews with multiple reviewers and monitor review progress.</w:t>
      </w:r>
    </w:p>
    <w:p>
      <w:pPr>
        <w:pStyle w:val="ListParagraph"/>
      </w:pPr>
      <w:r>
        <w:rPr>
          <w:rFonts w:ascii="Arial" w:hAnsi="Arial"/>
          <w:b/>
          <w:i w:val="0"/>
          <w:color w:val="000000"/>
          <w:sz w:val="22"/>
        </w:rPr>
        <w:t>Internal Documentation:</w:t>
      </w:r>
      <w:r>
        <w:rPr>
          <w:rFonts w:ascii="Arial" w:hAnsi="Arial"/>
          <w:b w:val="0"/>
          <w:i w:val="0"/>
          <w:color w:val="000000"/>
          <w:sz w:val="22"/>
        </w:rPr>
        <w:t xml:space="preserve"> Record comments, notes, and project history throughout the review process.</w:t>
      </w:r>
    </w:p>
    <w:p>
      <w:pPr>
        <w:pStyle w:val="ListParagraph"/>
      </w:pPr>
      <w:r>
        <w:rPr>
          <w:rFonts w:ascii="Aptos" w:hAnsi="Aptos"/>
          <w:b w:val="0"/>
          <w:i w:val="0"/>
          <w:color w:val="000000"/>
          <w:sz w:val="24"/>
        </w:rPr>
        <w:t>Technology / Tools:</w:t>
      </w:r>
    </w:p>
    <w:p>
      <w:pPr>
        <w:pStyle w:val="ListParagraph"/>
      </w:pPr>
      <w:r>
        <w:rPr>
          <w:rFonts w:ascii="Aptos" w:hAnsi="Aptos"/>
          <w:b/>
          <w:i w:val="0"/>
          <w:color w:val="000000"/>
          <w:sz w:val="24"/>
        </w:rPr>
        <w:t>Primary Systems:</w:t>
      </w:r>
    </w:p>
    <w:p>
      <w:pPr>
        <w:pStyle w:val="ListParagraph"/>
      </w:pPr>
      <w:r>
        <w:rPr>
          <w:rFonts w:ascii="Aptos" w:hAnsi="Aptos"/>
          <w:b w:val="0"/>
          <w:i w:val="0"/>
          <w:color w:val="000000"/>
          <w:sz w:val="24"/>
        </w:rPr>
        <w:t>Camino</w:t>
      </w:r>
    </w:p>
    <w:p>
      <w:pPr>
        <w:pStyle w:val="ListParagraph"/>
      </w:pPr>
      <w:r>
        <w:rPr>
          <w:rFonts w:ascii="Aptos" w:hAnsi="Aptos"/>
          <w:b w:val="0"/>
          <w:i w:val="0"/>
          <w:color w:val="000000"/>
          <w:sz w:val="24"/>
        </w:rPr>
        <w:t>IPS</w:t>
      </w:r>
    </w:p>
    <w:p>
      <w:pPr>
        <w:pStyle w:val="ListParagraph"/>
      </w:pPr>
      <w:r>
        <w:rPr>
          <w:rFonts w:ascii="Aptos" w:hAnsi="Aptos"/>
          <w:b w:val="0"/>
          <w:i w:val="0"/>
          <w:color w:val="000000"/>
          <w:sz w:val="24"/>
        </w:rPr>
        <w:t>OnBase</w:t>
      </w:r>
    </w:p>
    <w:p>
      <w:pPr>
        <w:pStyle w:val="ListParagraph"/>
      </w:pPr>
      <w:r>
        <w:rPr>
          <w:rFonts w:ascii="Aptos" w:hAnsi="Aptos"/>
          <w:b w:val="0"/>
          <w:i w:val="0"/>
          <w:color w:val="000000"/>
          <w:sz w:val="24"/>
        </w:rPr>
        <w:t>AS400</w:t>
      </w:r>
    </w:p>
    <w:p>
      <w:pPr>
        <w:pStyle w:val="ListParagraph"/>
      </w:pPr>
      <w:r>
        <w:rPr>
          <w:rFonts w:ascii="Aptos" w:hAnsi="Aptos"/>
          <w:b w:val="0"/>
          <w:i w:val="0"/>
          <w:color w:val="000000"/>
          <w:sz w:val="24"/>
        </w:rPr>
        <w:t>Microfiche</w:t>
      </w:r>
    </w:p>
    <w:p>
      <w:pPr>
        <w:pStyle w:val="ListParagraph"/>
      </w:pPr>
      <w:r>
        <w:rPr>
          <w:rFonts w:ascii="Aptos" w:hAnsi="Aptos"/>
          <w:b w:val="0"/>
          <w:i w:val="0"/>
          <w:color w:val="000000"/>
          <w:sz w:val="24"/>
        </w:rPr>
        <w:t>Microfilm</w:t>
      </w:r>
    </w:p>
    <w:p>
      <w:pPr>
        <w:pStyle w:val="ListParagraph"/>
      </w:pPr>
      <w:r>
        <w:rPr>
          <w:rFonts w:ascii="Aptos" w:hAnsi="Aptos"/>
          <w:b w:val="0"/>
          <w:i w:val="0"/>
          <w:color w:val="000000"/>
          <w:sz w:val="24"/>
        </w:rPr>
        <w:t>Paper archives / basement records</w:t>
      </w:r>
    </w:p>
    <w:p>
      <w:pPr>
        <w:pStyle w:val="ListParagraph"/>
      </w:pPr>
      <w:r>
        <w:rPr>
          <w:rFonts w:ascii="Aptos" w:hAnsi="Aptos"/>
          <w:b w:val="0"/>
          <w:i w:val="0"/>
          <w:color w:val="000000"/>
          <w:sz w:val="24"/>
        </w:rPr>
        <w:t>County GIS</w:t>
      </w:r>
    </w:p>
    <w:p>
      <w:pPr>
        <w:pStyle w:val="ListParagraph"/>
      </w:pPr>
      <w:r>
        <w:rPr>
          <w:rFonts w:ascii="Aptos" w:hAnsi="Aptos"/>
          <w:b w:val="0"/>
          <w:i w:val="0"/>
          <w:color w:val="000000"/>
          <w:sz w:val="24"/>
        </w:rPr>
        <w:t>ImageMate</w:t>
      </w:r>
    </w:p>
    <w:p>
      <w:pPr>
        <w:pStyle w:val="ListParagraph"/>
      </w:pPr>
      <w:r>
        <w:rPr>
          <w:rFonts w:ascii="Aptos" w:hAnsi="Aptos"/>
          <w:b w:val="0"/>
          <w:i w:val="0"/>
          <w:color w:val="000000"/>
          <w:sz w:val="24"/>
        </w:rPr>
        <w:t>Property History folders</w:t>
      </w:r>
    </w:p>
    <w:p>
      <w:pPr>
        <w:pStyle w:val="ListParagraph"/>
      </w:pPr>
      <w:r>
        <w:rPr>
          <w:rFonts w:ascii="Aptos" w:hAnsi="Aptos"/>
          <w:b w:val="0"/>
          <w:i w:val="0"/>
          <w:color w:val="000000"/>
          <w:sz w:val="24"/>
        </w:rPr>
        <w:t>Shared Drives</w:t>
      </w:r>
    </w:p>
    <w:p>
      <w:pPr>
        <w:pStyle w:val="ListParagraph"/>
      </w:pPr>
      <w:r>
        <w:rPr>
          <w:rFonts w:ascii="Aptos" w:hAnsi="Aptos"/>
          <w:b/>
          <w:i w:val="0"/>
          <w:color w:val="000000"/>
          <w:sz w:val="24"/>
        </w:rPr>
        <w:t>Productivity Tools</w:t>
      </w:r>
    </w:p>
    <w:p>
      <w:pPr>
        <w:pStyle w:val="ListParagraph"/>
      </w:pPr>
      <w:r>
        <w:rPr>
          <w:rFonts w:ascii="Aptos" w:hAnsi="Aptos"/>
          <w:b w:val="0"/>
          <w:i w:val="0"/>
          <w:color w:val="000000"/>
          <w:sz w:val="24"/>
        </w:rPr>
        <w:t>Outlook</w:t>
      </w:r>
    </w:p>
    <w:p>
      <w:pPr>
        <w:pStyle w:val="ListParagraph"/>
      </w:pPr>
      <w:r>
        <w:rPr>
          <w:rFonts w:ascii="Aptos" w:hAnsi="Aptos"/>
          <w:b w:val="0"/>
          <w:i w:val="0"/>
          <w:color w:val="000000"/>
          <w:sz w:val="24"/>
        </w:rPr>
        <w:t>Microsoft Word</w:t>
      </w:r>
    </w:p>
    <w:p>
      <w:pPr>
        <w:pStyle w:val="ListParagraph"/>
      </w:pPr>
      <w:r>
        <w:rPr>
          <w:rFonts w:ascii="Aptos" w:hAnsi="Aptos"/>
          <w:b w:val="0"/>
          <w:i w:val="0"/>
          <w:color w:val="000000"/>
          <w:sz w:val="24"/>
        </w:rPr>
        <w:t>Excel</w:t>
      </w:r>
    </w:p>
    <w:p>
      <w:pPr>
        <w:pStyle w:val="ListParagraph"/>
      </w:pPr>
      <w:r>
        <w:rPr>
          <w:rFonts w:ascii="Aptos" w:hAnsi="Aptos"/>
          <w:b w:val="0"/>
          <w:i w:val="0"/>
          <w:color w:val="000000"/>
          <w:sz w:val="24"/>
        </w:rPr>
        <w:t>OneDrive</w:t>
      </w:r>
    </w:p>
    <w:p>
      <w:pPr>
        <w:pStyle w:val="ListParagraph"/>
      </w:pPr>
      <w:r>
        <w:rPr>
          <w:rFonts w:ascii="Aptos" w:hAnsi="Aptos"/>
          <w:b w:val="0"/>
          <w:i w:val="0"/>
          <w:color w:val="000000"/>
          <w:sz w:val="24"/>
        </w:rPr>
        <w:t>Phone</w:t>
      </w:r>
    </w:p>
    <w:p>
      <w:pPr>
        <w:pStyle w:val="ListParagraph"/>
      </w:pPr>
      <w:r>
        <w:rPr>
          <w:rFonts w:ascii="Aptos" w:hAnsi="Aptos"/>
          <w:b w:val="0"/>
          <w:i w:val="0"/>
          <w:color w:val="000000"/>
          <w:sz w:val="24"/>
        </w:rPr>
        <w:t>Email</w:t>
      </w:r>
    </w:p>
    <w:p>
      <w:pPr/>
      <w:r>
        <w:rPr>
          <w:rFonts w:ascii="Aptos" w:hAnsi="Aptos"/>
          <w:b w:val="0"/>
          <w:i w:val="0"/>
          <w:color w:val="000000"/>
          <w:sz w:val="24"/>
        </w:rPr>
        <w:t xml:space="preserve"> </w:t>
      </w:r>
    </w:p>
    <w:p>
      <w:pPr>
        <w:pStyle w:val="Heading3"/>
      </w:pPr>
      <w:r>
        <w:rPr>
          <w:rFonts w:ascii="Aptos" w:hAnsi="Aptos"/>
          <w:b w:val="0"/>
          <w:i w:val="0"/>
          <w:color w:val="0F4761"/>
          <w:sz w:val="28"/>
        </w:rPr>
        <w:t>Pain-Point</w:t>
      </w:r>
      <w:r>
        <w:rPr>
          <w:rFonts w:ascii="Aptos" w:hAnsi="Aptos"/>
          <w:b/>
          <w:i w:val="0"/>
          <w:color w:val="0F4761"/>
          <w:sz w:val="28"/>
        </w:rPr>
        <w:t>:</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Fragmented Historical Records:</w:t>
      </w:r>
      <w:r>
        <w:rPr>
          <w:rFonts w:ascii="Aptos" w:hAnsi="Aptos"/>
          <w:b w:val="0"/>
          <w:i w:val="0"/>
          <w:color w:val="000000"/>
          <w:sz w:val="24"/>
        </w:rPr>
        <w:t xml:space="preserve"> Historical property, zoning, and parcel records are scattered across IPS, Camino, OnBase, AS400, microfiche, and paper archives, making research time-consuming.</w:t>
      </w:r>
    </w:p>
    <w:p>
      <w:pPr>
        <w:pStyle w:val="ListParagraph"/>
      </w:pPr>
      <w:r>
        <w:rPr>
          <w:rFonts w:ascii="Aptos" w:hAnsi="Aptos"/>
          <w:b/>
          <w:i w:val="0"/>
          <w:color w:val="000000"/>
          <w:sz w:val="24"/>
        </w:rPr>
        <w:t>Complex Property Research:</w:t>
      </w:r>
      <w:r>
        <w:rPr>
          <w:rFonts w:ascii="Aptos" w:hAnsi="Aptos"/>
          <w:b w:val="0"/>
          <w:i w:val="0"/>
          <w:color w:val="000000"/>
          <w:sz w:val="24"/>
        </w:rPr>
        <w:t xml:space="preserve"> Parcel history is difficult to follow after subdivisions, lot alterations, ownership changes, and address changes.</w:t>
      </w:r>
    </w:p>
    <w:p>
      <w:pPr>
        <w:pStyle w:val="ListParagraph"/>
      </w:pPr>
      <w:r>
        <w:rPr>
          <w:rFonts w:ascii="Aptos" w:hAnsi="Aptos"/>
          <w:b/>
          <w:i w:val="0"/>
          <w:color w:val="000000"/>
          <w:sz w:val="24"/>
        </w:rPr>
        <w:t>Incomplete Digital Records:</w:t>
      </w:r>
      <w:r>
        <w:rPr>
          <w:rFonts w:ascii="Aptos" w:hAnsi="Aptos"/>
          <w:b w:val="0"/>
          <w:i w:val="0"/>
          <w:color w:val="000000"/>
          <w:sz w:val="24"/>
        </w:rPr>
        <w:t xml:space="preserve"> Many historical zoning projects and approvals have not been migrated into IPS, requiring staff to search legacy systems.</w:t>
      </w:r>
    </w:p>
    <w:p>
      <w:pPr>
        <w:pStyle w:val="ListParagraph"/>
      </w:pPr>
      <w:r>
        <w:rPr>
          <w:rFonts w:ascii="Aptos" w:hAnsi="Aptos"/>
          <w:b/>
          <w:i w:val="0"/>
          <w:color w:val="000000"/>
          <w:sz w:val="24"/>
        </w:rPr>
        <w:t>Limited Search Functionality:</w:t>
      </w:r>
      <w:r>
        <w:rPr>
          <w:rFonts w:ascii="Aptos" w:hAnsi="Aptos"/>
          <w:b w:val="0"/>
          <w:i w:val="0"/>
          <w:color w:val="000000"/>
          <w:sz w:val="24"/>
        </w:rPr>
        <w:t xml:space="preserve"> Searching historical parcels, addresses, and zoning records is inefficient due to limited filtering and search capabilities.</w:t>
      </w:r>
    </w:p>
    <w:p>
      <w:pPr>
        <w:pStyle w:val="ListParagraph"/>
      </w:pPr>
      <w:r>
        <w:rPr>
          <w:rFonts w:ascii="Aptos" w:hAnsi="Aptos"/>
          <w:b/>
          <w:i w:val="0"/>
          <w:color w:val="000000"/>
          <w:sz w:val="24"/>
        </w:rPr>
        <w:t>Scattered Project Information:</w:t>
      </w:r>
      <w:r>
        <w:rPr>
          <w:rFonts w:ascii="Aptos" w:hAnsi="Aptos"/>
          <w:b w:val="0"/>
          <w:i w:val="0"/>
          <w:color w:val="000000"/>
          <w:sz w:val="24"/>
        </w:rPr>
        <w:t xml:space="preserve"> Project documents, approvals, and historical records are distributed across multiple systems, making it difficult to view complete project history.</w:t>
      </w:r>
    </w:p>
    <w:p>
      <w:pPr>
        <w:pStyle w:val="ListParagraph"/>
      </w:pPr>
      <w:r>
        <w:rPr>
          <w:rFonts w:ascii="Aptos" w:hAnsi="Aptos"/>
          <w:b/>
          <w:i w:val="0"/>
          <w:color w:val="000000"/>
          <w:sz w:val="24"/>
        </w:rPr>
        <w:t>Missing Supporting Documentation:</w:t>
      </w:r>
      <w:r>
        <w:rPr>
          <w:rFonts w:ascii="Aptos" w:hAnsi="Aptos"/>
          <w:b w:val="0"/>
          <w:i w:val="0"/>
          <w:color w:val="000000"/>
          <w:sz w:val="24"/>
        </w:rPr>
        <w:t xml:space="preserve"> Older zoning projects often contain incomplete attachments or missing supporting documents within IPS.</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Late Zoning Reviews:</w:t>
      </w:r>
      <w:r>
        <w:rPr>
          <w:rFonts w:ascii="Aptos" w:hAnsi="Aptos"/>
          <w:b w:val="0"/>
          <w:i w:val="0"/>
          <w:color w:val="000000"/>
          <w:sz w:val="24"/>
        </w:rPr>
        <w:t xml:space="preserve"> Certificate of Use and zoning reviews sometimes occur too late in the permitting process, delaying approvals.</w:t>
      </w:r>
    </w:p>
    <w:p>
      <w:pPr>
        <w:pStyle w:val="ListParagraph"/>
      </w:pPr>
      <w:r>
        <w:rPr>
          <w:rFonts w:ascii="Aptos" w:hAnsi="Aptos"/>
          <w:b/>
          <w:i w:val="0"/>
          <w:color w:val="000000"/>
          <w:sz w:val="24"/>
        </w:rPr>
        <w:t>Manual Research Process:</w:t>
      </w:r>
      <w:r>
        <w:rPr>
          <w:rFonts w:ascii="Aptos" w:hAnsi="Aptos"/>
          <w:b w:val="0"/>
          <w:i w:val="0"/>
          <w:color w:val="000000"/>
          <w:sz w:val="24"/>
        </w:rPr>
        <w:t xml:space="preserve"> Staff must switch between multiple systems and physical archives to complete property research.</w:t>
      </w:r>
    </w:p>
    <w:p>
      <w:pPr>
        <w:pStyle w:val="ListParagraph"/>
      </w:pPr>
      <w:r>
        <w:rPr>
          <w:rFonts w:ascii="Aptos" w:hAnsi="Aptos"/>
          <w:b/>
          <w:i w:val="0"/>
          <w:color w:val="000000"/>
          <w:sz w:val="24"/>
        </w:rPr>
        <w:t>High Communication Volume:</w:t>
      </w:r>
      <w:r>
        <w:rPr>
          <w:rFonts w:ascii="Aptos" w:hAnsi="Aptos"/>
          <w:b w:val="0"/>
          <w:i w:val="0"/>
          <w:color w:val="000000"/>
          <w:sz w:val="24"/>
        </w:rPr>
        <w:t xml:space="preserve"> Responding to applicant inquiries and coordinating with reviewing departments consumes significant staff time.</w:t>
      </w:r>
    </w:p>
    <w:p>
      <w:pPr>
        <w:pStyle w:val="ListParagraph"/>
      </w:pPr>
      <w:r>
        <w:rPr>
          <w:rFonts w:ascii="Aptos" w:hAnsi="Aptos"/>
          <w:b/>
          <w:i w:val="0"/>
          <w:color w:val="000000"/>
          <w:sz w:val="24"/>
        </w:rPr>
        <w:t>Cross-Department Dependencies:</w:t>
      </w:r>
      <w:r>
        <w:rPr>
          <w:rFonts w:ascii="Aptos" w:hAnsi="Aptos"/>
          <w:b w:val="0"/>
          <w:i w:val="0"/>
          <w:color w:val="000000"/>
          <w:sz w:val="24"/>
        </w:rPr>
        <w:t xml:space="preserve"> Zoning reviews depend on timely input and coordination from multiple City departments.</w:t>
      </w:r>
    </w:p>
    <w:p>
      <w:pPr>
        <w:pStyle w:val="ListParagraph"/>
      </w:pPr>
      <w:r>
        <w:rPr>
          <w:rFonts w:ascii="Aptos" w:hAnsi="Aptos"/>
          <w:b/>
          <w:i w:val="0"/>
          <w:color w:val="000000"/>
          <w:sz w:val="24"/>
        </w:rPr>
        <w:t>Legacy Record Dependency:</w:t>
      </w:r>
      <w:r>
        <w:rPr>
          <w:rFonts w:ascii="Aptos" w:hAnsi="Aptos"/>
          <w:b w:val="0"/>
          <w:i w:val="0"/>
          <w:color w:val="000000"/>
          <w:sz w:val="24"/>
        </w:rPr>
        <w:t xml:space="preserve"> Historical paper files and basement archives are still required to complete many zoning reviews.</w:t>
      </w:r>
    </w:p>
    <w:p>
      <w:pPr>
        <w:pStyle w:val="Heading3"/>
      </w:pPr>
      <w:r>
        <w:rPr>
          <w:rFonts w:ascii="Aptos" w:hAnsi="Aptos"/>
          <w:b w:val="0"/>
          <w:i w:val="0"/>
          <w:color w:val="0F4761"/>
          <w:sz w:val="28"/>
        </w:rPr>
        <w:t>Expectations:</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Unified Property History:</w:t>
      </w:r>
      <w:r>
        <w:rPr>
          <w:rFonts w:ascii="Aptos" w:hAnsi="Aptos"/>
          <w:b w:val="0"/>
          <w:i w:val="0"/>
          <w:color w:val="000000"/>
          <w:sz w:val="24"/>
        </w:rPr>
        <w:t xml:space="preserve"> Provide a single property view containing zoning history, permits, ownership records, parcel history, and previous approvals.</w:t>
      </w:r>
    </w:p>
    <w:p>
      <w:pPr>
        <w:pStyle w:val="ListParagraph"/>
      </w:pPr>
      <w:r>
        <w:rPr>
          <w:rFonts w:ascii="Aptos" w:hAnsi="Aptos"/>
          <w:b/>
          <w:i w:val="0"/>
          <w:color w:val="000000"/>
          <w:sz w:val="24"/>
        </w:rPr>
        <w:t>Improved Search Capabilities:</w:t>
      </w:r>
      <w:r>
        <w:rPr>
          <w:rFonts w:ascii="Aptos" w:hAnsi="Aptos"/>
          <w:b w:val="0"/>
          <w:i w:val="0"/>
          <w:color w:val="000000"/>
          <w:sz w:val="24"/>
        </w:rPr>
        <w:t xml:space="preserve"> Enhance search functionality for parcels, addresses, projects, and historical zoning records.</w:t>
      </w:r>
    </w:p>
    <w:p>
      <w:pPr>
        <w:pStyle w:val="ListParagraph"/>
      </w:pPr>
      <w:r>
        <w:rPr>
          <w:rFonts w:ascii="Aptos" w:hAnsi="Aptos"/>
          <w:b/>
          <w:i w:val="0"/>
          <w:color w:val="000000"/>
          <w:sz w:val="24"/>
        </w:rPr>
        <w:t>Integrated Historical Records:</w:t>
      </w:r>
      <w:r>
        <w:rPr>
          <w:rFonts w:ascii="Aptos" w:hAnsi="Aptos"/>
          <w:b w:val="0"/>
          <w:i w:val="0"/>
          <w:color w:val="000000"/>
          <w:sz w:val="24"/>
        </w:rPr>
        <w:t xml:space="preserve"> Consolidate IPS, Camino, OnBase, and legacy records into one searchable repository.</w:t>
      </w:r>
    </w:p>
    <w:p>
      <w:pPr>
        <w:pStyle w:val="ListParagraph"/>
      </w:pPr>
      <w:r>
        <w:rPr>
          <w:rFonts w:ascii="Aptos" w:hAnsi="Aptos"/>
          <w:b/>
          <w:i w:val="0"/>
          <w:color w:val="000000"/>
          <w:sz w:val="24"/>
        </w:rPr>
        <w:t>Enhanced Workflow Visibility:</w:t>
      </w:r>
      <w:r>
        <w:rPr>
          <w:rFonts w:ascii="Aptos" w:hAnsi="Aptos"/>
          <w:b w:val="0"/>
          <w:i w:val="0"/>
          <w:color w:val="000000"/>
          <w:sz w:val="24"/>
        </w:rPr>
        <w:t xml:space="preserve"> Improve application tracking, project status visibility, and review coordination.</w:t>
      </w:r>
    </w:p>
    <w:p>
      <w:pPr>
        <w:pStyle w:val="ListParagraph"/>
      </w:pPr>
      <w:r>
        <w:rPr>
          <w:rFonts w:ascii="Aptos" w:hAnsi="Aptos"/>
          <w:b/>
          <w:i w:val="0"/>
          <w:color w:val="000000"/>
          <w:sz w:val="24"/>
        </w:rPr>
        <w:t>Improved User Experience:</w:t>
      </w:r>
      <w:r>
        <w:rPr>
          <w:rFonts w:ascii="Aptos" w:hAnsi="Aptos"/>
          <w:b w:val="0"/>
          <w:i w:val="0"/>
          <w:color w:val="000000"/>
          <w:sz w:val="24"/>
        </w:rPr>
        <w:t xml:space="preserve"> Simplify navigation while preserving valuable IPS features such as parcel history, comments, and project timelines.</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System Consolidation:</w:t>
      </w:r>
      <w:r>
        <w:rPr>
          <w:rFonts w:ascii="Aptos" w:hAnsi="Aptos"/>
          <w:b w:val="0"/>
          <w:i w:val="0"/>
          <w:color w:val="000000"/>
          <w:sz w:val="24"/>
        </w:rPr>
        <w:t xml:space="preserve"> Reduce reliance on legacy systems and physical archives by digitizing historical records.</w:t>
      </w:r>
    </w:p>
    <w:p>
      <w:pPr>
        <w:pStyle w:val="ListParagraph"/>
      </w:pPr>
      <w:r>
        <w:rPr>
          <w:rFonts w:ascii="Aptos" w:hAnsi="Aptos"/>
          <w:b/>
          <w:i w:val="0"/>
          <w:color w:val="000000"/>
          <w:sz w:val="24"/>
        </w:rPr>
        <w:t>Earlier Zoning Review:</w:t>
      </w:r>
      <w:r>
        <w:rPr>
          <w:rFonts w:ascii="Aptos" w:hAnsi="Aptos"/>
          <w:b w:val="0"/>
          <w:i w:val="0"/>
          <w:color w:val="000000"/>
          <w:sz w:val="24"/>
        </w:rPr>
        <w:t xml:space="preserve"> Integrate zoning reviews earlier into permit and Certificate of Use workflows.</w:t>
      </w:r>
    </w:p>
    <w:p>
      <w:pPr>
        <w:pStyle w:val="ListParagraph"/>
      </w:pPr>
      <w:r>
        <w:rPr>
          <w:rFonts w:ascii="Aptos" w:hAnsi="Aptos"/>
          <w:b/>
          <w:i w:val="0"/>
          <w:color w:val="000000"/>
          <w:sz w:val="24"/>
        </w:rPr>
        <w:t>Improved Interdepartmental Collaboration:</w:t>
      </w:r>
      <w:r>
        <w:rPr>
          <w:rFonts w:ascii="Aptos" w:hAnsi="Aptos"/>
          <w:b w:val="0"/>
          <w:i w:val="0"/>
          <w:color w:val="000000"/>
          <w:sz w:val="24"/>
        </w:rPr>
        <w:t xml:space="preserve"> Strengthen coordination between Zoning, CPO, Code Enforcement, Fire, Engineering, and other reviewing departments.</w:t>
      </w:r>
    </w:p>
    <w:p>
      <w:pPr>
        <w:pStyle w:val="ListParagraph"/>
      </w:pPr>
      <w:r>
        <w:rPr>
          <w:rFonts w:ascii="Aptos" w:hAnsi="Aptos"/>
          <w:b/>
          <w:i w:val="0"/>
          <w:color w:val="000000"/>
          <w:sz w:val="24"/>
        </w:rPr>
        <w:t>Better Applicant Communication:</w:t>
      </w:r>
      <w:r>
        <w:rPr>
          <w:rFonts w:ascii="Aptos" w:hAnsi="Aptos"/>
          <w:b w:val="0"/>
          <w:i w:val="0"/>
          <w:color w:val="000000"/>
          <w:sz w:val="24"/>
        </w:rPr>
        <w:t xml:space="preserve"> Improve transparency by providing applicants with easier access to project status and zoning information.</w:t>
      </w:r>
    </w:p>
    <w:p>
      <w:pPr>
        <w:pStyle w:val="ListParagraph"/>
      </w:pPr>
      <w:r>
        <w:rPr>
          <w:rFonts w:ascii="Aptos" w:hAnsi="Aptos"/>
          <w:b/>
          <w:i w:val="0"/>
          <w:color w:val="000000"/>
          <w:sz w:val="24"/>
        </w:rPr>
        <w:t>Enhanced Reporting &amp; GIS Integration:</w:t>
      </w:r>
      <w:r>
        <w:rPr>
          <w:rFonts w:ascii="Aptos" w:hAnsi="Aptos"/>
          <w:b w:val="0"/>
          <w:i w:val="0"/>
          <w:color w:val="000000"/>
          <w:sz w:val="24"/>
        </w:rPr>
        <w:t xml:space="preserve"> Expand GIS capabilities and provide better reporting and dashboards for zoning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