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39FA1" w14:textId="71338B01" w:rsidR="00053644" w:rsidRPr="00E97D8C" w:rsidRDefault="00053644" w:rsidP="00E97D8C">
      <w:pPr>
        <w:pStyle w:val="Heading1"/>
        <w:rPr>
          <w:b/>
          <w:bCs/>
          <w:color w:val="auto"/>
          <w:sz w:val="32"/>
          <w:szCs w:val="32"/>
          <w:lang w:val="vi-VN"/>
        </w:rPr>
      </w:pPr>
      <w:r w:rsidRPr="00E97D8C">
        <w:rPr>
          <w:b/>
          <w:bCs/>
          <w:color w:val="auto"/>
          <w:sz w:val="32"/>
          <w:szCs w:val="32"/>
        </w:rPr>
        <w:t>SELF-SCORING TABLE</w:t>
      </w:r>
    </w:p>
    <w:tbl>
      <w:tblPr>
        <w:tblStyle w:val="TableGrid"/>
        <w:tblW w:w="0" w:type="auto"/>
        <w:tblCellSpacing w:w="7" w:type="dxa"/>
        <w:tblLook w:val="04A0" w:firstRow="1" w:lastRow="0" w:firstColumn="1" w:lastColumn="0" w:noHBand="0" w:noVBand="1"/>
      </w:tblPr>
      <w:tblGrid>
        <w:gridCol w:w="646"/>
        <w:gridCol w:w="5379"/>
        <w:gridCol w:w="3325"/>
      </w:tblGrid>
      <w:tr w:rsidR="00053644" w14:paraId="04BBF1F6" w14:textId="77777777" w:rsidTr="00E97D8C">
        <w:trPr>
          <w:trHeight w:val="403"/>
          <w:tblCellSpacing w:w="7" w:type="dxa"/>
        </w:trPr>
        <w:tc>
          <w:tcPr>
            <w:tcW w:w="625" w:type="dxa"/>
            <w:vAlign w:val="center"/>
          </w:tcPr>
          <w:p w14:paraId="3DB18224" w14:textId="6E2188E2" w:rsidR="00053644" w:rsidRDefault="00053644" w:rsidP="00E97D8C">
            <w:pPr>
              <w:rPr>
                <w:b/>
                <w:bCs/>
                <w:lang w:val="vi-VN"/>
              </w:rPr>
            </w:pPr>
            <w:r>
              <w:rPr>
                <w:b/>
                <w:bCs/>
                <w:lang w:val="vi-VN"/>
              </w:rPr>
              <w:t>STT</w:t>
            </w:r>
          </w:p>
        </w:tc>
        <w:tc>
          <w:tcPr>
            <w:tcW w:w="5365" w:type="dxa"/>
            <w:vAlign w:val="center"/>
          </w:tcPr>
          <w:p w14:paraId="5DDA6B81" w14:textId="1E3DB2C2" w:rsidR="00053644" w:rsidRDefault="00053644" w:rsidP="00E97D8C">
            <w:pPr>
              <w:rPr>
                <w:b/>
                <w:bCs/>
                <w:lang w:val="vi-VN"/>
              </w:rPr>
            </w:pPr>
            <w:r>
              <w:rPr>
                <w:b/>
                <w:bCs/>
                <w:lang w:val="vi-VN"/>
              </w:rPr>
              <w:t>MÔ TẢ</w:t>
            </w:r>
          </w:p>
        </w:tc>
        <w:tc>
          <w:tcPr>
            <w:tcW w:w="3304" w:type="dxa"/>
            <w:vAlign w:val="center"/>
          </w:tcPr>
          <w:p w14:paraId="1F5B1832" w14:textId="62AF4E64" w:rsidR="00053644" w:rsidRDefault="00053644" w:rsidP="00E97D8C">
            <w:pPr>
              <w:rPr>
                <w:b/>
                <w:bCs/>
                <w:lang w:val="vi-VN"/>
              </w:rPr>
            </w:pPr>
            <w:r>
              <w:rPr>
                <w:b/>
                <w:bCs/>
                <w:lang w:val="vi-VN"/>
              </w:rPr>
              <w:t>PHẦN TRĂM HOÀN THÀNH</w:t>
            </w:r>
          </w:p>
        </w:tc>
      </w:tr>
      <w:tr w:rsidR="00053644" w14:paraId="5EFC6B8C" w14:textId="77777777" w:rsidTr="00E97D8C">
        <w:trPr>
          <w:trHeight w:val="403"/>
          <w:tblCellSpacing w:w="7" w:type="dxa"/>
        </w:trPr>
        <w:tc>
          <w:tcPr>
            <w:tcW w:w="625" w:type="dxa"/>
            <w:vAlign w:val="center"/>
          </w:tcPr>
          <w:p w14:paraId="393E1BE5" w14:textId="716DE1AB" w:rsidR="00053644" w:rsidRDefault="00053644" w:rsidP="00E97D8C">
            <w:pPr>
              <w:rPr>
                <w:b/>
                <w:bCs/>
                <w:lang w:val="vi-VN"/>
              </w:rPr>
            </w:pPr>
            <w:r>
              <w:rPr>
                <w:b/>
                <w:bCs/>
                <w:lang w:val="vi-VN"/>
              </w:rPr>
              <w:t>1</w:t>
            </w:r>
          </w:p>
        </w:tc>
        <w:tc>
          <w:tcPr>
            <w:tcW w:w="5365" w:type="dxa"/>
            <w:vAlign w:val="center"/>
          </w:tcPr>
          <w:p w14:paraId="1EC0FC81" w14:textId="66A7FDB7" w:rsidR="00053644" w:rsidRPr="00053644" w:rsidRDefault="00053644" w:rsidP="00E97D8C">
            <w:pPr>
              <w:rPr>
                <w:lang w:val="vi-VN"/>
              </w:rPr>
            </w:pPr>
            <w:r w:rsidRPr="00053644">
              <w:rPr>
                <w:lang w:val="vi-VN"/>
              </w:rPr>
              <w:t>YÊU CẦU</w:t>
            </w:r>
            <w:r>
              <w:rPr>
                <w:lang w:val="vi-VN"/>
              </w:rPr>
              <w:t xml:space="preserve"> 1</w:t>
            </w:r>
          </w:p>
        </w:tc>
        <w:tc>
          <w:tcPr>
            <w:tcW w:w="3304" w:type="dxa"/>
            <w:vAlign w:val="center"/>
          </w:tcPr>
          <w:p w14:paraId="6CA3B24F" w14:textId="0A7814FE" w:rsidR="00053644" w:rsidRDefault="00E97D8C" w:rsidP="00E97D8C">
            <w:pPr>
              <w:rPr>
                <w:b/>
                <w:bCs/>
                <w:lang w:val="vi-VN"/>
              </w:rPr>
            </w:pPr>
            <w:r>
              <w:rPr>
                <w:b/>
                <w:bCs/>
                <w:lang w:val="vi-VN"/>
              </w:rPr>
              <w:t>100%</w:t>
            </w:r>
          </w:p>
        </w:tc>
      </w:tr>
      <w:tr w:rsidR="00053644" w14:paraId="223F5888" w14:textId="77777777" w:rsidTr="00E97D8C">
        <w:trPr>
          <w:trHeight w:val="403"/>
          <w:tblCellSpacing w:w="7" w:type="dxa"/>
        </w:trPr>
        <w:tc>
          <w:tcPr>
            <w:tcW w:w="625" w:type="dxa"/>
            <w:vAlign w:val="center"/>
          </w:tcPr>
          <w:p w14:paraId="14B6B49A" w14:textId="0453B1D1" w:rsidR="00053644" w:rsidRDefault="00053644" w:rsidP="00E97D8C">
            <w:pPr>
              <w:rPr>
                <w:b/>
                <w:bCs/>
                <w:lang w:val="vi-VN"/>
              </w:rPr>
            </w:pPr>
            <w:r>
              <w:rPr>
                <w:b/>
                <w:bCs/>
                <w:lang w:val="vi-VN"/>
              </w:rPr>
              <w:t>2</w:t>
            </w:r>
          </w:p>
        </w:tc>
        <w:tc>
          <w:tcPr>
            <w:tcW w:w="5365" w:type="dxa"/>
            <w:vAlign w:val="center"/>
          </w:tcPr>
          <w:p w14:paraId="403B2A26" w14:textId="64A1A57E" w:rsidR="00053644" w:rsidRPr="00053644" w:rsidRDefault="00053644" w:rsidP="00E97D8C">
            <w:pPr>
              <w:rPr>
                <w:lang w:val="vi-VN"/>
              </w:rPr>
            </w:pPr>
            <w:r>
              <w:rPr>
                <w:lang w:val="vi-VN"/>
              </w:rPr>
              <w:t>YÊU CẦU 2</w:t>
            </w:r>
          </w:p>
        </w:tc>
        <w:tc>
          <w:tcPr>
            <w:tcW w:w="3304" w:type="dxa"/>
            <w:vAlign w:val="center"/>
          </w:tcPr>
          <w:p w14:paraId="38CCC21B" w14:textId="4FAFF9D9" w:rsidR="00053644" w:rsidRDefault="00E97D8C" w:rsidP="00E97D8C">
            <w:pPr>
              <w:rPr>
                <w:b/>
                <w:bCs/>
                <w:lang w:val="vi-VN"/>
              </w:rPr>
            </w:pPr>
            <w:r>
              <w:rPr>
                <w:b/>
                <w:bCs/>
                <w:lang w:val="vi-VN"/>
              </w:rPr>
              <w:t>100%</w:t>
            </w:r>
          </w:p>
        </w:tc>
      </w:tr>
      <w:tr w:rsidR="00053644" w14:paraId="77A302E8" w14:textId="77777777" w:rsidTr="00E97D8C">
        <w:trPr>
          <w:trHeight w:val="403"/>
          <w:tblCellSpacing w:w="7" w:type="dxa"/>
        </w:trPr>
        <w:tc>
          <w:tcPr>
            <w:tcW w:w="625" w:type="dxa"/>
            <w:vAlign w:val="center"/>
          </w:tcPr>
          <w:p w14:paraId="73342142" w14:textId="36BD953E" w:rsidR="00053644" w:rsidRDefault="00053644" w:rsidP="00E97D8C">
            <w:pPr>
              <w:rPr>
                <w:b/>
                <w:bCs/>
                <w:lang w:val="vi-VN"/>
              </w:rPr>
            </w:pPr>
            <w:r>
              <w:rPr>
                <w:b/>
                <w:bCs/>
                <w:lang w:val="vi-VN"/>
              </w:rPr>
              <w:t>3</w:t>
            </w:r>
          </w:p>
        </w:tc>
        <w:tc>
          <w:tcPr>
            <w:tcW w:w="5365" w:type="dxa"/>
            <w:vAlign w:val="center"/>
          </w:tcPr>
          <w:p w14:paraId="31ECE899" w14:textId="65A80FE9" w:rsidR="00053644" w:rsidRPr="00053644" w:rsidRDefault="00053644" w:rsidP="00E97D8C">
            <w:pPr>
              <w:rPr>
                <w:lang w:val="vi-VN"/>
              </w:rPr>
            </w:pPr>
            <w:r>
              <w:rPr>
                <w:lang w:val="vi-VN"/>
              </w:rPr>
              <w:t>YÊU CẦU 3</w:t>
            </w:r>
          </w:p>
        </w:tc>
        <w:tc>
          <w:tcPr>
            <w:tcW w:w="3304" w:type="dxa"/>
            <w:vAlign w:val="center"/>
          </w:tcPr>
          <w:p w14:paraId="68A406BA" w14:textId="4F524410" w:rsidR="00053644" w:rsidRDefault="00E97D8C" w:rsidP="00E97D8C">
            <w:pPr>
              <w:rPr>
                <w:b/>
                <w:bCs/>
                <w:lang w:val="vi-VN"/>
              </w:rPr>
            </w:pPr>
            <w:r>
              <w:rPr>
                <w:b/>
                <w:bCs/>
                <w:lang w:val="vi-VN"/>
              </w:rPr>
              <w:t>100%</w:t>
            </w:r>
          </w:p>
        </w:tc>
      </w:tr>
      <w:tr w:rsidR="00E97D8C" w14:paraId="3FB704CE" w14:textId="77777777" w:rsidTr="00E97D8C">
        <w:trPr>
          <w:trHeight w:val="403"/>
          <w:tblCellSpacing w:w="7" w:type="dxa"/>
        </w:trPr>
        <w:tc>
          <w:tcPr>
            <w:tcW w:w="625" w:type="dxa"/>
            <w:vAlign w:val="center"/>
          </w:tcPr>
          <w:p w14:paraId="20B010B8" w14:textId="70C8428C" w:rsidR="00E97D8C" w:rsidRDefault="00E97D8C" w:rsidP="00E97D8C">
            <w:pPr>
              <w:rPr>
                <w:b/>
                <w:bCs/>
                <w:lang w:val="vi-VN"/>
              </w:rPr>
            </w:pPr>
            <w:r>
              <w:rPr>
                <w:b/>
                <w:bCs/>
                <w:lang w:val="vi-VN"/>
              </w:rPr>
              <w:t>4</w:t>
            </w:r>
          </w:p>
        </w:tc>
        <w:tc>
          <w:tcPr>
            <w:tcW w:w="5365" w:type="dxa"/>
            <w:vAlign w:val="center"/>
          </w:tcPr>
          <w:p w14:paraId="1D7E1ABE" w14:textId="2282982A" w:rsidR="00E97D8C" w:rsidRPr="00E97D8C" w:rsidRDefault="00E97D8C" w:rsidP="00E97D8C">
            <w:pPr>
              <w:rPr>
                <w:lang w:val="vi-VN"/>
              </w:rPr>
            </w:pPr>
            <w:r>
              <w:rPr>
                <w:lang w:val="vi-VN"/>
              </w:rPr>
              <w:t>DRAFT.PY &amp; MAIN.PY</w:t>
            </w:r>
          </w:p>
        </w:tc>
        <w:tc>
          <w:tcPr>
            <w:tcW w:w="3304" w:type="dxa"/>
            <w:vAlign w:val="center"/>
          </w:tcPr>
          <w:p w14:paraId="09D4B1D6" w14:textId="7D3601CB" w:rsidR="00E97D8C" w:rsidRDefault="00E97D8C" w:rsidP="00E97D8C">
            <w:pPr>
              <w:rPr>
                <w:b/>
                <w:bCs/>
                <w:lang w:val="vi-VN"/>
              </w:rPr>
            </w:pPr>
            <w:r>
              <w:rPr>
                <w:b/>
                <w:bCs/>
                <w:lang w:val="vi-VN"/>
              </w:rPr>
              <w:t>100%</w:t>
            </w:r>
          </w:p>
        </w:tc>
      </w:tr>
      <w:tr w:rsidR="00053644" w14:paraId="3FE9A4BC" w14:textId="77777777" w:rsidTr="00E97D8C">
        <w:trPr>
          <w:trHeight w:val="403"/>
          <w:tblCellSpacing w:w="7" w:type="dxa"/>
        </w:trPr>
        <w:tc>
          <w:tcPr>
            <w:tcW w:w="625" w:type="dxa"/>
            <w:vAlign w:val="center"/>
          </w:tcPr>
          <w:p w14:paraId="43B3695B" w14:textId="146C8D49" w:rsidR="00053644" w:rsidRDefault="00E97D8C" w:rsidP="00E97D8C">
            <w:pPr>
              <w:rPr>
                <w:b/>
                <w:bCs/>
                <w:lang w:val="vi-VN"/>
              </w:rPr>
            </w:pPr>
            <w:r>
              <w:rPr>
                <w:b/>
                <w:bCs/>
                <w:lang w:val="vi-VN"/>
              </w:rPr>
              <w:t>5</w:t>
            </w:r>
          </w:p>
        </w:tc>
        <w:tc>
          <w:tcPr>
            <w:tcW w:w="5365" w:type="dxa"/>
            <w:vAlign w:val="center"/>
          </w:tcPr>
          <w:p w14:paraId="54DD9143" w14:textId="6F064839" w:rsidR="00053644" w:rsidRPr="00E97D8C" w:rsidRDefault="00E97D8C" w:rsidP="00E97D8C">
            <w:pPr>
              <w:rPr>
                <w:lang w:val="vi-VN"/>
              </w:rPr>
            </w:pPr>
            <w:r w:rsidRPr="00E97D8C">
              <w:rPr>
                <w:lang w:val="vi-VN"/>
              </w:rPr>
              <w:t>REPORT</w:t>
            </w:r>
          </w:p>
        </w:tc>
        <w:tc>
          <w:tcPr>
            <w:tcW w:w="3304" w:type="dxa"/>
            <w:vAlign w:val="center"/>
          </w:tcPr>
          <w:p w14:paraId="531AA2F0" w14:textId="305E9006" w:rsidR="00053644" w:rsidRDefault="00E97D8C" w:rsidP="00E97D8C">
            <w:pPr>
              <w:rPr>
                <w:b/>
                <w:bCs/>
                <w:lang w:val="vi-VN"/>
              </w:rPr>
            </w:pPr>
            <w:r>
              <w:rPr>
                <w:b/>
                <w:bCs/>
                <w:lang w:val="vi-VN"/>
              </w:rPr>
              <w:t>100%</w:t>
            </w:r>
          </w:p>
        </w:tc>
      </w:tr>
    </w:tbl>
    <w:p w14:paraId="31A3F948" w14:textId="478AA41D" w:rsidR="00053644" w:rsidRDefault="00E97D8C" w:rsidP="00E97D8C">
      <w:pPr>
        <w:spacing w:before="240"/>
        <w:rPr>
          <w:b/>
          <w:bCs/>
          <w:lang w:val="vi-VN"/>
        </w:rPr>
      </w:pPr>
      <w:r>
        <w:rPr>
          <w:b/>
          <w:bCs/>
          <w:lang w:val="vi-VN"/>
        </w:rPr>
        <w:t>TỔNG: 100%</w:t>
      </w:r>
    </w:p>
    <w:p w14:paraId="7795AEC0" w14:textId="5F875020" w:rsidR="008F6D28" w:rsidRPr="00E97D8C" w:rsidRDefault="008F6D28" w:rsidP="00E97D8C">
      <w:pPr>
        <w:pStyle w:val="Heading1"/>
        <w:rPr>
          <w:b/>
          <w:bCs/>
          <w:color w:val="auto"/>
          <w:sz w:val="32"/>
          <w:szCs w:val="32"/>
        </w:rPr>
      </w:pPr>
      <w:r w:rsidRPr="00E97D8C">
        <w:rPr>
          <w:b/>
          <w:bCs/>
          <w:color w:val="auto"/>
          <w:sz w:val="32"/>
          <w:szCs w:val="32"/>
        </w:rPr>
        <w:t>YÊU CẦU 1:</w:t>
      </w:r>
    </w:p>
    <w:p w14:paraId="283A6218" w14:textId="610AD4E1" w:rsidR="008F6D28" w:rsidRPr="008F6D28" w:rsidRDefault="008F6D28" w:rsidP="008F6D28">
      <w:pPr>
        <w:rPr>
          <w:b/>
          <w:bCs/>
        </w:rPr>
      </w:pPr>
      <w:r w:rsidRPr="008F6D28">
        <w:rPr>
          <w:b/>
          <w:bCs/>
        </w:rPr>
        <w:t>Giải thích các chỉ số thống kê trong Phân tích nhân tố</w:t>
      </w:r>
    </w:p>
    <w:p w14:paraId="62D1EC90" w14:textId="77777777" w:rsidR="008F6D28" w:rsidRPr="008F6D28" w:rsidRDefault="008F6D28" w:rsidP="008F6D28">
      <w:pPr>
        <w:rPr>
          <w:b/>
          <w:bCs/>
        </w:rPr>
      </w:pPr>
      <w:r w:rsidRPr="008F6D28">
        <w:rPr>
          <w:b/>
          <w:bCs/>
        </w:rPr>
        <w:t>Kiểm định Bartlett (Bartlett's Test of Sphericity)</w:t>
      </w:r>
    </w:p>
    <w:p w14:paraId="2A6D32D8" w14:textId="6B106F50" w:rsidR="008F6D28" w:rsidRPr="008F6D28" w:rsidRDefault="008F6D28" w:rsidP="008F6D28">
      <w:pPr>
        <w:numPr>
          <w:ilvl w:val="0"/>
          <w:numId w:val="3"/>
        </w:numPr>
      </w:pPr>
      <w:r w:rsidRPr="008F6D28">
        <w:rPr>
          <w:b/>
          <w:bCs/>
        </w:rPr>
        <w:t>chi_square_value</w:t>
      </w:r>
      <w:r w:rsidRPr="008F6D28">
        <w:t xml:space="preserve">: Đây là giá trị thống kê kiểm định xem liệu có tồn tại mối tương quan đáng kể giữa các biến hay không. Nó kiểm định giả thuyết </w:t>
      </w:r>
      <w:r>
        <w:t>khố</w:t>
      </w:r>
      <w:r w:rsidRPr="008F6D28">
        <w:t>ng rằng ma trận tương quan là ma trận đơn vị (nghĩa là các biến không tương quan với nhau).</w:t>
      </w:r>
    </w:p>
    <w:p w14:paraId="3A445CD7" w14:textId="3207D781" w:rsidR="008F6D28" w:rsidRPr="008F6D28" w:rsidRDefault="008F6D28" w:rsidP="008F6D28">
      <w:pPr>
        <w:numPr>
          <w:ilvl w:val="1"/>
          <w:numId w:val="3"/>
        </w:numPr>
      </w:pPr>
      <w:r w:rsidRPr="008F6D28">
        <w:t>Giá trị cao hơn chỉ ra bằng chứng mạnh mẽ hơn chống lại giả thuyết kh</w:t>
      </w:r>
      <w:r w:rsidR="00265159">
        <w:t>oos</w:t>
      </w:r>
      <w:r w:rsidRPr="008F6D28">
        <w:t>ng</w:t>
      </w:r>
      <w:r w:rsidR="00265159">
        <w:t xml:space="preserve"> </w:t>
      </w:r>
    </w:p>
    <w:p w14:paraId="6BAA6BCF" w14:textId="4694A63A" w:rsidR="008F6D28" w:rsidRPr="008F6D28" w:rsidRDefault="008F6D28" w:rsidP="008F6D28">
      <w:pPr>
        <w:numPr>
          <w:ilvl w:val="1"/>
          <w:numId w:val="3"/>
        </w:numPr>
      </w:pPr>
      <w:r w:rsidRPr="008F6D28">
        <w:t>Giá trị này phụ thuộc vào kích thước mẫu và tăng lên với mẫu lớn hơn</w:t>
      </w:r>
      <w:r w:rsidR="00265159">
        <w:t xml:space="preserve"> .</w:t>
      </w:r>
    </w:p>
    <w:p w14:paraId="03F6DDE3" w14:textId="0B88A3CB" w:rsidR="008F6D28" w:rsidRPr="008F6D28" w:rsidRDefault="008F6D28" w:rsidP="008F6D28">
      <w:pPr>
        <w:numPr>
          <w:ilvl w:val="0"/>
          <w:numId w:val="3"/>
        </w:numPr>
      </w:pPr>
      <w:r w:rsidRPr="008F6D28">
        <w:rPr>
          <w:b/>
          <w:bCs/>
        </w:rPr>
        <w:t>p_value</w:t>
      </w:r>
      <w:r w:rsidRPr="008F6D28">
        <w:t xml:space="preserve">: Xác suất quan sát dữ </w:t>
      </w:r>
      <w:r w:rsidR="00265159">
        <w:t>lieeuj</w:t>
      </w:r>
      <w:r w:rsidRPr="008F6D28">
        <w:t xml:space="preserve"> (hoặc dữ liệu cực đoan hơn) nếu giả thuyết </w:t>
      </w:r>
      <w:r w:rsidR="00265159">
        <w:t>khố</w:t>
      </w:r>
      <w:r w:rsidRPr="008F6D28">
        <w:t>ng là đúng.</w:t>
      </w:r>
    </w:p>
    <w:p w14:paraId="30AB0058" w14:textId="6A0627D1" w:rsidR="008F6D28" w:rsidRPr="008F6D28" w:rsidRDefault="008F6D28" w:rsidP="008F6D28">
      <w:pPr>
        <w:numPr>
          <w:ilvl w:val="1"/>
          <w:numId w:val="3"/>
        </w:numPr>
      </w:pPr>
      <w:r w:rsidRPr="008F6D28">
        <w:t>p-value &lt; 0.05 cho thấy các biến có mối tương quan đáng kể</w:t>
      </w:r>
      <w:r w:rsidR="0002526E">
        <w:rPr>
          <w:lang w:val="vi-VN"/>
        </w:rPr>
        <w:t xml:space="preserve"> </w:t>
      </w:r>
      <w:r w:rsidRPr="008F6D28">
        <w:t>, làm cho dữ liệu phù hợp cho phân tích nhân tố</w:t>
      </w:r>
    </w:p>
    <w:p w14:paraId="2B38F042" w14:textId="77777777" w:rsidR="008F6D28" w:rsidRPr="008F6D28" w:rsidRDefault="008F6D28" w:rsidP="008F6D28">
      <w:pPr>
        <w:numPr>
          <w:ilvl w:val="1"/>
          <w:numId w:val="3"/>
        </w:numPr>
      </w:pPr>
      <w:r w:rsidRPr="008F6D28">
        <w:t>p-value ≥ 0.05 gợi ý rằng không có đủ tương quan giữa các biến, làm cho phân tích nhân tố không phù hợp</w:t>
      </w:r>
    </w:p>
    <w:p w14:paraId="4265E7F9" w14:textId="77777777" w:rsidR="008F6D28" w:rsidRPr="008F6D28" w:rsidRDefault="008F6D28" w:rsidP="008F6D28">
      <w:pPr>
        <w:rPr>
          <w:b/>
          <w:bCs/>
        </w:rPr>
      </w:pPr>
      <w:r w:rsidRPr="008F6D28">
        <w:rPr>
          <w:b/>
          <w:bCs/>
        </w:rPr>
        <w:t>Kiểm định Kaiser-Meyer-Olkin (KMO)</w:t>
      </w:r>
    </w:p>
    <w:p w14:paraId="5A8106AF" w14:textId="77777777" w:rsidR="008F6D28" w:rsidRPr="008F6D28" w:rsidRDefault="008F6D28" w:rsidP="008F6D28">
      <w:pPr>
        <w:numPr>
          <w:ilvl w:val="0"/>
          <w:numId w:val="4"/>
        </w:numPr>
      </w:pPr>
      <w:r w:rsidRPr="008F6D28">
        <w:rPr>
          <w:b/>
          <w:bCs/>
        </w:rPr>
        <w:t>KMO Model value</w:t>
      </w:r>
      <w:r w:rsidRPr="008F6D28">
        <w:t>: Đo lường tỷ lệ phương sai giữa các biến có thể là phương sai chung. Nó chỉ ra mức độ phù hợp của việc lấy mẫu cho toàn bộ tập dữ liệu.</w:t>
      </w:r>
    </w:p>
    <w:p w14:paraId="22EA4F80" w14:textId="77777777" w:rsidR="008F6D28" w:rsidRPr="008F6D28" w:rsidRDefault="008F6D28" w:rsidP="008F6D28">
      <w:pPr>
        <w:numPr>
          <w:ilvl w:val="1"/>
          <w:numId w:val="4"/>
        </w:numPr>
      </w:pPr>
      <w:r w:rsidRPr="008F6D28">
        <w:t>Thang đánh giá:</w:t>
      </w:r>
    </w:p>
    <w:p w14:paraId="11F8B8DF" w14:textId="77777777" w:rsidR="008F6D28" w:rsidRPr="008F6D28" w:rsidRDefault="008F6D28" w:rsidP="008F6D28">
      <w:pPr>
        <w:numPr>
          <w:ilvl w:val="2"/>
          <w:numId w:val="4"/>
        </w:numPr>
      </w:pPr>
      <w:r w:rsidRPr="008F6D28">
        <w:t>0.00-0.49: Không chấp nhận được</w:t>
      </w:r>
    </w:p>
    <w:p w14:paraId="0DD8EE8C" w14:textId="77777777" w:rsidR="008F6D28" w:rsidRPr="008F6D28" w:rsidRDefault="008F6D28" w:rsidP="008F6D28">
      <w:pPr>
        <w:numPr>
          <w:ilvl w:val="2"/>
          <w:numId w:val="4"/>
        </w:numPr>
      </w:pPr>
      <w:r w:rsidRPr="008F6D28">
        <w:lastRenderedPageBreak/>
        <w:t>0.50-0.59: Tồi</w:t>
      </w:r>
    </w:p>
    <w:p w14:paraId="564438CA" w14:textId="77777777" w:rsidR="008F6D28" w:rsidRPr="008F6D28" w:rsidRDefault="008F6D28" w:rsidP="008F6D28">
      <w:pPr>
        <w:numPr>
          <w:ilvl w:val="2"/>
          <w:numId w:val="4"/>
        </w:numPr>
      </w:pPr>
      <w:r w:rsidRPr="008F6D28">
        <w:t>0.60-0.69: Trung bình kém</w:t>
      </w:r>
    </w:p>
    <w:p w14:paraId="1243859C" w14:textId="77777777" w:rsidR="008F6D28" w:rsidRPr="008F6D28" w:rsidRDefault="008F6D28" w:rsidP="008F6D28">
      <w:pPr>
        <w:numPr>
          <w:ilvl w:val="2"/>
          <w:numId w:val="4"/>
        </w:numPr>
      </w:pPr>
      <w:r w:rsidRPr="008F6D28">
        <w:t>0.70-0.79: Trung bình</w:t>
      </w:r>
    </w:p>
    <w:p w14:paraId="43697E8C" w14:textId="77777777" w:rsidR="008F6D28" w:rsidRPr="008F6D28" w:rsidRDefault="008F6D28" w:rsidP="008F6D28">
      <w:pPr>
        <w:numPr>
          <w:ilvl w:val="2"/>
          <w:numId w:val="4"/>
        </w:numPr>
      </w:pPr>
      <w:r w:rsidRPr="008F6D28">
        <w:t>0.80-0.89: Tốt</w:t>
      </w:r>
    </w:p>
    <w:p w14:paraId="4128A8A3" w14:textId="77777777" w:rsidR="008F6D28" w:rsidRPr="008F6D28" w:rsidRDefault="008F6D28" w:rsidP="008F6D28">
      <w:pPr>
        <w:numPr>
          <w:ilvl w:val="2"/>
          <w:numId w:val="4"/>
        </w:numPr>
      </w:pPr>
      <w:r w:rsidRPr="008F6D28">
        <w:t>0.90-1.00: Rất tốt</w:t>
      </w:r>
    </w:p>
    <w:p w14:paraId="4FDA3EA5" w14:textId="77777777" w:rsidR="008F6D28" w:rsidRPr="008F6D28" w:rsidRDefault="008F6D28" w:rsidP="008F6D28">
      <w:pPr>
        <w:numPr>
          <w:ilvl w:val="0"/>
          <w:numId w:val="4"/>
        </w:numPr>
      </w:pPr>
      <w:r w:rsidRPr="008F6D28">
        <w:rPr>
          <w:b/>
          <w:bCs/>
        </w:rPr>
        <w:t>KMO All</w:t>
      </w:r>
      <w:r w:rsidRPr="008F6D28">
        <w:t>: Giá trị KMO riêng lẻ cho từng biến, giúp xác định biến cụ thể nào có thể gây khó khăn cho phân tích nhân tố.</w:t>
      </w:r>
    </w:p>
    <w:p w14:paraId="55393FDD" w14:textId="77777777" w:rsidR="00265159" w:rsidRDefault="008F6D28" w:rsidP="008F6D28">
      <w:pPr>
        <w:rPr>
          <w:b/>
          <w:bCs/>
          <w:lang w:val="vi-VN"/>
        </w:rPr>
      </w:pPr>
      <w:r w:rsidRPr="008F6D28">
        <w:t xml:space="preserve">Để có kết quả phân tích nhân tố tốt, </w:t>
      </w:r>
      <w:r w:rsidR="00265159">
        <w:t>ta</w:t>
      </w:r>
      <w:r w:rsidR="00265159">
        <w:rPr>
          <w:lang w:val="vi-VN"/>
        </w:rPr>
        <w:t xml:space="preserve"> </w:t>
      </w:r>
      <w:r w:rsidRPr="008F6D28">
        <w:t>cần kiểm định Bartlett có ý nghĩa thống kê (p-value thấp) và giá trị KMO cao (tốt nhất là trên 0.7).</w:t>
      </w:r>
      <w:r w:rsidR="00265159">
        <w:rPr>
          <w:lang w:val="vi-VN"/>
        </w:rPr>
        <w:br/>
      </w:r>
    </w:p>
    <w:p w14:paraId="6A4CEED3" w14:textId="1ED46527" w:rsidR="00265159" w:rsidRDefault="00265159" w:rsidP="008F6D28">
      <w:pPr>
        <w:rPr>
          <w:lang w:val="vi-VN"/>
        </w:rPr>
      </w:pPr>
      <w:r w:rsidRPr="00265159">
        <w:rPr>
          <w:b/>
          <w:bCs/>
        </w:rPr>
        <w:t>Kết quả thực nghiệm trên bfi.csv:</w:t>
      </w:r>
    </w:p>
    <w:p w14:paraId="29C4E3C5" w14:textId="2B39648C" w:rsidR="00265159" w:rsidRPr="008F6D28" w:rsidRDefault="00265159" w:rsidP="008F6D28">
      <w:pPr>
        <w:rPr>
          <w:lang w:val="vi-VN"/>
        </w:rPr>
      </w:pPr>
      <w:r w:rsidRPr="00265159">
        <w:rPr>
          <w:lang w:val="vi-VN"/>
        </w:rPr>
        <w:drawing>
          <wp:inline distT="0" distB="0" distL="0" distR="0" wp14:anchorId="53D317B0" wp14:editId="1FC8C33D">
            <wp:extent cx="4944165" cy="523948"/>
            <wp:effectExtent l="0" t="0" r="8890" b="9525"/>
            <wp:docPr id="85529931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99317" name="Picture 1" descr="A black background with white text&#10;&#10;AI-generated content may be incorrect."/>
                    <pic:cNvPicPr/>
                  </pic:nvPicPr>
                  <pic:blipFill>
                    <a:blip r:embed="rId6"/>
                    <a:stretch>
                      <a:fillRect/>
                    </a:stretch>
                  </pic:blipFill>
                  <pic:spPr>
                    <a:xfrm>
                      <a:off x="0" y="0"/>
                      <a:ext cx="4944165" cy="523948"/>
                    </a:xfrm>
                    <a:prstGeom prst="rect">
                      <a:avLst/>
                    </a:prstGeom>
                  </pic:spPr>
                </pic:pic>
              </a:graphicData>
            </a:graphic>
          </wp:inline>
        </w:drawing>
      </w:r>
    </w:p>
    <w:p w14:paraId="63BD3481" w14:textId="24234B54" w:rsidR="00282F15" w:rsidRPr="00E97D8C" w:rsidRDefault="00265159" w:rsidP="00E97D8C">
      <w:pPr>
        <w:pStyle w:val="Heading1"/>
        <w:rPr>
          <w:b/>
          <w:bCs/>
          <w:color w:val="auto"/>
          <w:sz w:val="32"/>
          <w:szCs w:val="32"/>
        </w:rPr>
      </w:pPr>
      <w:r w:rsidRPr="00E97D8C">
        <w:rPr>
          <w:b/>
          <w:bCs/>
          <w:color w:val="auto"/>
          <w:sz w:val="32"/>
          <w:szCs w:val="32"/>
        </w:rPr>
        <w:t>YÊU CẦU 2:</w:t>
      </w:r>
    </w:p>
    <w:p w14:paraId="06AB8F3F" w14:textId="77777777" w:rsidR="00265159" w:rsidRPr="00265159" w:rsidRDefault="00265159" w:rsidP="00265159">
      <w:pPr>
        <w:rPr>
          <w:b/>
          <w:bCs/>
        </w:rPr>
      </w:pPr>
      <w:r w:rsidRPr="00265159">
        <w:rPr>
          <w:b/>
          <w:bCs/>
        </w:rPr>
        <w:t>Giải thích về Eigenvalue và cách chọn số lượng nhân tố trong Phân tích nhân tố</w:t>
      </w:r>
    </w:p>
    <w:p w14:paraId="7EA3114A" w14:textId="77777777" w:rsidR="00265159" w:rsidRPr="00265159" w:rsidRDefault="00265159" w:rsidP="00265159">
      <w:pPr>
        <w:rPr>
          <w:b/>
          <w:bCs/>
        </w:rPr>
      </w:pPr>
      <w:r w:rsidRPr="00265159">
        <w:rPr>
          <w:b/>
          <w:bCs/>
        </w:rPr>
        <w:t>Eigenvalue là gì?</w:t>
      </w:r>
    </w:p>
    <w:p w14:paraId="50DB46EF" w14:textId="77777777" w:rsidR="00265159" w:rsidRPr="00265159" w:rsidRDefault="00265159" w:rsidP="00265159">
      <w:r w:rsidRPr="00265159">
        <w:t>Eigenvalue (giá trị riêng) trong phân tích nhân tố đại diện cho lượng phương sai được giải thích bởi mỗi nhân tố. Nói cách khác, eigenvalue cho biết mức độ quan trọng của mỗi nhân tố trong việc giải thích dữ liệu.</w:t>
      </w:r>
    </w:p>
    <w:p w14:paraId="073D0CD4" w14:textId="77777777" w:rsidR="00265159" w:rsidRPr="00265159" w:rsidRDefault="00265159" w:rsidP="00265159">
      <w:pPr>
        <w:rPr>
          <w:b/>
          <w:bCs/>
        </w:rPr>
      </w:pPr>
      <w:r w:rsidRPr="00265159">
        <w:rPr>
          <w:b/>
          <w:bCs/>
        </w:rPr>
        <w:t>Cách chọn số lượng nhân tố dựa trên Eigenvalue:</w:t>
      </w:r>
    </w:p>
    <w:p w14:paraId="4C21D7DD" w14:textId="77777777" w:rsidR="00265159" w:rsidRPr="00265159" w:rsidRDefault="00265159" w:rsidP="00265159">
      <w:pPr>
        <w:numPr>
          <w:ilvl w:val="0"/>
          <w:numId w:val="5"/>
        </w:numPr>
      </w:pPr>
      <w:r w:rsidRPr="00265159">
        <w:rPr>
          <w:b/>
          <w:bCs/>
        </w:rPr>
        <w:t>Tiêu chuẩn Kaiser</w:t>
      </w:r>
      <w:r w:rsidRPr="00265159">
        <w:t>: Chọn các nhân tố có eigenvalue &gt; 1. Điều này có nghĩa là chỉ giữ lại những nhân tố giải thích được nhiều phương sai hơn một biến gốc.</w:t>
      </w:r>
    </w:p>
    <w:p w14:paraId="496311A0" w14:textId="77777777" w:rsidR="00265159" w:rsidRPr="00265159" w:rsidRDefault="00265159" w:rsidP="00265159">
      <w:pPr>
        <w:numPr>
          <w:ilvl w:val="0"/>
          <w:numId w:val="5"/>
        </w:numPr>
      </w:pPr>
      <w:r w:rsidRPr="00265159">
        <w:rPr>
          <w:b/>
          <w:bCs/>
        </w:rPr>
        <w:t>Biểu đồ Scree Plot</w:t>
      </w:r>
      <w:r w:rsidRPr="00265159">
        <w:t>: Quan sát biểu đồ và tìm điểm "khuỷu tay" (elbow point) - đó là nơi đường biểu đồ bắt đầu phẳng ra. Số lượng nhân tố sẽ là số điểm trước khi đường biểu đồ trở nên phẳng.</w:t>
      </w:r>
    </w:p>
    <w:p w14:paraId="78A806E1" w14:textId="77777777" w:rsidR="00265159" w:rsidRPr="00265159" w:rsidRDefault="00265159" w:rsidP="00265159">
      <w:pPr>
        <w:numPr>
          <w:ilvl w:val="0"/>
          <w:numId w:val="5"/>
        </w:numPr>
      </w:pPr>
      <w:r w:rsidRPr="00265159">
        <w:rPr>
          <w:b/>
          <w:bCs/>
        </w:rPr>
        <w:t>Tỷ lệ phương sai tích lũy</w:t>
      </w:r>
      <w:r w:rsidRPr="00265159">
        <w:t>: Chọn đủ số nhân tố để giải thích được khoảng 70-80% tổng phương sai.</w:t>
      </w:r>
    </w:p>
    <w:p w14:paraId="1B8A93F6" w14:textId="34ED877B" w:rsidR="0002526E" w:rsidRDefault="0002526E" w:rsidP="00E97D8C">
      <w:pPr>
        <w:jc w:val="center"/>
        <w:rPr>
          <w:b/>
          <w:bCs/>
          <w:lang w:val="vi-VN"/>
        </w:rPr>
      </w:pPr>
      <w:r>
        <w:rPr>
          <w:noProof/>
        </w:rPr>
        <w:lastRenderedPageBreak/>
        <w:drawing>
          <wp:inline distT="0" distB="0" distL="0" distR="0" wp14:anchorId="55105ACC" wp14:editId="1DA16C76">
            <wp:extent cx="3728852" cy="3014281"/>
            <wp:effectExtent l="0" t="0" r="5080" b="0"/>
            <wp:docPr id="1982184891" name="Picture 1" descr="A graph with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84891" name="Picture 1" descr="A graph with a dotted line&#10;&#10;AI-generated content may be incorrect."/>
                    <pic:cNvPicPr/>
                  </pic:nvPicPr>
                  <pic:blipFill rotWithShape="1">
                    <a:blip r:embed="rId7">
                      <a:extLst>
                        <a:ext uri="{28A0092B-C50C-407E-A947-70E740481C1C}">
                          <a14:useLocalDpi xmlns:a14="http://schemas.microsoft.com/office/drawing/2010/main" val="0"/>
                        </a:ext>
                      </a:extLst>
                    </a:blip>
                    <a:srcRect l="5277" t="5953" r="7467"/>
                    <a:stretch/>
                  </pic:blipFill>
                  <pic:spPr bwMode="auto">
                    <a:xfrm>
                      <a:off x="0" y="0"/>
                      <a:ext cx="3728852" cy="3014281"/>
                    </a:xfrm>
                    <a:prstGeom prst="rect">
                      <a:avLst/>
                    </a:prstGeom>
                    <a:ln>
                      <a:noFill/>
                    </a:ln>
                    <a:extLst>
                      <a:ext uri="{53640926-AAD7-44D8-BBD7-CCE9431645EC}">
                        <a14:shadowObscured xmlns:a14="http://schemas.microsoft.com/office/drawing/2010/main"/>
                      </a:ext>
                    </a:extLst>
                  </pic:spPr>
                </pic:pic>
              </a:graphicData>
            </a:graphic>
          </wp:inline>
        </w:drawing>
      </w:r>
      <w:r w:rsidR="00A300CE" w:rsidRPr="00A300CE">
        <w:rPr>
          <w:b/>
          <w:bCs/>
          <w:lang w:val="vi-VN"/>
        </w:rPr>
        <w:drawing>
          <wp:inline distT="0" distB="0" distL="0" distR="0" wp14:anchorId="36233F50" wp14:editId="09EF1B0D">
            <wp:extent cx="2633432" cy="4880758"/>
            <wp:effectExtent l="0" t="0" r="0" b="0"/>
            <wp:docPr id="955435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35929" name=""/>
                    <pic:cNvPicPr/>
                  </pic:nvPicPr>
                  <pic:blipFill>
                    <a:blip r:embed="rId8"/>
                    <a:stretch>
                      <a:fillRect/>
                    </a:stretch>
                  </pic:blipFill>
                  <pic:spPr>
                    <a:xfrm>
                      <a:off x="0" y="0"/>
                      <a:ext cx="2640677" cy="4894186"/>
                    </a:xfrm>
                    <a:prstGeom prst="rect">
                      <a:avLst/>
                    </a:prstGeom>
                  </pic:spPr>
                </pic:pic>
              </a:graphicData>
            </a:graphic>
          </wp:inline>
        </w:drawing>
      </w:r>
      <w:r w:rsidR="00053644">
        <w:rPr>
          <w:b/>
          <w:bCs/>
          <w:noProof/>
          <w:lang w:val="vi-VN"/>
        </w:rPr>
        <w:lastRenderedPageBreak/>
        <w:drawing>
          <wp:inline distT="0" distB="0" distL="0" distR="0" wp14:anchorId="655F3EE6" wp14:editId="4C81DD8B">
            <wp:extent cx="5943600" cy="3566160"/>
            <wp:effectExtent l="0" t="0" r="0" b="0"/>
            <wp:docPr id="62051747"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1747" name="Picture 2" descr="A graph with a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11CEB2F" w14:textId="719FD3BB" w:rsidR="00265159" w:rsidRPr="00265159" w:rsidRDefault="00265159" w:rsidP="00265159">
      <w:pPr>
        <w:rPr>
          <w:b/>
          <w:bCs/>
        </w:rPr>
      </w:pPr>
      <w:r w:rsidRPr="00265159">
        <w:rPr>
          <w:b/>
          <w:bCs/>
        </w:rPr>
        <w:t xml:space="preserve">Lý do chọn </w:t>
      </w:r>
      <w:r>
        <w:rPr>
          <w:b/>
          <w:bCs/>
        </w:rPr>
        <w:t>6</w:t>
      </w:r>
      <w:r w:rsidRPr="00265159">
        <w:rPr>
          <w:b/>
          <w:bCs/>
        </w:rPr>
        <w:t xml:space="preserve"> nhân tố:</w:t>
      </w:r>
    </w:p>
    <w:p w14:paraId="565AD850" w14:textId="712E9907" w:rsidR="00265159" w:rsidRPr="00265159" w:rsidRDefault="00265159" w:rsidP="00265159">
      <w:pPr>
        <w:numPr>
          <w:ilvl w:val="0"/>
          <w:numId w:val="6"/>
        </w:numPr>
      </w:pPr>
      <w:r w:rsidRPr="00265159">
        <w:t xml:space="preserve">Các eigenvalue của </w:t>
      </w:r>
      <w:r>
        <w:t>6</w:t>
      </w:r>
      <w:r w:rsidRPr="00265159">
        <w:t xml:space="preserve"> nhân tố đầu tiên lớn hơn 1 (theo tiêu chuẩn Kaiser)</w:t>
      </w:r>
    </w:p>
    <w:p w14:paraId="76295963" w14:textId="68E675D3" w:rsidR="00265159" w:rsidRPr="00265159" w:rsidRDefault="00265159" w:rsidP="00265159">
      <w:pPr>
        <w:numPr>
          <w:ilvl w:val="0"/>
          <w:numId w:val="6"/>
        </w:numPr>
      </w:pPr>
      <w:r w:rsidRPr="00265159">
        <w:t>Biểu đồ Scree Plot cho thấy điểm "khuỷu tay" ở khoảng nhân tố thứ</w:t>
      </w:r>
      <w:r>
        <w:t xml:space="preserve"> 6</w:t>
      </w:r>
    </w:p>
    <w:p w14:paraId="2B57337C" w14:textId="5442654E" w:rsidR="00265159" w:rsidRPr="00265159" w:rsidRDefault="00265159" w:rsidP="00265159">
      <w:pPr>
        <w:numPr>
          <w:ilvl w:val="0"/>
          <w:numId w:val="6"/>
        </w:numPr>
      </w:pPr>
      <w:r>
        <w:t>6</w:t>
      </w:r>
      <w:r w:rsidRPr="00265159">
        <w:t xml:space="preserve"> nhân tố đầu tiên giải thích được một tỷ lệ phương sai tích lũy đáng kể (</w:t>
      </w:r>
      <w:r w:rsidRPr="00265159">
        <w:rPr>
          <w:b/>
          <w:bCs/>
        </w:rPr>
        <w:t>~80%</w:t>
      </w:r>
      <w:r>
        <w:rPr>
          <w:b/>
          <w:bCs/>
        </w:rPr>
        <w:t xml:space="preserve"> </w:t>
      </w:r>
      <w:r w:rsidRPr="00265159">
        <w:t>≥</w:t>
      </w:r>
      <w:r>
        <w:t xml:space="preserve"> </w:t>
      </w:r>
      <w:r w:rsidRPr="00265159">
        <w:t>70%)</w:t>
      </w:r>
    </w:p>
    <w:p w14:paraId="35C428AA" w14:textId="177357A5" w:rsidR="00E97D8C" w:rsidRDefault="00E97D8C">
      <w:pPr>
        <w:rPr>
          <w:noProof/>
          <w:lang w:val="vi-VN"/>
        </w:rPr>
      </w:pPr>
      <w:r>
        <w:rPr>
          <w:noProof/>
          <w:lang w:val="vi-VN"/>
        </w:rPr>
        <w:br w:type="page"/>
      </w:r>
    </w:p>
    <w:p w14:paraId="1A2A48F8" w14:textId="3C5AC393" w:rsidR="00265159" w:rsidRPr="00E97D8C" w:rsidRDefault="0002526E" w:rsidP="00E97D8C">
      <w:pPr>
        <w:pStyle w:val="Heading1"/>
        <w:rPr>
          <w:b/>
          <w:bCs/>
          <w:color w:val="auto"/>
          <w:sz w:val="32"/>
          <w:szCs w:val="32"/>
        </w:rPr>
      </w:pPr>
      <w:r w:rsidRPr="00E97D8C">
        <w:rPr>
          <w:b/>
          <w:bCs/>
          <w:color w:val="auto"/>
          <w:sz w:val="32"/>
          <w:szCs w:val="32"/>
        </w:rPr>
        <w:lastRenderedPageBreak/>
        <w:t>YÊU CẦU 3:</w:t>
      </w:r>
    </w:p>
    <w:p w14:paraId="3ADA2D21" w14:textId="77777777" w:rsidR="0002526E" w:rsidRDefault="0002526E" w:rsidP="0002526E">
      <w:pPr>
        <w:rPr>
          <w:b/>
          <w:bCs/>
        </w:rPr>
      </w:pPr>
      <w:r w:rsidRPr="0002526E">
        <w:rPr>
          <w:b/>
          <w:bCs/>
        </w:rPr>
        <w:t>Phân tích bảng hệ số tải (Loadings) và Phương sai nhân tố</w:t>
      </w:r>
    </w:p>
    <w:p w14:paraId="7E72E8FF" w14:textId="43362D86" w:rsidR="00A300CE" w:rsidRDefault="00A300CE" w:rsidP="0002526E">
      <w:pPr>
        <w:rPr>
          <w:b/>
          <w:bCs/>
        </w:rPr>
      </w:pPr>
      <w:r w:rsidRPr="00A300CE">
        <w:rPr>
          <w:b/>
          <w:bCs/>
        </w:rPr>
        <w:t>Bảng hệ số tải (Loadings):</w:t>
      </w:r>
    </w:p>
    <w:p w14:paraId="2E256DE8" w14:textId="30331612" w:rsidR="00A300CE" w:rsidRPr="0002526E" w:rsidRDefault="00A300CE" w:rsidP="00A300CE">
      <w:pPr>
        <w:jc w:val="center"/>
        <w:rPr>
          <w:b/>
          <w:bCs/>
        </w:rPr>
      </w:pPr>
      <w:r w:rsidRPr="00A300CE">
        <w:rPr>
          <w:b/>
          <w:bCs/>
        </w:rPr>
        <w:drawing>
          <wp:inline distT="0" distB="0" distL="0" distR="0" wp14:anchorId="32E2800A" wp14:editId="3B46BB20">
            <wp:extent cx="5344271" cy="4525006"/>
            <wp:effectExtent l="0" t="0" r="8890" b="9525"/>
            <wp:docPr id="14855222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22252" name="Picture 1" descr="A screenshot of a computer&#10;&#10;AI-generated content may be incorrect."/>
                    <pic:cNvPicPr/>
                  </pic:nvPicPr>
                  <pic:blipFill>
                    <a:blip r:embed="rId10"/>
                    <a:stretch>
                      <a:fillRect/>
                    </a:stretch>
                  </pic:blipFill>
                  <pic:spPr>
                    <a:xfrm>
                      <a:off x="0" y="0"/>
                      <a:ext cx="5344271" cy="4525006"/>
                    </a:xfrm>
                    <a:prstGeom prst="rect">
                      <a:avLst/>
                    </a:prstGeom>
                  </pic:spPr>
                </pic:pic>
              </a:graphicData>
            </a:graphic>
          </wp:inline>
        </w:drawing>
      </w:r>
    </w:p>
    <w:p w14:paraId="5F021FBB" w14:textId="77777777" w:rsidR="0002526E" w:rsidRPr="0002526E" w:rsidRDefault="0002526E" w:rsidP="0002526E">
      <w:pPr>
        <w:rPr>
          <w:b/>
          <w:bCs/>
        </w:rPr>
      </w:pPr>
      <w:r w:rsidRPr="0002526E">
        <w:rPr>
          <w:b/>
          <w:bCs/>
        </w:rPr>
        <w:t>Về bảng hệ số tải (Loadings Table)</w:t>
      </w:r>
    </w:p>
    <w:p w14:paraId="6F88337B" w14:textId="77777777" w:rsidR="0002526E" w:rsidRPr="0002526E" w:rsidRDefault="0002526E" w:rsidP="0002526E">
      <w:r w:rsidRPr="0002526E">
        <w:t>Bảng hệ số tải thể hiện mối quan hệ giữa các biến gốc và các nhân tố được trích xuất. Cách hiểu bảng này:</w:t>
      </w:r>
    </w:p>
    <w:p w14:paraId="572BDAC3" w14:textId="77777777" w:rsidR="0002526E" w:rsidRPr="0002526E" w:rsidRDefault="0002526E" w:rsidP="0002526E">
      <w:pPr>
        <w:numPr>
          <w:ilvl w:val="0"/>
          <w:numId w:val="7"/>
        </w:numPr>
      </w:pPr>
      <w:r w:rsidRPr="0002526E">
        <w:rPr>
          <w:b/>
          <w:bCs/>
        </w:rPr>
        <w:t>Ý nghĩa của hệ số tải</w:t>
      </w:r>
      <w:r w:rsidRPr="0002526E">
        <w:t>:</w:t>
      </w:r>
    </w:p>
    <w:p w14:paraId="48744607" w14:textId="77777777" w:rsidR="0002526E" w:rsidRPr="0002526E" w:rsidRDefault="0002526E" w:rsidP="0002526E">
      <w:pPr>
        <w:numPr>
          <w:ilvl w:val="1"/>
          <w:numId w:val="7"/>
        </w:numPr>
      </w:pPr>
      <w:r w:rsidRPr="0002526E">
        <w:t>Giá trị tuyệt đối &lt; 0.3: Tương quan yếu, không đáng kể</w:t>
      </w:r>
    </w:p>
    <w:p w14:paraId="2FAF568E" w14:textId="77777777" w:rsidR="0002526E" w:rsidRPr="0002526E" w:rsidRDefault="0002526E" w:rsidP="0002526E">
      <w:pPr>
        <w:numPr>
          <w:ilvl w:val="1"/>
          <w:numId w:val="7"/>
        </w:numPr>
      </w:pPr>
      <w:r w:rsidRPr="0002526E">
        <w:t>Giá trị 0.3-0.5: Tương quan trung bình</w:t>
      </w:r>
    </w:p>
    <w:p w14:paraId="74986185" w14:textId="77777777" w:rsidR="0002526E" w:rsidRPr="0002526E" w:rsidRDefault="0002526E" w:rsidP="0002526E">
      <w:pPr>
        <w:numPr>
          <w:ilvl w:val="1"/>
          <w:numId w:val="7"/>
        </w:numPr>
      </w:pPr>
      <w:r w:rsidRPr="0002526E">
        <w:t>Giá trị 0.5-0.7: Tương quan mạnh</w:t>
      </w:r>
    </w:p>
    <w:p w14:paraId="14E226A7" w14:textId="77777777" w:rsidR="0002526E" w:rsidRPr="0002526E" w:rsidRDefault="0002526E" w:rsidP="0002526E">
      <w:pPr>
        <w:numPr>
          <w:ilvl w:val="1"/>
          <w:numId w:val="7"/>
        </w:numPr>
      </w:pPr>
      <w:r w:rsidRPr="0002526E">
        <w:t>Giá trị &gt; 0.7: Tương quan rất mạnh</w:t>
      </w:r>
    </w:p>
    <w:p w14:paraId="42F1878B" w14:textId="77777777" w:rsidR="0002526E" w:rsidRPr="0002526E" w:rsidRDefault="0002526E" w:rsidP="0002526E">
      <w:pPr>
        <w:numPr>
          <w:ilvl w:val="0"/>
          <w:numId w:val="7"/>
        </w:numPr>
      </w:pPr>
      <w:r w:rsidRPr="0002526E">
        <w:rPr>
          <w:b/>
          <w:bCs/>
        </w:rPr>
        <w:lastRenderedPageBreak/>
        <w:t>Cách xác định nhân tố không có "hệ số tải cao"</w:t>
      </w:r>
      <w:r w:rsidRPr="0002526E">
        <w:t>:</w:t>
      </w:r>
    </w:p>
    <w:p w14:paraId="46E9C626" w14:textId="77777777" w:rsidR="0002526E" w:rsidRPr="0002526E" w:rsidRDefault="0002526E" w:rsidP="0002526E">
      <w:pPr>
        <w:numPr>
          <w:ilvl w:val="1"/>
          <w:numId w:val="7"/>
        </w:numPr>
      </w:pPr>
      <w:r w:rsidRPr="0002526E">
        <w:t>Nếu một nhân tố không có biến nào có hệ số tải ≥ 0.5, có thể xem xét loại bỏ</w:t>
      </w:r>
    </w:p>
    <w:p w14:paraId="116373CD" w14:textId="77777777" w:rsidR="0002526E" w:rsidRPr="0002526E" w:rsidRDefault="0002526E" w:rsidP="0002526E">
      <w:pPr>
        <w:numPr>
          <w:ilvl w:val="1"/>
          <w:numId w:val="7"/>
        </w:numPr>
      </w:pPr>
      <w:r w:rsidRPr="0002526E">
        <w:t>Nếu một nhân tố có rất ít biến (1-2) có hệ số tải cao, cần xem xét lại ý nghĩa</w:t>
      </w:r>
    </w:p>
    <w:p w14:paraId="2F5E4AB4" w14:textId="77777777" w:rsidR="0002526E" w:rsidRPr="0002526E" w:rsidRDefault="0002526E" w:rsidP="0002526E">
      <w:pPr>
        <w:numPr>
          <w:ilvl w:val="0"/>
          <w:numId w:val="7"/>
        </w:numPr>
      </w:pPr>
      <w:r w:rsidRPr="0002526E">
        <w:rPr>
          <w:b/>
          <w:bCs/>
        </w:rPr>
        <w:t>Việc loại bỏ nhân tố</w:t>
      </w:r>
      <w:r w:rsidRPr="0002526E">
        <w:t>:</w:t>
      </w:r>
    </w:p>
    <w:p w14:paraId="69CC88B3" w14:textId="77777777" w:rsidR="0002526E" w:rsidRPr="0002526E" w:rsidRDefault="0002526E" w:rsidP="0002526E">
      <w:pPr>
        <w:shd w:val="clear" w:color="auto" w:fill="1F1F1F"/>
        <w:spacing w:after="0" w:line="300" w:lineRule="atLeast"/>
        <w:rPr>
          <w:rFonts w:ascii="Consolas" w:eastAsia="Times New Roman" w:hAnsi="Consolas" w:cs="Times New Roman"/>
          <w:color w:val="CCCCCC"/>
          <w:kern w:val="0"/>
          <w:sz w:val="21"/>
          <w:szCs w:val="21"/>
          <w14:ligatures w14:val="none"/>
        </w:rPr>
      </w:pPr>
      <w:r w:rsidRPr="0002526E">
        <w:rPr>
          <w:rFonts w:ascii="Consolas" w:eastAsia="Times New Roman" w:hAnsi="Consolas" w:cs="Times New Roman"/>
          <w:color w:val="6A9955"/>
          <w:kern w:val="0"/>
          <w:sz w:val="21"/>
          <w:szCs w:val="21"/>
          <w14:ligatures w14:val="none"/>
        </w:rPr>
        <w:t># Nếu cần giảm số lượng nhân tố sau khi kiểm tra</w:t>
      </w:r>
    </w:p>
    <w:p w14:paraId="66A52234" w14:textId="77777777" w:rsidR="0002526E" w:rsidRPr="0002526E" w:rsidRDefault="0002526E" w:rsidP="0002526E">
      <w:pPr>
        <w:shd w:val="clear" w:color="auto" w:fill="1F1F1F"/>
        <w:spacing w:after="0" w:line="300" w:lineRule="atLeast"/>
        <w:rPr>
          <w:rFonts w:ascii="Consolas" w:eastAsia="Times New Roman" w:hAnsi="Consolas" w:cs="Times New Roman"/>
          <w:color w:val="CCCCCC"/>
          <w:kern w:val="0"/>
          <w:sz w:val="21"/>
          <w:szCs w:val="21"/>
          <w14:ligatures w14:val="none"/>
        </w:rPr>
      </w:pPr>
      <w:r w:rsidRPr="0002526E">
        <w:rPr>
          <w:rFonts w:ascii="Consolas" w:eastAsia="Times New Roman" w:hAnsi="Consolas" w:cs="Times New Roman"/>
          <w:color w:val="9CDCFE"/>
          <w:kern w:val="0"/>
          <w:sz w:val="21"/>
          <w:szCs w:val="21"/>
          <w14:ligatures w14:val="none"/>
        </w:rPr>
        <w:t>fa_new</w:t>
      </w:r>
      <w:r w:rsidRPr="0002526E">
        <w:rPr>
          <w:rFonts w:ascii="Consolas" w:eastAsia="Times New Roman" w:hAnsi="Consolas" w:cs="Times New Roman"/>
          <w:color w:val="CCCCCC"/>
          <w:kern w:val="0"/>
          <w:sz w:val="21"/>
          <w:szCs w:val="21"/>
          <w14:ligatures w14:val="none"/>
        </w:rPr>
        <w:t xml:space="preserve"> </w:t>
      </w:r>
      <w:r w:rsidRPr="0002526E">
        <w:rPr>
          <w:rFonts w:ascii="Consolas" w:eastAsia="Times New Roman" w:hAnsi="Consolas" w:cs="Times New Roman"/>
          <w:color w:val="D4D4D4"/>
          <w:kern w:val="0"/>
          <w:sz w:val="21"/>
          <w:szCs w:val="21"/>
          <w14:ligatures w14:val="none"/>
        </w:rPr>
        <w:t>=</w:t>
      </w:r>
      <w:r w:rsidRPr="0002526E">
        <w:rPr>
          <w:rFonts w:ascii="Consolas" w:eastAsia="Times New Roman" w:hAnsi="Consolas" w:cs="Times New Roman"/>
          <w:color w:val="CCCCCC"/>
          <w:kern w:val="0"/>
          <w:sz w:val="21"/>
          <w:szCs w:val="21"/>
          <w14:ligatures w14:val="none"/>
        </w:rPr>
        <w:t xml:space="preserve"> FactorAnalyzer(</w:t>
      </w:r>
      <w:r w:rsidRPr="0002526E">
        <w:rPr>
          <w:rFonts w:ascii="Consolas" w:eastAsia="Times New Roman" w:hAnsi="Consolas" w:cs="Times New Roman"/>
          <w:color w:val="9CDCFE"/>
          <w:kern w:val="0"/>
          <w:sz w:val="21"/>
          <w:szCs w:val="21"/>
          <w14:ligatures w14:val="none"/>
        </w:rPr>
        <w:t>n_factors</w:t>
      </w:r>
      <w:r w:rsidRPr="0002526E">
        <w:rPr>
          <w:rFonts w:ascii="Consolas" w:eastAsia="Times New Roman" w:hAnsi="Consolas" w:cs="Times New Roman"/>
          <w:color w:val="D4D4D4"/>
          <w:kern w:val="0"/>
          <w:sz w:val="21"/>
          <w:szCs w:val="21"/>
          <w14:ligatures w14:val="none"/>
        </w:rPr>
        <w:t>=&lt;</w:t>
      </w:r>
      <w:r w:rsidRPr="0002526E">
        <w:rPr>
          <w:rFonts w:ascii="Consolas" w:eastAsia="Times New Roman" w:hAnsi="Consolas" w:cs="Times New Roman"/>
          <w:color w:val="CCCCCC"/>
          <w:kern w:val="0"/>
          <w:sz w:val="21"/>
          <w:szCs w:val="21"/>
          <w14:ligatures w14:val="none"/>
        </w:rPr>
        <w:t>số_nhân_tố_mới</w:t>
      </w:r>
      <w:r w:rsidRPr="0002526E">
        <w:rPr>
          <w:rFonts w:ascii="Consolas" w:eastAsia="Times New Roman" w:hAnsi="Consolas" w:cs="Times New Roman"/>
          <w:color w:val="D4D4D4"/>
          <w:kern w:val="0"/>
          <w:sz w:val="21"/>
          <w:szCs w:val="21"/>
          <w14:ligatures w14:val="none"/>
        </w:rPr>
        <w:t>&gt;</w:t>
      </w:r>
      <w:r w:rsidRPr="0002526E">
        <w:rPr>
          <w:rFonts w:ascii="Consolas" w:eastAsia="Times New Roman" w:hAnsi="Consolas" w:cs="Times New Roman"/>
          <w:color w:val="CCCCCC"/>
          <w:kern w:val="0"/>
          <w:sz w:val="21"/>
          <w:szCs w:val="21"/>
          <w14:ligatures w14:val="none"/>
        </w:rPr>
        <w:t xml:space="preserve">, </w:t>
      </w:r>
      <w:r w:rsidRPr="0002526E">
        <w:rPr>
          <w:rFonts w:ascii="Consolas" w:eastAsia="Times New Roman" w:hAnsi="Consolas" w:cs="Times New Roman"/>
          <w:color w:val="9CDCFE"/>
          <w:kern w:val="0"/>
          <w:sz w:val="21"/>
          <w:szCs w:val="21"/>
          <w14:ligatures w14:val="none"/>
        </w:rPr>
        <w:t>rotation</w:t>
      </w:r>
      <w:r w:rsidRPr="0002526E">
        <w:rPr>
          <w:rFonts w:ascii="Consolas" w:eastAsia="Times New Roman" w:hAnsi="Consolas" w:cs="Times New Roman"/>
          <w:color w:val="D4D4D4"/>
          <w:kern w:val="0"/>
          <w:sz w:val="21"/>
          <w:szCs w:val="21"/>
          <w14:ligatures w14:val="none"/>
        </w:rPr>
        <w:t>=</w:t>
      </w:r>
      <w:r w:rsidRPr="0002526E">
        <w:rPr>
          <w:rFonts w:ascii="Consolas" w:eastAsia="Times New Roman" w:hAnsi="Consolas" w:cs="Times New Roman"/>
          <w:color w:val="CE9178"/>
          <w:kern w:val="0"/>
          <w:sz w:val="21"/>
          <w:szCs w:val="21"/>
          <w14:ligatures w14:val="none"/>
        </w:rPr>
        <w:t>"varimax"</w:t>
      </w:r>
      <w:r w:rsidRPr="0002526E">
        <w:rPr>
          <w:rFonts w:ascii="Consolas" w:eastAsia="Times New Roman" w:hAnsi="Consolas" w:cs="Times New Roman"/>
          <w:color w:val="CCCCCC"/>
          <w:kern w:val="0"/>
          <w:sz w:val="21"/>
          <w:szCs w:val="21"/>
          <w14:ligatures w14:val="none"/>
        </w:rPr>
        <w:t>)</w:t>
      </w:r>
    </w:p>
    <w:p w14:paraId="681E034C" w14:textId="77777777" w:rsidR="0002526E" w:rsidRPr="0002526E" w:rsidRDefault="0002526E" w:rsidP="0002526E">
      <w:pPr>
        <w:shd w:val="clear" w:color="auto" w:fill="1F1F1F"/>
        <w:spacing w:after="0" w:line="300" w:lineRule="atLeast"/>
        <w:rPr>
          <w:rFonts w:ascii="Consolas" w:eastAsia="Times New Roman" w:hAnsi="Consolas" w:cs="Times New Roman"/>
          <w:color w:val="CCCCCC"/>
          <w:kern w:val="0"/>
          <w:sz w:val="21"/>
          <w:szCs w:val="21"/>
          <w14:ligatures w14:val="none"/>
        </w:rPr>
      </w:pPr>
      <w:r w:rsidRPr="0002526E">
        <w:rPr>
          <w:rFonts w:ascii="Consolas" w:eastAsia="Times New Roman" w:hAnsi="Consolas" w:cs="Times New Roman"/>
          <w:color w:val="9CDCFE"/>
          <w:kern w:val="0"/>
          <w:sz w:val="21"/>
          <w:szCs w:val="21"/>
          <w14:ligatures w14:val="none"/>
        </w:rPr>
        <w:t>fa_new</w:t>
      </w:r>
      <w:r w:rsidRPr="0002526E">
        <w:rPr>
          <w:rFonts w:ascii="Consolas" w:eastAsia="Times New Roman" w:hAnsi="Consolas" w:cs="Times New Roman"/>
          <w:color w:val="CCCCCC"/>
          <w:kern w:val="0"/>
          <w:sz w:val="21"/>
          <w:szCs w:val="21"/>
          <w14:ligatures w14:val="none"/>
        </w:rPr>
        <w:t>.fit(df)</w:t>
      </w:r>
    </w:p>
    <w:p w14:paraId="627175B7" w14:textId="77777777" w:rsidR="0002526E" w:rsidRPr="0002526E" w:rsidRDefault="0002526E" w:rsidP="0002526E">
      <w:pPr>
        <w:shd w:val="clear" w:color="auto" w:fill="1F1F1F"/>
        <w:spacing w:after="0" w:line="300" w:lineRule="atLeast"/>
        <w:rPr>
          <w:rFonts w:ascii="Consolas" w:eastAsia="Times New Roman" w:hAnsi="Consolas" w:cs="Times New Roman"/>
          <w:color w:val="CCCCCC"/>
          <w:kern w:val="0"/>
          <w:sz w:val="21"/>
          <w:szCs w:val="21"/>
          <w14:ligatures w14:val="none"/>
        </w:rPr>
      </w:pPr>
      <w:r w:rsidRPr="0002526E">
        <w:rPr>
          <w:rFonts w:ascii="Consolas" w:eastAsia="Times New Roman" w:hAnsi="Consolas" w:cs="Times New Roman"/>
          <w:color w:val="9CDCFE"/>
          <w:kern w:val="0"/>
          <w:sz w:val="21"/>
          <w:szCs w:val="21"/>
          <w14:ligatures w14:val="none"/>
        </w:rPr>
        <w:t>fa_new</w:t>
      </w:r>
      <w:r w:rsidRPr="0002526E">
        <w:rPr>
          <w:rFonts w:ascii="Consolas" w:eastAsia="Times New Roman" w:hAnsi="Consolas" w:cs="Times New Roman"/>
          <w:color w:val="CCCCCC"/>
          <w:kern w:val="0"/>
          <w:sz w:val="21"/>
          <w:szCs w:val="21"/>
          <w14:ligatures w14:val="none"/>
        </w:rPr>
        <w:t>.loadings_</w:t>
      </w:r>
    </w:p>
    <w:p w14:paraId="7C2D1BAB" w14:textId="77777777" w:rsidR="0002526E" w:rsidRDefault="0002526E" w:rsidP="0002526E">
      <w:pPr>
        <w:rPr>
          <w:b/>
          <w:bCs/>
          <w:lang w:val="vi-VN"/>
        </w:rPr>
      </w:pPr>
    </w:p>
    <w:p w14:paraId="52E035F8" w14:textId="32463F0D" w:rsidR="00A300CE" w:rsidRDefault="00A300CE" w:rsidP="0002526E">
      <w:pPr>
        <w:rPr>
          <w:b/>
          <w:bCs/>
        </w:rPr>
      </w:pPr>
      <w:r w:rsidRPr="00A300CE">
        <w:rPr>
          <w:b/>
          <w:bCs/>
        </w:rPr>
        <w:t>Bảng phương sai nhân tố:</w:t>
      </w:r>
    </w:p>
    <w:p w14:paraId="769AAE52" w14:textId="7FD79157" w:rsidR="00A300CE" w:rsidRDefault="00A300CE" w:rsidP="0002526E">
      <w:pPr>
        <w:rPr>
          <w:b/>
          <w:bCs/>
        </w:rPr>
      </w:pPr>
      <w:r w:rsidRPr="00A300CE">
        <w:rPr>
          <w:b/>
          <w:bCs/>
        </w:rPr>
        <w:drawing>
          <wp:inline distT="0" distB="0" distL="0" distR="0" wp14:anchorId="0BEFC38D" wp14:editId="593819AF">
            <wp:extent cx="5449060" cy="933580"/>
            <wp:effectExtent l="0" t="0" r="0" b="0"/>
            <wp:docPr id="5827134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13447" name="Picture 1" descr="A screenshot of a computer&#10;&#10;AI-generated content may be incorrect."/>
                    <pic:cNvPicPr/>
                  </pic:nvPicPr>
                  <pic:blipFill>
                    <a:blip r:embed="rId11"/>
                    <a:stretch>
                      <a:fillRect/>
                    </a:stretch>
                  </pic:blipFill>
                  <pic:spPr>
                    <a:xfrm>
                      <a:off x="0" y="0"/>
                      <a:ext cx="5449060" cy="933580"/>
                    </a:xfrm>
                    <a:prstGeom prst="rect">
                      <a:avLst/>
                    </a:prstGeom>
                  </pic:spPr>
                </pic:pic>
              </a:graphicData>
            </a:graphic>
          </wp:inline>
        </w:drawing>
      </w:r>
    </w:p>
    <w:p w14:paraId="5FC66D4F" w14:textId="23857B84" w:rsidR="0002526E" w:rsidRPr="0002526E" w:rsidRDefault="0002526E" w:rsidP="0002526E">
      <w:pPr>
        <w:rPr>
          <w:b/>
          <w:bCs/>
        </w:rPr>
      </w:pPr>
      <w:r w:rsidRPr="0002526E">
        <w:rPr>
          <w:b/>
          <w:bCs/>
        </w:rPr>
        <w:t>Về bảng phương sai nhân tố (Factor Variance Table)</w:t>
      </w:r>
    </w:p>
    <w:p w14:paraId="5A5C62F0" w14:textId="31E21EEC" w:rsidR="0002526E" w:rsidRPr="0002526E" w:rsidRDefault="0002526E" w:rsidP="0002526E">
      <w:r w:rsidRPr="0002526E">
        <w:t xml:space="preserve">Bảng phương sai trả về từ fa.get_factor_variance() cung </w:t>
      </w:r>
      <w:r>
        <w:t>câs</w:t>
      </w:r>
      <w:r w:rsidRPr="0002526E">
        <w:t>p ba thông tin quan trọng:</w:t>
      </w:r>
    </w:p>
    <w:p w14:paraId="254C78F7" w14:textId="77777777" w:rsidR="0002526E" w:rsidRPr="0002526E" w:rsidRDefault="0002526E" w:rsidP="0002526E">
      <w:pPr>
        <w:numPr>
          <w:ilvl w:val="0"/>
          <w:numId w:val="8"/>
        </w:numPr>
      </w:pPr>
      <w:r w:rsidRPr="0002526E">
        <w:rPr>
          <w:b/>
          <w:bCs/>
        </w:rPr>
        <w:t>SS Loadings</w:t>
      </w:r>
      <w:r w:rsidRPr="0002526E">
        <w:t>: Tổng bình phương các hệ số tải của mỗi nhân tố, chính là giá trị eigenvalue</w:t>
      </w:r>
    </w:p>
    <w:p w14:paraId="01C9652A" w14:textId="4AC9194D" w:rsidR="0002526E" w:rsidRPr="0002526E" w:rsidRDefault="0002526E" w:rsidP="0002526E">
      <w:pPr>
        <w:numPr>
          <w:ilvl w:val="1"/>
          <w:numId w:val="8"/>
        </w:numPr>
      </w:pPr>
      <w:r w:rsidRPr="0002526E">
        <w:t>Thường muốn eigenvalue &gt;1 cho mỗi nhân tố</w:t>
      </w:r>
    </w:p>
    <w:p w14:paraId="263AB009" w14:textId="77777777" w:rsidR="0002526E" w:rsidRPr="0002526E" w:rsidRDefault="0002526E" w:rsidP="0002526E">
      <w:pPr>
        <w:numPr>
          <w:ilvl w:val="0"/>
          <w:numId w:val="8"/>
        </w:numPr>
      </w:pPr>
      <w:r w:rsidRPr="0002526E">
        <w:rPr>
          <w:b/>
          <w:bCs/>
        </w:rPr>
        <w:t>Proportion Var</w:t>
      </w:r>
      <w:r w:rsidRPr="0002526E">
        <w:t>: Tỷ lệ phần trăm phương sai được giải thích bởi mỗi nhân tố</w:t>
      </w:r>
    </w:p>
    <w:p w14:paraId="34801074" w14:textId="77777777" w:rsidR="0002526E" w:rsidRPr="0002526E" w:rsidRDefault="0002526E" w:rsidP="0002526E">
      <w:pPr>
        <w:numPr>
          <w:ilvl w:val="1"/>
          <w:numId w:val="8"/>
        </w:numPr>
      </w:pPr>
      <w:r w:rsidRPr="0002526E">
        <w:t>Nhân tố có giá trị cao hơn giải thích nhiều thông tin hơn</w:t>
      </w:r>
    </w:p>
    <w:p w14:paraId="3004120D" w14:textId="77777777" w:rsidR="0002526E" w:rsidRPr="0002526E" w:rsidRDefault="0002526E" w:rsidP="0002526E">
      <w:pPr>
        <w:numPr>
          <w:ilvl w:val="0"/>
          <w:numId w:val="8"/>
        </w:numPr>
      </w:pPr>
      <w:r w:rsidRPr="0002526E">
        <w:rPr>
          <w:b/>
          <w:bCs/>
        </w:rPr>
        <w:t>Cumulative Var</w:t>
      </w:r>
      <w:r w:rsidRPr="0002526E">
        <w:t>: Tỷ lệ phương sai tích lũy được giải thích bởi các nhân tố</w:t>
      </w:r>
    </w:p>
    <w:p w14:paraId="27354362" w14:textId="77777777" w:rsidR="0002526E" w:rsidRPr="0002526E" w:rsidRDefault="0002526E" w:rsidP="0002526E">
      <w:pPr>
        <w:numPr>
          <w:ilvl w:val="1"/>
          <w:numId w:val="8"/>
        </w:numPr>
      </w:pPr>
      <w:r w:rsidRPr="0002526E">
        <w:t>Tốt nhất nên đạt ít nhất 60-70% phương sai tích lũy</w:t>
      </w:r>
    </w:p>
    <w:p w14:paraId="4166C518" w14:textId="6A91B886" w:rsidR="0002526E" w:rsidRDefault="0002526E" w:rsidP="0002526E">
      <w:pPr>
        <w:rPr>
          <w:lang w:val="vi-VN"/>
        </w:rPr>
      </w:pPr>
      <w:r w:rsidRPr="0002526E">
        <w:t>Phân tích cụ thể bảng phương sai giúp đánh giá xem mô hình phân tích nhân tố đã trích xuất được bao nhiêu thông tin từ dữ liệu gốc và mỗi nhân tố đóng góp như thế nào vào tổng thể mô hình.</w:t>
      </w:r>
    </w:p>
    <w:p w14:paraId="4887F158" w14:textId="77777777" w:rsidR="00053644" w:rsidRPr="00053644" w:rsidRDefault="00053644" w:rsidP="00053644">
      <w:pPr>
        <w:rPr>
          <w:b/>
          <w:bCs/>
        </w:rPr>
      </w:pPr>
      <w:r w:rsidRPr="00053644">
        <w:rPr>
          <w:b/>
          <w:bCs/>
        </w:rPr>
        <w:t>Phân tích bảng hệ số tải (Loadings)</w:t>
      </w:r>
    </w:p>
    <w:p w14:paraId="2242861A" w14:textId="692A48A3" w:rsidR="00053644" w:rsidRPr="00053644" w:rsidRDefault="00053644" w:rsidP="00053644">
      <w:r w:rsidRPr="00053644">
        <w:t xml:space="preserve">Từ bảng hệ số tải chi tiết trong hình ảnh 1, </w:t>
      </w:r>
      <w:r>
        <w:t>dễ</w:t>
      </w:r>
      <w:r>
        <w:rPr>
          <w:lang w:val="vi-VN"/>
        </w:rPr>
        <w:t xml:space="preserve"> </w:t>
      </w:r>
      <w:r w:rsidRPr="00053644">
        <w:t>thấy:</w:t>
      </w:r>
    </w:p>
    <w:p w14:paraId="6D1F51B5" w14:textId="77777777" w:rsidR="00053644" w:rsidRPr="00053644" w:rsidRDefault="00053644" w:rsidP="00053644">
      <w:pPr>
        <w:rPr>
          <w:b/>
          <w:bCs/>
        </w:rPr>
      </w:pPr>
      <w:r w:rsidRPr="00053644">
        <w:rPr>
          <w:b/>
          <w:bCs/>
        </w:rPr>
        <w:t>Nhân tố 1 (Factor 1):</w:t>
      </w:r>
    </w:p>
    <w:p w14:paraId="658E8AC8" w14:textId="77777777" w:rsidR="00053644" w:rsidRPr="00053644" w:rsidRDefault="00053644" w:rsidP="00053644">
      <w:pPr>
        <w:numPr>
          <w:ilvl w:val="0"/>
          <w:numId w:val="14"/>
        </w:numPr>
      </w:pPr>
      <w:r w:rsidRPr="00053644">
        <w:lastRenderedPageBreak/>
        <w:t>Có hệ số tải cao với các biến N1 (0.7910), N2 (0.7771), N3 (0.7282), N4 (0.5978), N5 (0.5348)</w:t>
      </w:r>
    </w:p>
    <w:p w14:paraId="7DA13A91" w14:textId="28FFF650" w:rsidR="00053644" w:rsidRPr="00053644" w:rsidRDefault="00053644" w:rsidP="00053644">
      <w:pPr>
        <w:numPr>
          <w:ilvl w:val="0"/>
          <w:numId w:val="14"/>
        </w:numPr>
      </w:pPr>
      <w:r w:rsidRPr="00053644">
        <w:t>Đây là nhân tố về nhóm biến N</w:t>
      </w:r>
    </w:p>
    <w:p w14:paraId="46A8DB26" w14:textId="77777777" w:rsidR="00053644" w:rsidRPr="00053644" w:rsidRDefault="00053644" w:rsidP="00053644">
      <w:pPr>
        <w:rPr>
          <w:b/>
          <w:bCs/>
        </w:rPr>
      </w:pPr>
      <w:r w:rsidRPr="00053644">
        <w:rPr>
          <w:b/>
          <w:bCs/>
        </w:rPr>
        <w:t>Nhân tố 2 (Factor 2):</w:t>
      </w:r>
    </w:p>
    <w:p w14:paraId="56EC2249" w14:textId="77777777" w:rsidR="00053644" w:rsidRPr="00053644" w:rsidRDefault="00053644" w:rsidP="00053644">
      <w:pPr>
        <w:numPr>
          <w:ilvl w:val="0"/>
          <w:numId w:val="15"/>
        </w:numPr>
      </w:pPr>
      <w:r w:rsidRPr="00053644">
        <w:t>Có hệ số tải cao với E3 (0.6306), E4 (0.6828), E5 (0.5044), A3 (0.4088), O3 (0.4021)</w:t>
      </w:r>
    </w:p>
    <w:p w14:paraId="3BEC306C" w14:textId="77777777" w:rsidR="00053644" w:rsidRPr="00053644" w:rsidRDefault="00053644" w:rsidP="00053644">
      <w:pPr>
        <w:numPr>
          <w:ilvl w:val="0"/>
          <w:numId w:val="15"/>
        </w:numPr>
      </w:pPr>
      <w:r w:rsidRPr="00053644">
        <w:t>Có hệ số tải âm với E1 (-0.5215), E2 (-0.6229)</w:t>
      </w:r>
    </w:p>
    <w:p w14:paraId="6F0A7A45" w14:textId="7E9931D3" w:rsidR="00053644" w:rsidRPr="00053644" w:rsidRDefault="00053644" w:rsidP="00053644">
      <w:pPr>
        <w:numPr>
          <w:ilvl w:val="0"/>
          <w:numId w:val="15"/>
        </w:numPr>
      </w:pPr>
      <w:r w:rsidRPr="00053644">
        <w:t>Đây là nhân tố chủ yếu về nhóm biến E</w:t>
      </w:r>
    </w:p>
    <w:p w14:paraId="00019D82" w14:textId="77777777" w:rsidR="00053644" w:rsidRPr="00053644" w:rsidRDefault="00053644" w:rsidP="00053644">
      <w:pPr>
        <w:rPr>
          <w:b/>
          <w:bCs/>
        </w:rPr>
      </w:pPr>
      <w:r w:rsidRPr="00053644">
        <w:rPr>
          <w:b/>
          <w:bCs/>
        </w:rPr>
        <w:t>Nhân tố 3 (Factor 3):</w:t>
      </w:r>
    </w:p>
    <w:p w14:paraId="59044231" w14:textId="77777777" w:rsidR="00053644" w:rsidRPr="00053644" w:rsidRDefault="00053644" w:rsidP="00053644">
      <w:pPr>
        <w:numPr>
          <w:ilvl w:val="0"/>
          <w:numId w:val="16"/>
        </w:numPr>
      </w:pPr>
      <w:r w:rsidRPr="00053644">
        <w:t>Có hệ số tải cao với C1 (0.5402), C2 (0.6525), C3 (0.5459)</w:t>
      </w:r>
    </w:p>
    <w:p w14:paraId="136C33F6" w14:textId="77777777" w:rsidR="00053644" w:rsidRPr="00053644" w:rsidRDefault="00053644" w:rsidP="00053644">
      <w:pPr>
        <w:numPr>
          <w:ilvl w:val="0"/>
          <w:numId w:val="16"/>
        </w:numPr>
      </w:pPr>
      <w:r w:rsidRPr="00053644">
        <w:t>Có hệ số tải âm với C4 (-0.6728), C5 (-0.5597)</w:t>
      </w:r>
    </w:p>
    <w:p w14:paraId="391223C2" w14:textId="561978E4" w:rsidR="00053644" w:rsidRPr="00053644" w:rsidRDefault="00053644" w:rsidP="00053644">
      <w:pPr>
        <w:numPr>
          <w:ilvl w:val="0"/>
          <w:numId w:val="16"/>
        </w:numPr>
      </w:pPr>
      <w:r w:rsidRPr="00053644">
        <w:t xml:space="preserve">Đây là nhân tố về nhóm biến C </w:t>
      </w:r>
    </w:p>
    <w:p w14:paraId="07F29695" w14:textId="77777777" w:rsidR="00053644" w:rsidRPr="00053644" w:rsidRDefault="00053644" w:rsidP="00053644">
      <w:pPr>
        <w:rPr>
          <w:b/>
          <w:bCs/>
        </w:rPr>
      </w:pPr>
      <w:r w:rsidRPr="00053644">
        <w:rPr>
          <w:b/>
          <w:bCs/>
        </w:rPr>
        <w:t>Nhân tố 4 (Factor 4):</w:t>
      </w:r>
    </w:p>
    <w:p w14:paraId="00878216" w14:textId="77777777" w:rsidR="00053644" w:rsidRPr="00053644" w:rsidRDefault="00053644" w:rsidP="00053644">
      <w:pPr>
        <w:numPr>
          <w:ilvl w:val="0"/>
          <w:numId w:val="17"/>
        </w:numPr>
      </w:pPr>
      <w:r w:rsidRPr="00053644">
        <w:t>Có hệ số tải cao với A5 (0.4910), A2 (0.6466)</w:t>
      </w:r>
    </w:p>
    <w:p w14:paraId="6996430E" w14:textId="77777777" w:rsidR="00053644" w:rsidRPr="00053644" w:rsidRDefault="00053644" w:rsidP="00053644">
      <w:pPr>
        <w:numPr>
          <w:ilvl w:val="0"/>
          <w:numId w:val="17"/>
        </w:numPr>
      </w:pPr>
      <w:r w:rsidRPr="00053644">
        <w:t>Có hệ số tải âm với A1 (-0.5308)</w:t>
      </w:r>
    </w:p>
    <w:p w14:paraId="449771B7" w14:textId="2A3FABCE" w:rsidR="00053644" w:rsidRPr="00053644" w:rsidRDefault="00053644" w:rsidP="00053644">
      <w:pPr>
        <w:numPr>
          <w:ilvl w:val="0"/>
          <w:numId w:val="17"/>
        </w:numPr>
      </w:pPr>
      <w:r w:rsidRPr="00053644">
        <w:t xml:space="preserve">Đây là nhân tố về nhóm biến A </w:t>
      </w:r>
    </w:p>
    <w:p w14:paraId="00F24191" w14:textId="77777777" w:rsidR="00053644" w:rsidRPr="00053644" w:rsidRDefault="00053644" w:rsidP="00053644">
      <w:pPr>
        <w:rPr>
          <w:b/>
          <w:bCs/>
        </w:rPr>
      </w:pPr>
      <w:r w:rsidRPr="00053644">
        <w:rPr>
          <w:b/>
          <w:bCs/>
        </w:rPr>
        <w:t>Nhân tố 5 (Factor 5):</w:t>
      </w:r>
    </w:p>
    <w:p w14:paraId="68CA011C" w14:textId="77777777" w:rsidR="00053644" w:rsidRPr="00053644" w:rsidRDefault="00053644" w:rsidP="00053644">
      <w:pPr>
        <w:numPr>
          <w:ilvl w:val="0"/>
          <w:numId w:val="18"/>
        </w:numPr>
      </w:pPr>
      <w:r w:rsidRPr="00053644">
        <w:t>Có hệ số tải cao với O1 (0.4643), O3 (0.5478), A3 (0.5870), A5 (0.4511)</w:t>
      </w:r>
    </w:p>
    <w:p w14:paraId="28997A2C" w14:textId="77777777" w:rsidR="00053644" w:rsidRPr="00053644" w:rsidRDefault="00053644" w:rsidP="00053644">
      <w:pPr>
        <w:numPr>
          <w:ilvl w:val="0"/>
          <w:numId w:val="18"/>
        </w:numPr>
      </w:pPr>
      <w:r w:rsidRPr="00053644">
        <w:t>Có hệ số tải âm với O2 (-0.5006)</w:t>
      </w:r>
    </w:p>
    <w:p w14:paraId="22F0B79D" w14:textId="77777777" w:rsidR="00053644" w:rsidRPr="00053644" w:rsidRDefault="00053644" w:rsidP="00053644">
      <w:pPr>
        <w:numPr>
          <w:ilvl w:val="0"/>
          <w:numId w:val="18"/>
        </w:numPr>
      </w:pPr>
      <w:r w:rsidRPr="00053644">
        <w:t>Đây là nhân tố kết hợp giữa nhóm biến O và A</w:t>
      </w:r>
    </w:p>
    <w:p w14:paraId="07C0BC68" w14:textId="77777777" w:rsidR="00053644" w:rsidRPr="00053644" w:rsidRDefault="00053644" w:rsidP="00053644">
      <w:pPr>
        <w:rPr>
          <w:b/>
          <w:bCs/>
        </w:rPr>
      </w:pPr>
      <w:r w:rsidRPr="00053644">
        <w:rPr>
          <w:b/>
          <w:bCs/>
        </w:rPr>
        <w:t>Nhân tố 6 (Factor 6):</w:t>
      </w:r>
    </w:p>
    <w:p w14:paraId="0808A85E" w14:textId="77777777" w:rsidR="00053644" w:rsidRPr="00053644" w:rsidRDefault="00053644" w:rsidP="00053644">
      <w:pPr>
        <w:numPr>
          <w:ilvl w:val="0"/>
          <w:numId w:val="19"/>
        </w:numPr>
      </w:pPr>
      <w:r w:rsidRPr="00053644">
        <w:t>Chỉ có một hệ số tải âm đáng kể với O5 (-0.5799)</w:t>
      </w:r>
    </w:p>
    <w:p w14:paraId="74CEC9B5" w14:textId="3C1D22A2" w:rsidR="00053644" w:rsidRPr="00053644" w:rsidRDefault="00053644" w:rsidP="000E479F">
      <w:pPr>
        <w:numPr>
          <w:ilvl w:val="0"/>
          <w:numId w:val="19"/>
        </w:numPr>
        <w:rPr>
          <w:b/>
          <w:bCs/>
        </w:rPr>
      </w:pPr>
      <w:r w:rsidRPr="00053644">
        <w:t>Đây là nhân tố yếu nhất</w:t>
      </w:r>
    </w:p>
    <w:p w14:paraId="7924F1CF" w14:textId="29747C3C" w:rsidR="00053644" w:rsidRPr="00053644" w:rsidRDefault="00053644" w:rsidP="00053644">
      <w:pPr>
        <w:rPr>
          <w:b/>
          <w:bCs/>
        </w:rPr>
      </w:pPr>
      <w:r w:rsidRPr="00053644">
        <w:rPr>
          <w:b/>
          <w:bCs/>
        </w:rPr>
        <w:t>Phân tích bảng phương sai (Variance Table)</w:t>
      </w:r>
    </w:p>
    <w:p w14:paraId="195D9999" w14:textId="77777777" w:rsidR="00053644" w:rsidRPr="00053644" w:rsidRDefault="00053644" w:rsidP="00053644">
      <w:r w:rsidRPr="00053644">
        <w:t>Từ bảng phương sai trong hình ảnh 2:</w:t>
      </w:r>
    </w:p>
    <w:p w14:paraId="36DA3EC0" w14:textId="77777777" w:rsidR="00053644" w:rsidRPr="00053644" w:rsidRDefault="00053644" w:rsidP="00053644">
      <w:pPr>
        <w:numPr>
          <w:ilvl w:val="0"/>
          <w:numId w:val="20"/>
        </w:numPr>
      </w:pPr>
      <w:r w:rsidRPr="00053644">
        <w:rPr>
          <w:b/>
          <w:bCs/>
        </w:rPr>
        <w:t>Nhân tố 1</w:t>
      </w:r>
      <w:r w:rsidRPr="00053644">
        <w:t>: Giải thích 16.43% phương sai</w:t>
      </w:r>
    </w:p>
    <w:p w14:paraId="6DA6201E" w14:textId="77777777" w:rsidR="00053644" w:rsidRPr="00053644" w:rsidRDefault="00053644" w:rsidP="00053644">
      <w:pPr>
        <w:numPr>
          <w:ilvl w:val="0"/>
          <w:numId w:val="20"/>
        </w:numPr>
      </w:pPr>
      <w:r w:rsidRPr="00053644">
        <w:rPr>
          <w:b/>
          <w:bCs/>
        </w:rPr>
        <w:t>Nhân tố 2</w:t>
      </w:r>
      <w:r w:rsidRPr="00053644">
        <w:t>: Giải thích 10.49% phương sai</w:t>
      </w:r>
    </w:p>
    <w:p w14:paraId="192B0CF9" w14:textId="77777777" w:rsidR="00053644" w:rsidRPr="00053644" w:rsidRDefault="00053644" w:rsidP="00053644">
      <w:pPr>
        <w:numPr>
          <w:ilvl w:val="0"/>
          <w:numId w:val="20"/>
        </w:numPr>
      </w:pPr>
      <w:r w:rsidRPr="00053644">
        <w:rPr>
          <w:b/>
          <w:bCs/>
        </w:rPr>
        <w:lastRenderedPageBreak/>
        <w:t>Nhân tố 3</w:t>
      </w:r>
      <w:r w:rsidRPr="00053644">
        <w:t>: Giải thích 7.98% phương sai</w:t>
      </w:r>
    </w:p>
    <w:p w14:paraId="239D597E" w14:textId="77777777" w:rsidR="00053644" w:rsidRPr="00053644" w:rsidRDefault="00053644" w:rsidP="00053644">
      <w:pPr>
        <w:numPr>
          <w:ilvl w:val="0"/>
          <w:numId w:val="20"/>
        </w:numPr>
      </w:pPr>
      <w:r w:rsidRPr="00053644">
        <w:rPr>
          <w:b/>
          <w:bCs/>
        </w:rPr>
        <w:t>Nhân tố 4</w:t>
      </w:r>
      <w:r w:rsidRPr="00053644">
        <w:t>: Giải thích 6.20% phương sai</w:t>
      </w:r>
    </w:p>
    <w:p w14:paraId="667EF09E" w14:textId="77777777" w:rsidR="00053644" w:rsidRPr="00053644" w:rsidRDefault="00053644" w:rsidP="00053644">
      <w:pPr>
        <w:numPr>
          <w:ilvl w:val="0"/>
          <w:numId w:val="20"/>
        </w:numPr>
      </w:pPr>
      <w:r w:rsidRPr="00053644">
        <w:rPr>
          <w:b/>
          <w:bCs/>
        </w:rPr>
        <w:t>Nhân tố 5</w:t>
      </w:r>
      <w:r w:rsidRPr="00053644">
        <w:t>: Giải thích 5.63% phương sai</w:t>
      </w:r>
    </w:p>
    <w:p w14:paraId="2EE1BFEE" w14:textId="77777777" w:rsidR="00053644" w:rsidRPr="00053644" w:rsidRDefault="00053644" w:rsidP="00053644">
      <w:pPr>
        <w:numPr>
          <w:ilvl w:val="0"/>
          <w:numId w:val="20"/>
        </w:numPr>
      </w:pPr>
      <w:r w:rsidRPr="00053644">
        <w:rPr>
          <w:b/>
          <w:bCs/>
        </w:rPr>
        <w:t>Nhân tố 6</w:t>
      </w:r>
      <w:r w:rsidRPr="00053644">
        <w:t>: Giải thích 2.39% phương sai</w:t>
      </w:r>
    </w:p>
    <w:p w14:paraId="258CE1D5" w14:textId="77777777" w:rsidR="00053644" w:rsidRPr="00053644" w:rsidRDefault="00053644" w:rsidP="00053644">
      <w:r w:rsidRPr="00053644">
        <w:t>Tổng cộng, 6 nhân tố này giải thích được 49.12% phương sai của dữ liệu.</w:t>
      </w:r>
    </w:p>
    <w:p w14:paraId="28C07016" w14:textId="77777777" w:rsidR="00053644" w:rsidRPr="00053644" w:rsidRDefault="00053644" w:rsidP="00053644">
      <w:pPr>
        <w:rPr>
          <w:b/>
          <w:bCs/>
        </w:rPr>
      </w:pPr>
      <w:r w:rsidRPr="00053644">
        <w:rPr>
          <w:b/>
          <w:bCs/>
        </w:rPr>
        <w:t>Kết luận và đề xuất</w:t>
      </w:r>
    </w:p>
    <w:p w14:paraId="7998CF4F" w14:textId="77777777" w:rsidR="00053644" w:rsidRPr="00053644" w:rsidRDefault="00053644" w:rsidP="00053644">
      <w:pPr>
        <w:numPr>
          <w:ilvl w:val="0"/>
          <w:numId w:val="21"/>
        </w:numPr>
      </w:pPr>
      <w:r w:rsidRPr="00053644">
        <w:rPr>
          <w:b/>
          <w:bCs/>
        </w:rPr>
        <w:t>Nhân tố 6</w:t>
      </w:r>
      <w:r w:rsidRPr="00053644">
        <w:t xml:space="preserve"> có hệ số tải thấp (eigenvalue = 0.621559, nhỏ hơn 1) và chỉ giải thích 2.39% phương sai của dữ liệu. Theo tiêu chuẩn Kaiser (eigenvalue &gt; 1), nên loại bỏ nhân tố này.</w:t>
      </w:r>
    </w:p>
    <w:p w14:paraId="7656094D" w14:textId="77777777" w:rsidR="00053644" w:rsidRPr="00053644" w:rsidRDefault="00053644" w:rsidP="00053644">
      <w:pPr>
        <w:numPr>
          <w:ilvl w:val="0"/>
          <w:numId w:val="21"/>
        </w:numPr>
      </w:pPr>
      <w:r w:rsidRPr="00053644">
        <w:rPr>
          <w:b/>
          <w:bCs/>
        </w:rPr>
        <w:t>Đề xuất</w:t>
      </w:r>
      <w:r w:rsidRPr="00053644">
        <w:t>: Nên thực hiện phân tích nhân tố lại với 5 nhân tố còn lại vì:</w:t>
      </w:r>
    </w:p>
    <w:p w14:paraId="5DAFB5B3" w14:textId="77777777" w:rsidR="00053644" w:rsidRPr="00053644" w:rsidRDefault="00053644" w:rsidP="00053644">
      <w:pPr>
        <w:numPr>
          <w:ilvl w:val="1"/>
          <w:numId w:val="21"/>
        </w:numPr>
      </w:pPr>
      <w:r w:rsidRPr="00053644">
        <w:t>Năm nhân tố đầu đều có eigenvalue &gt; 1</w:t>
      </w:r>
    </w:p>
    <w:p w14:paraId="38DA6F11" w14:textId="77777777" w:rsidR="00053644" w:rsidRPr="00053644" w:rsidRDefault="00053644" w:rsidP="00053644">
      <w:pPr>
        <w:numPr>
          <w:ilvl w:val="1"/>
          <w:numId w:val="21"/>
        </w:numPr>
      </w:pPr>
      <w:r w:rsidRPr="00053644">
        <w:t>Năm nhân tố đầu giải thích được 46.7% phương sai, gần bằng với 49.12% của tất cả 6 nhân tố</w:t>
      </w:r>
    </w:p>
    <w:p w14:paraId="2EE3AD41" w14:textId="77777777" w:rsidR="00053644" w:rsidRPr="00053644" w:rsidRDefault="00053644" w:rsidP="00053644">
      <w:pPr>
        <w:numPr>
          <w:ilvl w:val="1"/>
          <w:numId w:val="21"/>
        </w:numPr>
      </w:pPr>
      <w:r w:rsidRPr="00053644">
        <w:t>Mô hình với 5 nhân tố sẽ đơn giản hơn mà vẫn giữ được phần lớn thông tin của dữ liệu</w:t>
      </w:r>
    </w:p>
    <w:p w14:paraId="6F7A546D" w14:textId="77777777" w:rsidR="00053644" w:rsidRPr="00053644" w:rsidRDefault="00053644" w:rsidP="00053644">
      <w:pPr>
        <w:numPr>
          <w:ilvl w:val="0"/>
          <w:numId w:val="21"/>
        </w:numPr>
      </w:pPr>
      <w:r w:rsidRPr="00053644">
        <w:rPr>
          <w:b/>
          <w:bCs/>
        </w:rPr>
        <w:t>Ý nghĩa của các nhân tố</w:t>
      </w:r>
      <w:r w:rsidRPr="00053644">
        <w:t>:</w:t>
      </w:r>
    </w:p>
    <w:p w14:paraId="4305D42E" w14:textId="77777777" w:rsidR="00053644" w:rsidRPr="00053644" w:rsidRDefault="00053644" w:rsidP="00053644">
      <w:pPr>
        <w:numPr>
          <w:ilvl w:val="1"/>
          <w:numId w:val="21"/>
        </w:numPr>
      </w:pPr>
      <w:r w:rsidRPr="00053644">
        <w:t>Nhân tố 1: Đại diện cho các đặc điểm nhóm N</w:t>
      </w:r>
    </w:p>
    <w:p w14:paraId="51A9C8D8" w14:textId="77777777" w:rsidR="00053644" w:rsidRPr="00053644" w:rsidRDefault="00053644" w:rsidP="00053644">
      <w:pPr>
        <w:numPr>
          <w:ilvl w:val="1"/>
          <w:numId w:val="21"/>
        </w:numPr>
      </w:pPr>
      <w:r w:rsidRPr="00053644">
        <w:t>Nhân tố 2: Đại diện cho các đặc điểm nhóm E</w:t>
      </w:r>
    </w:p>
    <w:p w14:paraId="798AE207" w14:textId="77777777" w:rsidR="00053644" w:rsidRPr="00053644" w:rsidRDefault="00053644" w:rsidP="00053644">
      <w:pPr>
        <w:numPr>
          <w:ilvl w:val="1"/>
          <w:numId w:val="21"/>
        </w:numPr>
      </w:pPr>
      <w:r w:rsidRPr="00053644">
        <w:t>Nhân tố 3: Đại diện cho các đặc điểm nhóm C</w:t>
      </w:r>
    </w:p>
    <w:p w14:paraId="600E2565" w14:textId="77777777" w:rsidR="00053644" w:rsidRPr="00053644" w:rsidRDefault="00053644" w:rsidP="00053644">
      <w:pPr>
        <w:numPr>
          <w:ilvl w:val="1"/>
          <w:numId w:val="21"/>
        </w:numPr>
      </w:pPr>
      <w:r w:rsidRPr="00053644">
        <w:t>Nhân tố 4: Đại diện cho các đặc điểm nhóm A</w:t>
      </w:r>
    </w:p>
    <w:p w14:paraId="19BD8177" w14:textId="77777777" w:rsidR="00053644" w:rsidRPr="00053644" w:rsidRDefault="00053644" w:rsidP="00053644">
      <w:pPr>
        <w:numPr>
          <w:ilvl w:val="1"/>
          <w:numId w:val="21"/>
        </w:numPr>
      </w:pPr>
      <w:r w:rsidRPr="00053644">
        <w:t>Nhân tố 5: Đại diện cho sự kết hợp giữa nhóm O và A</w:t>
      </w:r>
    </w:p>
    <w:p w14:paraId="161C69AE" w14:textId="6415F3D7" w:rsidR="00053644" w:rsidRPr="00053644" w:rsidRDefault="00053644" w:rsidP="00053644">
      <w:r>
        <w:t>L</w:t>
      </w:r>
      <w:r w:rsidRPr="00053644">
        <w:t>loại bỏ nhân tố 6 và thực hiện phân tích lại sẽ giúp có được mô hình đơn giản và hiệu quả hơn trong việc giải thích cấu trúc của dữ liệu.</w:t>
      </w:r>
    </w:p>
    <w:p w14:paraId="1FEA2C7B" w14:textId="77777777" w:rsidR="00053644" w:rsidRPr="0002526E" w:rsidRDefault="00053644" w:rsidP="0002526E">
      <w:pPr>
        <w:rPr>
          <w:lang w:val="vi-VN"/>
        </w:rPr>
      </w:pPr>
    </w:p>
    <w:sectPr w:rsidR="00053644" w:rsidRPr="00025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A7245"/>
    <w:multiLevelType w:val="multilevel"/>
    <w:tmpl w:val="0726A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36367"/>
    <w:multiLevelType w:val="multilevel"/>
    <w:tmpl w:val="5C824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96825"/>
    <w:multiLevelType w:val="multilevel"/>
    <w:tmpl w:val="60948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613F2"/>
    <w:multiLevelType w:val="multilevel"/>
    <w:tmpl w:val="A0300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3059D"/>
    <w:multiLevelType w:val="multilevel"/>
    <w:tmpl w:val="3474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74FA3"/>
    <w:multiLevelType w:val="multilevel"/>
    <w:tmpl w:val="D654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53786"/>
    <w:multiLevelType w:val="multilevel"/>
    <w:tmpl w:val="0726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8498A"/>
    <w:multiLevelType w:val="multilevel"/>
    <w:tmpl w:val="0726A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708E2"/>
    <w:multiLevelType w:val="multilevel"/>
    <w:tmpl w:val="100CF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C75861"/>
    <w:multiLevelType w:val="multilevel"/>
    <w:tmpl w:val="0726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158D2"/>
    <w:multiLevelType w:val="multilevel"/>
    <w:tmpl w:val="667C1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653E55"/>
    <w:multiLevelType w:val="multilevel"/>
    <w:tmpl w:val="0B2C0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36583"/>
    <w:multiLevelType w:val="multilevel"/>
    <w:tmpl w:val="0726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605EDE"/>
    <w:multiLevelType w:val="multilevel"/>
    <w:tmpl w:val="0726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E03E16"/>
    <w:multiLevelType w:val="multilevel"/>
    <w:tmpl w:val="0726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EA378B"/>
    <w:multiLevelType w:val="multilevel"/>
    <w:tmpl w:val="373E8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436EA"/>
    <w:multiLevelType w:val="multilevel"/>
    <w:tmpl w:val="0726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835DF9"/>
    <w:multiLevelType w:val="multilevel"/>
    <w:tmpl w:val="BD20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6608B9"/>
    <w:multiLevelType w:val="multilevel"/>
    <w:tmpl w:val="A576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7B4A15"/>
    <w:multiLevelType w:val="multilevel"/>
    <w:tmpl w:val="0726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515CB1"/>
    <w:multiLevelType w:val="multilevel"/>
    <w:tmpl w:val="0726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701024">
    <w:abstractNumId w:val="11"/>
  </w:num>
  <w:num w:numId="2" w16cid:durableId="92286477">
    <w:abstractNumId w:val="15"/>
  </w:num>
  <w:num w:numId="3" w16cid:durableId="1941448859">
    <w:abstractNumId w:val="7"/>
  </w:num>
  <w:num w:numId="4" w16cid:durableId="258684962">
    <w:abstractNumId w:val="3"/>
  </w:num>
  <w:num w:numId="5" w16cid:durableId="1441950025">
    <w:abstractNumId w:val="10"/>
  </w:num>
  <w:num w:numId="6" w16cid:durableId="134881759">
    <w:abstractNumId w:val="17"/>
  </w:num>
  <w:num w:numId="7" w16cid:durableId="1732147459">
    <w:abstractNumId w:val="8"/>
  </w:num>
  <w:num w:numId="8" w16cid:durableId="546332649">
    <w:abstractNumId w:val="2"/>
  </w:num>
  <w:num w:numId="9" w16cid:durableId="1725984224">
    <w:abstractNumId w:val="18"/>
  </w:num>
  <w:num w:numId="10" w16cid:durableId="102724709">
    <w:abstractNumId w:val="0"/>
  </w:num>
  <w:num w:numId="11" w16cid:durableId="275408004">
    <w:abstractNumId w:val="5"/>
  </w:num>
  <w:num w:numId="12" w16cid:durableId="2012640954">
    <w:abstractNumId w:val="16"/>
  </w:num>
  <w:num w:numId="13" w16cid:durableId="1669013574">
    <w:abstractNumId w:val="4"/>
  </w:num>
  <w:num w:numId="14" w16cid:durableId="66541505">
    <w:abstractNumId w:val="14"/>
  </w:num>
  <w:num w:numId="15" w16cid:durableId="1446579685">
    <w:abstractNumId w:val="9"/>
  </w:num>
  <w:num w:numId="16" w16cid:durableId="636843048">
    <w:abstractNumId w:val="12"/>
  </w:num>
  <w:num w:numId="17" w16cid:durableId="782648241">
    <w:abstractNumId w:val="20"/>
  </w:num>
  <w:num w:numId="18" w16cid:durableId="1386106968">
    <w:abstractNumId w:val="6"/>
  </w:num>
  <w:num w:numId="19" w16cid:durableId="981085448">
    <w:abstractNumId w:val="19"/>
  </w:num>
  <w:num w:numId="20" w16cid:durableId="636497475">
    <w:abstractNumId w:val="13"/>
  </w:num>
  <w:num w:numId="21" w16cid:durableId="356201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EB"/>
    <w:rsid w:val="0002526E"/>
    <w:rsid w:val="00053644"/>
    <w:rsid w:val="00265159"/>
    <w:rsid w:val="00282F15"/>
    <w:rsid w:val="00347355"/>
    <w:rsid w:val="0041469D"/>
    <w:rsid w:val="006038EB"/>
    <w:rsid w:val="008F6D28"/>
    <w:rsid w:val="00A300CE"/>
    <w:rsid w:val="00E9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B9EB"/>
  <w15:chartTrackingRefBased/>
  <w15:docId w15:val="{257F26D4-C0E3-4FD2-8973-A8B5858D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8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8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8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8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8EB"/>
    <w:rPr>
      <w:rFonts w:eastAsiaTheme="majorEastAsia" w:cstheme="majorBidi"/>
      <w:color w:val="272727" w:themeColor="text1" w:themeTint="D8"/>
    </w:rPr>
  </w:style>
  <w:style w:type="paragraph" w:styleId="Title">
    <w:name w:val="Title"/>
    <w:basedOn w:val="Normal"/>
    <w:next w:val="Normal"/>
    <w:link w:val="TitleChar"/>
    <w:uiPriority w:val="10"/>
    <w:qFormat/>
    <w:rsid w:val="00603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8EB"/>
    <w:pPr>
      <w:spacing w:before="160"/>
      <w:jc w:val="center"/>
    </w:pPr>
    <w:rPr>
      <w:i/>
      <w:iCs/>
      <w:color w:val="404040" w:themeColor="text1" w:themeTint="BF"/>
    </w:rPr>
  </w:style>
  <w:style w:type="character" w:customStyle="1" w:styleId="QuoteChar">
    <w:name w:val="Quote Char"/>
    <w:basedOn w:val="DefaultParagraphFont"/>
    <w:link w:val="Quote"/>
    <w:uiPriority w:val="29"/>
    <w:rsid w:val="006038EB"/>
    <w:rPr>
      <w:i/>
      <w:iCs/>
      <w:color w:val="404040" w:themeColor="text1" w:themeTint="BF"/>
    </w:rPr>
  </w:style>
  <w:style w:type="paragraph" w:styleId="ListParagraph">
    <w:name w:val="List Paragraph"/>
    <w:basedOn w:val="Normal"/>
    <w:uiPriority w:val="34"/>
    <w:qFormat/>
    <w:rsid w:val="006038EB"/>
    <w:pPr>
      <w:ind w:left="720"/>
      <w:contextualSpacing/>
    </w:pPr>
  </w:style>
  <w:style w:type="character" w:styleId="IntenseEmphasis">
    <w:name w:val="Intense Emphasis"/>
    <w:basedOn w:val="DefaultParagraphFont"/>
    <w:uiPriority w:val="21"/>
    <w:qFormat/>
    <w:rsid w:val="006038EB"/>
    <w:rPr>
      <w:i/>
      <w:iCs/>
      <w:color w:val="0F4761" w:themeColor="accent1" w:themeShade="BF"/>
    </w:rPr>
  </w:style>
  <w:style w:type="paragraph" w:styleId="IntenseQuote">
    <w:name w:val="Intense Quote"/>
    <w:basedOn w:val="Normal"/>
    <w:next w:val="Normal"/>
    <w:link w:val="IntenseQuoteChar"/>
    <w:uiPriority w:val="30"/>
    <w:qFormat/>
    <w:rsid w:val="00603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8EB"/>
    <w:rPr>
      <w:i/>
      <w:iCs/>
      <w:color w:val="0F4761" w:themeColor="accent1" w:themeShade="BF"/>
    </w:rPr>
  </w:style>
  <w:style w:type="character" w:styleId="IntenseReference">
    <w:name w:val="Intense Reference"/>
    <w:basedOn w:val="DefaultParagraphFont"/>
    <w:uiPriority w:val="32"/>
    <w:qFormat/>
    <w:rsid w:val="006038EB"/>
    <w:rPr>
      <w:b/>
      <w:bCs/>
      <w:smallCaps/>
      <w:color w:val="0F4761" w:themeColor="accent1" w:themeShade="BF"/>
      <w:spacing w:val="5"/>
    </w:rPr>
  </w:style>
  <w:style w:type="character" w:styleId="Hyperlink">
    <w:name w:val="Hyperlink"/>
    <w:basedOn w:val="DefaultParagraphFont"/>
    <w:uiPriority w:val="99"/>
    <w:unhideWhenUsed/>
    <w:rsid w:val="00265159"/>
    <w:rPr>
      <w:color w:val="467886" w:themeColor="hyperlink"/>
      <w:u w:val="single"/>
    </w:rPr>
  </w:style>
  <w:style w:type="character" w:styleId="UnresolvedMention">
    <w:name w:val="Unresolved Mention"/>
    <w:basedOn w:val="DefaultParagraphFont"/>
    <w:uiPriority w:val="99"/>
    <w:semiHidden/>
    <w:unhideWhenUsed/>
    <w:rsid w:val="00265159"/>
    <w:rPr>
      <w:color w:val="605E5C"/>
      <w:shd w:val="clear" w:color="auto" w:fill="E1DFDD"/>
    </w:rPr>
  </w:style>
  <w:style w:type="character" w:styleId="FollowedHyperlink">
    <w:name w:val="FollowedHyperlink"/>
    <w:basedOn w:val="DefaultParagraphFont"/>
    <w:uiPriority w:val="99"/>
    <w:semiHidden/>
    <w:unhideWhenUsed/>
    <w:rsid w:val="00265159"/>
    <w:rPr>
      <w:color w:val="96607D" w:themeColor="followedHyperlink"/>
      <w:u w:val="single"/>
    </w:rPr>
  </w:style>
  <w:style w:type="table" w:styleId="TableGrid">
    <w:name w:val="Table Grid"/>
    <w:basedOn w:val="TableNormal"/>
    <w:uiPriority w:val="39"/>
    <w:rsid w:val="00053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20448">
      <w:bodyDiv w:val="1"/>
      <w:marLeft w:val="0"/>
      <w:marRight w:val="0"/>
      <w:marTop w:val="0"/>
      <w:marBottom w:val="0"/>
      <w:divBdr>
        <w:top w:val="none" w:sz="0" w:space="0" w:color="auto"/>
        <w:left w:val="none" w:sz="0" w:space="0" w:color="auto"/>
        <w:bottom w:val="none" w:sz="0" w:space="0" w:color="auto"/>
        <w:right w:val="none" w:sz="0" w:space="0" w:color="auto"/>
      </w:divBdr>
    </w:div>
    <w:div w:id="178855972">
      <w:bodyDiv w:val="1"/>
      <w:marLeft w:val="0"/>
      <w:marRight w:val="0"/>
      <w:marTop w:val="0"/>
      <w:marBottom w:val="0"/>
      <w:divBdr>
        <w:top w:val="none" w:sz="0" w:space="0" w:color="auto"/>
        <w:left w:val="none" w:sz="0" w:space="0" w:color="auto"/>
        <w:bottom w:val="none" w:sz="0" w:space="0" w:color="auto"/>
        <w:right w:val="none" w:sz="0" w:space="0" w:color="auto"/>
      </w:divBdr>
      <w:divsChild>
        <w:div w:id="1457941969">
          <w:marLeft w:val="0"/>
          <w:marRight w:val="0"/>
          <w:marTop w:val="0"/>
          <w:marBottom w:val="0"/>
          <w:divBdr>
            <w:top w:val="none" w:sz="0" w:space="0" w:color="auto"/>
            <w:left w:val="none" w:sz="0" w:space="0" w:color="auto"/>
            <w:bottom w:val="none" w:sz="0" w:space="0" w:color="auto"/>
            <w:right w:val="none" w:sz="0" w:space="0" w:color="auto"/>
          </w:divBdr>
          <w:divsChild>
            <w:div w:id="1124620441">
              <w:marLeft w:val="0"/>
              <w:marRight w:val="0"/>
              <w:marTop w:val="0"/>
              <w:marBottom w:val="0"/>
              <w:divBdr>
                <w:top w:val="none" w:sz="0" w:space="0" w:color="auto"/>
                <w:left w:val="none" w:sz="0" w:space="0" w:color="auto"/>
                <w:bottom w:val="none" w:sz="0" w:space="0" w:color="auto"/>
                <w:right w:val="none" w:sz="0" w:space="0" w:color="auto"/>
              </w:divBdr>
            </w:div>
            <w:div w:id="1960990221">
              <w:marLeft w:val="0"/>
              <w:marRight w:val="0"/>
              <w:marTop w:val="0"/>
              <w:marBottom w:val="0"/>
              <w:divBdr>
                <w:top w:val="none" w:sz="0" w:space="0" w:color="auto"/>
                <w:left w:val="none" w:sz="0" w:space="0" w:color="auto"/>
                <w:bottom w:val="none" w:sz="0" w:space="0" w:color="auto"/>
                <w:right w:val="none" w:sz="0" w:space="0" w:color="auto"/>
              </w:divBdr>
            </w:div>
            <w:div w:id="1574857205">
              <w:marLeft w:val="0"/>
              <w:marRight w:val="0"/>
              <w:marTop w:val="0"/>
              <w:marBottom w:val="0"/>
              <w:divBdr>
                <w:top w:val="none" w:sz="0" w:space="0" w:color="auto"/>
                <w:left w:val="none" w:sz="0" w:space="0" w:color="auto"/>
                <w:bottom w:val="none" w:sz="0" w:space="0" w:color="auto"/>
                <w:right w:val="none" w:sz="0" w:space="0" w:color="auto"/>
              </w:divBdr>
            </w:div>
            <w:div w:id="20723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0295">
      <w:bodyDiv w:val="1"/>
      <w:marLeft w:val="0"/>
      <w:marRight w:val="0"/>
      <w:marTop w:val="0"/>
      <w:marBottom w:val="0"/>
      <w:divBdr>
        <w:top w:val="none" w:sz="0" w:space="0" w:color="auto"/>
        <w:left w:val="none" w:sz="0" w:space="0" w:color="auto"/>
        <w:bottom w:val="none" w:sz="0" w:space="0" w:color="auto"/>
        <w:right w:val="none" w:sz="0" w:space="0" w:color="auto"/>
      </w:divBdr>
      <w:divsChild>
        <w:div w:id="1161627719">
          <w:marLeft w:val="0"/>
          <w:marRight w:val="0"/>
          <w:marTop w:val="0"/>
          <w:marBottom w:val="240"/>
          <w:divBdr>
            <w:top w:val="none" w:sz="0" w:space="0" w:color="auto"/>
            <w:left w:val="none" w:sz="0" w:space="0" w:color="auto"/>
            <w:bottom w:val="none" w:sz="0" w:space="0" w:color="auto"/>
            <w:right w:val="none" w:sz="0" w:space="0" w:color="auto"/>
          </w:divBdr>
          <w:divsChild>
            <w:div w:id="797142479">
              <w:marLeft w:val="-420"/>
              <w:marRight w:val="0"/>
              <w:marTop w:val="0"/>
              <w:marBottom w:val="0"/>
              <w:divBdr>
                <w:top w:val="none" w:sz="0" w:space="0" w:color="auto"/>
                <w:left w:val="none" w:sz="0" w:space="0" w:color="auto"/>
                <w:bottom w:val="none" w:sz="0" w:space="0" w:color="auto"/>
                <w:right w:val="none" w:sz="0" w:space="0" w:color="auto"/>
              </w:divBdr>
              <w:divsChild>
                <w:div w:id="301160372">
                  <w:marLeft w:val="0"/>
                  <w:marRight w:val="0"/>
                  <w:marTop w:val="0"/>
                  <w:marBottom w:val="0"/>
                  <w:divBdr>
                    <w:top w:val="none" w:sz="0" w:space="0" w:color="auto"/>
                    <w:left w:val="none" w:sz="0" w:space="0" w:color="auto"/>
                    <w:bottom w:val="none" w:sz="0" w:space="0" w:color="auto"/>
                    <w:right w:val="none" w:sz="0" w:space="0" w:color="auto"/>
                  </w:divBdr>
                  <w:divsChild>
                    <w:div w:id="1437017264">
                      <w:marLeft w:val="0"/>
                      <w:marRight w:val="0"/>
                      <w:marTop w:val="0"/>
                      <w:marBottom w:val="0"/>
                      <w:divBdr>
                        <w:top w:val="none" w:sz="0" w:space="0" w:color="auto"/>
                        <w:left w:val="none" w:sz="0" w:space="0" w:color="auto"/>
                        <w:bottom w:val="none" w:sz="0" w:space="0" w:color="auto"/>
                        <w:right w:val="none" w:sz="0" w:space="0" w:color="auto"/>
                      </w:divBdr>
                      <w:divsChild>
                        <w:div w:id="223033774">
                          <w:marLeft w:val="0"/>
                          <w:marRight w:val="0"/>
                          <w:marTop w:val="0"/>
                          <w:marBottom w:val="0"/>
                          <w:divBdr>
                            <w:top w:val="none" w:sz="0" w:space="0" w:color="auto"/>
                            <w:left w:val="none" w:sz="0" w:space="0" w:color="auto"/>
                            <w:bottom w:val="none" w:sz="0" w:space="0" w:color="auto"/>
                            <w:right w:val="none" w:sz="0" w:space="0" w:color="auto"/>
                          </w:divBdr>
                          <w:divsChild>
                            <w:div w:id="1408578617">
                              <w:marLeft w:val="0"/>
                              <w:marRight w:val="0"/>
                              <w:marTop w:val="0"/>
                              <w:marBottom w:val="0"/>
                              <w:divBdr>
                                <w:top w:val="none" w:sz="0" w:space="0" w:color="auto"/>
                                <w:left w:val="none" w:sz="0" w:space="0" w:color="auto"/>
                                <w:bottom w:val="none" w:sz="0" w:space="0" w:color="auto"/>
                                <w:right w:val="none" w:sz="0" w:space="0" w:color="auto"/>
                              </w:divBdr>
                              <w:divsChild>
                                <w:div w:id="952324961">
                                  <w:marLeft w:val="0"/>
                                  <w:marRight w:val="0"/>
                                  <w:marTop w:val="0"/>
                                  <w:marBottom w:val="0"/>
                                  <w:divBdr>
                                    <w:top w:val="none" w:sz="0" w:space="0" w:color="auto"/>
                                    <w:left w:val="none" w:sz="0" w:space="0" w:color="auto"/>
                                    <w:bottom w:val="none" w:sz="0" w:space="0" w:color="auto"/>
                                    <w:right w:val="none" w:sz="0" w:space="0" w:color="auto"/>
                                  </w:divBdr>
                                  <w:divsChild>
                                    <w:div w:id="103421525">
                                      <w:marLeft w:val="0"/>
                                      <w:marRight w:val="0"/>
                                      <w:marTop w:val="0"/>
                                      <w:marBottom w:val="0"/>
                                      <w:divBdr>
                                        <w:top w:val="none" w:sz="0" w:space="0" w:color="auto"/>
                                        <w:left w:val="none" w:sz="0" w:space="0" w:color="auto"/>
                                        <w:bottom w:val="none" w:sz="0" w:space="0" w:color="auto"/>
                                        <w:right w:val="none" w:sz="0" w:space="0" w:color="auto"/>
                                      </w:divBdr>
                                      <w:divsChild>
                                        <w:div w:id="778765941">
                                          <w:marLeft w:val="0"/>
                                          <w:marRight w:val="0"/>
                                          <w:marTop w:val="0"/>
                                          <w:marBottom w:val="0"/>
                                          <w:divBdr>
                                            <w:top w:val="none" w:sz="0" w:space="0" w:color="auto"/>
                                            <w:left w:val="none" w:sz="0" w:space="0" w:color="auto"/>
                                            <w:bottom w:val="none" w:sz="0" w:space="0" w:color="auto"/>
                                            <w:right w:val="none" w:sz="0" w:space="0" w:color="auto"/>
                                          </w:divBdr>
                                        </w:div>
                                        <w:div w:id="977883356">
                                          <w:marLeft w:val="0"/>
                                          <w:marRight w:val="0"/>
                                          <w:marTop w:val="0"/>
                                          <w:marBottom w:val="0"/>
                                          <w:divBdr>
                                            <w:top w:val="none" w:sz="0" w:space="0" w:color="auto"/>
                                            <w:left w:val="none" w:sz="0" w:space="0" w:color="auto"/>
                                            <w:bottom w:val="none" w:sz="0" w:space="0" w:color="auto"/>
                                            <w:right w:val="none" w:sz="0" w:space="0" w:color="auto"/>
                                          </w:divBdr>
                                        </w:div>
                                        <w:div w:id="866259195">
                                          <w:marLeft w:val="0"/>
                                          <w:marRight w:val="0"/>
                                          <w:marTop w:val="0"/>
                                          <w:marBottom w:val="0"/>
                                          <w:divBdr>
                                            <w:top w:val="none" w:sz="0" w:space="0" w:color="auto"/>
                                            <w:left w:val="none" w:sz="0" w:space="0" w:color="auto"/>
                                            <w:bottom w:val="none" w:sz="0" w:space="0" w:color="auto"/>
                                            <w:right w:val="none" w:sz="0" w:space="0" w:color="auto"/>
                                          </w:divBdr>
                                        </w:div>
                                        <w:div w:id="20054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424280">
      <w:bodyDiv w:val="1"/>
      <w:marLeft w:val="0"/>
      <w:marRight w:val="0"/>
      <w:marTop w:val="0"/>
      <w:marBottom w:val="0"/>
      <w:divBdr>
        <w:top w:val="none" w:sz="0" w:space="0" w:color="auto"/>
        <w:left w:val="none" w:sz="0" w:space="0" w:color="auto"/>
        <w:bottom w:val="none" w:sz="0" w:space="0" w:color="auto"/>
        <w:right w:val="none" w:sz="0" w:space="0" w:color="auto"/>
      </w:divBdr>
      <w:divsChild>
        <w:div w:id="1898012876">
          <w:marLeft w:val="0"/>
          <w:marRight w:val="0"/>
          <w:marTop w:val="0"/>
          <w:marBottom w:val="0"/>
          <w:divBdr>
            <w:top w:val="none" w:sz="0" w:space="0" w:color="auto"/>
            <w:left w:val="none" w:sz="0" w:space="0" w:color="auto"/>
            <w:bottom w:val="none" w:sz="0" w:space="0" w:color="auto"/>
            <w:right w:val="none" w:sz="0" w:space="0" w:color="auto"/>
          </w:divBdr>
          <w:divsChild>
            <w:div w:id="1065302522">
              <w:marLeft w:val="0"/>
              <w:marRight w:val="0"/>
              <w:marTop w:val="0"/>
              <w:marBottom w:val="0"/>
              <w:divBdr>
                <w:top w:val="none" w:sz="0" w:space="0" w:color="auto"/>
                <w:left w:val="none" w:sz="0" w:space="0" w:color="auto"/>
                <w:bottom w:val="none" w:sz="0" w:space="0" w:color="auto"/>
                <w:right w:val="none" w:sz="0" w:space="0" w:color="auto"/>
              </w:divBdr>
            </w:div>
            <w:div w:id="1086152280">
              <w:marLeft w:val="0"/>
              <w:marRight w:val="0"/>
              <w:marTop w:val="0"/>
              <w:marBottom w:val="0"/>
              <w:divBdr>
                <w:top w:val="none" w:sz="0" w:space="0" w:color="auto"/>
                <w:left w:val="none" w:sz="0" w:space="0" w:color="auto"/>
                <w:bottom w:val="none" w:sz="0" w:space="0" w:color="auto"/>
                <w:right w:val="none" w:sz="0" w:space="0" w:color="auto"/>
              </w:divBdr>
            </w:div>
            <w:div w:id="1888028491">
              <w:marLeft w:val="0"/>
              <w:marRight w:val="0"/>
              <w:marTop w:val="0"/>
              <w:marBottom w:val="0"/>
              <w:divBdr>
                <w:top w:val="none" w:sz="0" w:space="0" w:color="auto"/>
                <w:left w:val="none" w:sz="0" w:space="0" w:color="auto"/>
                <w:bottom w:val="none" w:sz="0" w:space="0" w:color="auto"/>
                <w:right w:val="none" w:sz="0" w:space="0" w:color="auto"/>
              </w:divBdr>
            </w:div>
            <w:div w:id="15214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6936">
      <w:bodyDiv w:val="1"/>
      <w:marLeft w:val="0"/>
      <w:marRight w:val="0"/>
      <w:marTop w:val="0"/>
      <w:marBottom w:val="0"/>
      <w:divBdr>
        <w:top w:val="none" w:sz="0" w:space="0" w:color="auto"/>
        <w:left w:val="none" w:sz="0" w:space="0" w:color="auto"/>
        <w:bottom w:val="none" w:sz="0" w:space="0" w:color="auto"/>
        <w:right w:val="none" w:sz="0" w:space="0" w:color="auto"/>
      </w:divBdr>
    </w:div>
    <w:div w:id="402945299">
      <w:bodyDiv w:val="1"/>
      <w:marLeft w:val="0"/>
      <w:marRight w:val="0"/>
      <w:marTop w:val="0"/>
      <w:marBottom w:val="0"/>
      <w:divBdr>
        <w:top w:val="none" w:sz="0" w:space="0" w:color="auto"/>
        <w:left w:val="none" w:sz="0" w:space="0" w:color="auto"/>
        <w:bottom w:val="none" w:sz="0" w:space="0" w:color="auto"/>
        <w:right w:val="none" w:sz="0" w:space="0" w:color="auto"/>
      </w:divBdr>
      <w:divsChild>
        <w:div w:id="409887848">
          <w:marLeft w:val="0"/>
          <w:marRight w:val="0"/>
          <w:marTop w:val="0"/>
          <w:marBottom w:val="0"/>
          <w:divBdr>
            <w:top w:val="none" w:sz="0" w:space="0" w:color="auto"/>
            <w:left w:val="none" w:sz="0" w:space="0" w:color="auto"/>
            <w:bottom w:val="none" w:sz="0" w:space="0" w:color="auto"/>
            <w:right w:val="none" w:sz="0" w:space="0" w:color="auto"/>
          </w:divBdr>
          <w:divsChild>
            <w:div w:id="1746106969">
              <w:marLeft w:val="0"/>
              <w:marRight w:val="0"/>
              <w:marTop w:val="0"/>
              <w:marBottom w:val="0"/>
              <w:divBdr>
                <w:top w:val="none" w:sz="0" w:space="0" w:color="auto"/>
                <w:left w:val="none" w:sz="0" w:space="0" w:color="auto"/>
                <w:bottom w:val="none" w:sz="0" w:space="0" w:color="auto"/>
                <w:right w:val="none" w:sz="0" w:space="0" w:color="auto"/>
              </w:divBdr>
            </w:div>
            <w:div w:id="1350109556">
              <w:marLeft w:val="0"/>
              <w:marRight w:val="0"/>
              <w:marTop w:val="0"/>
              <w:marBottom w:val="0"/>
              <w:divBdr>
                <w:top w:val="none" w:sz="0" w:space="0" w:color="auto"/>
                <w:left w:val="none" w:sz="0" w:space="0" w:color="auto"/>
                <w:bottom w:val="none" w:sz="0" w:space="0" w:color="auto"/>
                <w:right w:val="none" w:sz="0" w:space="0" w:color="auto"/>
              </w:divBdr>
            </w:div>
            <w:div w:id="520628641">
              <w:marLeft w:val="0"/>
              <w:marRight w:val="0"/>
              <w:marTop w:val="0"/>
              <w:marBottom w:val="0"/>
              <w:divBdr>
                <w:top w:val="none" w:sz="0" w:space="0" w:color="auto"/>
                <w:left w:val="none" w:sz="0" w:space="0" w:color="auto"/>
                <w:bottom w:val="none" w:sz="0" w:space="0" w:color="auto"/>
                <w:right w:val="none" w:sz="0" w:space="0" w:color="auto"/>
              </w:divBdr>
            </w:div>
            <w:div w:id="7464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3497">
      <w:bodyDiv w:val="1"/>
      <w:marLeft w:val="0"/>
      <w:marRight w:val="0"/>
      <w:marTop w:val="0"/>
      <w:marBottom w:val="0"/>
      <w:divBdr>
        <w:top w:val="none" w:sz="0" w:space="0" w:color="auto"/>
        <w:left w:val="none" w:sz="0" w:space="0" w:color="auto"/>
        <w:bottom w:val="none" w:sz="0" w:space="0" w:color="auto"/>
        <w:right w:val="none" w:sz="0" w:space="0" w:color="auto"/>
      </w:divBdr>
      <w:divsChild>
        <w:div w:id="626551210">
          <w:marLeft w:val="0"/>
          <w:marRight w:val="0"/>
          <w:marTop w:val="0"/>
          <w:marBottom w:val="240"/>
          <w:divBdr>
            <w:top w:val="none" w:sz="0" w:space="0" w:color="auto"/>
            <w:left w:val="none" w:sz="0" w:space="0" w:color="auto"/>
            <w:bottom w:val="none" w:sz="0" w:space="0" w:color="auto"/>
            <w:right w:val="none" w:sz="0" w:space="0" w:color="auto"/>
          </w:divBdr>
          <w:divsChild>
            <w:div w:id="397215699">
              <w:marLeft w:val="-420"/>
              <w:marRight w:val="0"/>
              <w:marTop w:val="0"/>
              <w:marBottom w:val="0"/>
              <w:divBdr>
                <w:top w:val="none" w:sz="0" w:space="0" w:color="auto"/>
                <w:left w:val="none" w:sz="0" w:space="0" w:color="auto"/>
                <w:bottom w:val="none" w:sz="0" w:space="0" w:color="auto"/>
                <w:right w:val="none" w:sz="0" w:space="0" w:color="auto"/>
              </w:divBdr>
              <w:divsChild>
                <w:div w:id="401635711">
                  <w:marLeft w:val="0"/>
                  <w:marRight w:val="0"/>
                  <w:marTop w:val="0"/>
                  <w:marBottom w:val="0"/>
                  <w:divBdr>
                    <w:top w:val="none" w:sz="0" w:space="0" w:color="auto"/>
                    <w:left w:val="none" w:sz="0" w:space="0" w:color="auto"/>
                    <w:bottom w:val="none" w:sz="0" w:space="0" w:color="auto"/>
                    <w:right w:val="none" w:sz="0" w:space="0" w:color="auto"/>
                  </w:divBdr>
                  <w:divsChild>
                    <w:div w:id="1052122221">
                      <w:marLeft w:val="0"/>
                      <w:marRight w:val="0"/>
                      <w:marTop w:val="0"/>
                      <w:marBottom w:val="0"/>
                      <w:divBdr>
                        <w:top w:val="none" w:sz="0" w:space="0" w:color="auto"/>
                        <w:left w:val="none" w:sz="0" w:space="0" w:color="auto"/>
                        <w:bottom w:val="none" w:sz="0" w:space="0" w:color="auto"/>
                        <w:right w:val="none" w:sz="0" w:space="0" w:color="auto"/>
                      </w:divBdr>
                      <w:divsChild>
                        <w:div w:id="123667244">
                          <w:marLeft w:val="0"/>
                          <w:marRight w:val="0"/>
                          <w:marTop w:val="0"/>
                          <w:marBottom w:val="0"/>
                          <w:divBdr>
                            <w:top w:val="none" w:sz="0" w:space="0" w:color="auto"/>
                            <w:left w:val="none" w:sz="0" w:space="0" w:color="auto"/>
                            <w:bottom w:val="none" w:sz="0" w:space="0" w:color="auto"/>
                            <w:right w:val="none" w:sz="0" w:space="0" w:color="auto"/>
                          </w:divBdr>
                          <w:divsChild>
                            <w:div w:id="1215697454">
                              <w:marLeft w:val="0"/>
                              <w:marRight w:val="0"/>
                              <w:marTop w:val="0"/>
                              <w:marBottom w:val="0"/>
                              <w:divBdr>
                                <w:top w:val="none" w:sz="0" w:space="0" w:color="auto"/>
                                <w:left w:val="none" w:sz="0" w:space="0" w:color="auto"/>
                                <w:bottom w:val="none" w:sz="0" w:space="0" w:color="auto"/>
                                <w:right w:val="none" w:sz="0" w:space="0" w:color="auto"/>
                              </w:divBdr>
                              <w:divsChild>
                                <w:div w:id="1557744310">
                                  <w:marLeft w:val="0"/>
                                  <w:marRight w:val="0"/>
                                  <w:marTop w:val="0"/>
                                  <w:marBottom w:val="0"/>
                                  <w:divBdr>
                                    <w:top w:val="none" w:sz="0" w:space="0" w:color="auto"/>
                                    <w:left w:val="none" w:sz="0" w:space="0" w:color="auto"/>
                                    <w:bottom w:val="none" w:sz="0" w:space="0" w:color="auto"/>
                                    <w:right w:val="none" w:sz="0" w:space="0" w:color="auto"/>
                                  </w:divBdr>
                                  <w:divsChild>
                                    <w:div w:id="1346051703">
                                      <w:marLeft w:val="0"/>
                                      <w:marRight w:val="0"/>
                                      <w:marTop w:val="0"/>
                                      <w:marBottom w:val="0"/>
                                      <w:divBdr>
                                        <w:top w:val="none" w:sz="0" w:space="0" w:color="auto"/>
                                        <w:left w:val="none" w:sz="0" w:space="0" w:color="auto"/>
                                        <w:bottom w:val="none" w:sz="0" w:space="0" w:color="auto"/>
                                        <w:right w:val="none" w:sz="0" w:space="0" w:color="auto"/>
                                      </w:divBdr>
                                      <w:divsChild>
                                        <w:div w:id="2127388190">
                                          <w:marLeft w:val="0"/>
                                          <w:marRight w:val="0"/>
                                          <w:marTop w:val="0"/>
                                          <w:marBottom w:val="0"/>
                                          <w:divBdr>
                                            <w:top w:val="none" w:sz="0" w:space="0" w:color="auto"/>
                                            <w:left w:val="none" w:sz="0" w:space="0" w:color="auto"/>
                                            <w:bottom w:val="none" w:sz="0" w:space="0" w:color="auto"/>
                                            <w:right w:val="none" w:sz="0" w:space="0" w:color="auto"/>
                                          </w:divBdr>
                                        </w:div>
                                        <w:div w:id="1017193893">
                                          <w:marLeft w:val="0"/>
                                          <w:marRight w:val="0"/>
                                          <w:marTop w:val="0"/>
                                          <w:marBottom w:val="0"/>
                                          <w:divBdr>
                                            <w:top w:val="none" w:sz="0" w:space="0" w:color="auto"/>
                                            <w:left w:val="none" w:sz="0" w:space="0" w:color="auto"/>
                                            <w:bottom w:val="none" w:sz="0" w:space="0" w:color="auto"/>
                                            <w:right w:val="none" w:sz="0" w:space="0" w:color="auto"/>
                                          </w:divBdr>
                                        </w:div>
                                        <w:div w:id="758796173">
                                          <w:marLeft w:val="0"/>
                                          <w:marRight w:val="0"/>
                                          <w:marTop w:val="0"/>
                                          <w:marBottom w:val="0"/>
                                          <w:divBdr>
                                            <w:top w:val="none" w:sz="0" w:space="0" w:color="auto"/>
                                            <w:left w:val="none" w:sz="0" w:space="0" w:color="auto"/>
                                            <w:bottom w:val="none" w:sz="0" w:space="0" w:color="auto"/>
                                            <w:right w:val="none" w:sz="0" w:space="0" w:color="auto"/>
                                          </w:divBdr>
                                        </w:div>
                                        <w:div w:id="20368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064447">
      <w:bodyDiv w:val="1"/>
      <w:marLeft w:val="0"/>
      <w:marRight w:val="0"/>
      <w:marTop w:val="0"/>
      <w:marBottom w:val="0"/>
      <w:divBdr>
        <w:top w:val="none" w:sz="0" w:space="0" w:color="auto"/>
        <w:left w:val="none" w:sz="0" w:space="0" w:color="auto"/>
        <w:bottom w:val="none" w:sz="0" w:space="0" w:color="auto"/>
        <w:right w:val="none" w:sz="0" w:space="0" w:color="auto"/>
      </w:divBdr>
      <w:divsChild>
        <w:div w:id="48698206">
          <w:marLeft w:val="0"/>
          <w:marRight w:val="0"/>
          <w:marTop w:val="0"/>
          <w:marBottom w:val="0"/>
          <w:divBdr>
            <w:top w:val="none" w:sz="0" w:space="0" w:color="auto"/>
            <w:left w:val="none" w:sz="0" w:space="0" w:color="auto"/>
            <w:bottom w:val="none" w:sz="0" w:space="0" w:color="auto"/>
            <w:right w:val="none" w:sz="0" w:space="0" w:color="auto"/>
          </w:divBdr>
          <w:divsChild>
            <w:div w:id="869756060">
              <w:marLeft w:val="0"/>
              <w:marRight w:val="0"/>
              <w:marTop w:val="0"/>
              <w:marBottom w:val="0"/>
              <w:divBdr>
                <w:top w:val="none" w:sz="0" w:space="0" w:color="auto"/>
                <w:left w:val="none" w:sz="0" w:space="0" w:color="auto"/>
                <w:bottom w:val="none" w:sz="0" w:space="0" w:color="auto"/>
                <w:right w:val="none" w:sz="0" w:space="0" w:color="auto"/>
              </w:divBdr>
            </w:div>
            <w:div w:id="1268544492">
              <w:marLeft w:val="0"/>
              <w:marRight w:val="0"/>
              <w:marTop w:val="0"/>
              <w:marBottom w:val="0"/>
              <w:divBdr>
                <w:top w:val="none" w:sz="0" w:space="0" w:color="auto"/>
                <w:left w:val="none" w:sz="0" w:space="0" w:color="auto"/>
                <w:bottom w:val="none" w:sz="0" w:space="0" w:color="auto"/>
                <w:right w:val="none" w:sz="0" w:space="0" w:color="auto"/>
              </w:divBdr>
            </w:div>
            <w:div w:id="1390301247">
              <w:marLeft w:val="0"/>
              <w:marRight w:val="0"/>
              <w:marTop w:val="0"/>
              <w:marBottom w:val="0"/>
              <w:divBdr>
                <w:top w:val="none" w:sz="0" w:space="0" w:color="auto"/>
                <w:left w:val="none" w:sz="0" w:space="0" w:color="auto"/>
                <w:bottom w:val="none" w:sz="0" w:space="0" w:color="auto"/>
                <w:right w:val="none" w:sz="0" w:space="0" w:color="auto"/>
              </w:divBdr>
            </w:div>
            <w:div w:id="4796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5557">
      <w:bodyDiv w:val="1"/>
      <w:marLeft w:val="0"/>
      <w:marRight w:val="0"/>
      <w:marTop w:val="0"/>
      <w:marBottom w:val="0"/>
      <w:divBdr>
        <w:top w:val="none" w:sz="0" w:space="0" w:color="auto"/>
        <w:left w:val="none" w:sz="0" w:space="0" w:color="auto"/>
        <w:bottom w:val="none" w:sz="0" w:space="0" w:color="auto"/>
        <w:right w:val="none" w:sz="0" w:space="0" w:color="auto"/>
      </w:divBdr>
    </w:div>
    <w:div w:id="501699668">
      <w:bodyDiv w:val="1"/>
      <w:marLeft w:val="0"/>
      <w:marRight w:val="0"/>
      <w:marTop w:val="0"/>
      <w:marBottom w:val="0"/>
      <w:divBdr>
        <w:top w:val="none" w:sz="0" w:space="0" w:color="auto"/>
        <w:left w:val="none" w:sz="0" w:space="0" w:color="auto"/>
        <w:bottom w:val="none" w:sz="0" w:space="0" w:color="auto"/>
        <w:right w:val="none" w:sz="0" w:space="0" w:color="auto"/>
      </w:divBdr>
    </w:div>
    <w:div w:id="543102708">
      <w:bodyDiv w:val="1"/>
      <w:marLeft w:val="0"/>
      <w:marRight w:val="0"/>
      <w:marTop w:val="0"/>
      <w:marBottom w:val="0"/>
      <w:divBdr>
        <w:top w:val="none" w:sz="0" w:space="0" w:color="auto"/>
        <w:left w:val="none" w:sz="0" w:space="0" w:color="auto"/>
        <w:bottom w:val="none" w:sz="0" w:space="0" w:color="auto"/>
        <w:right w:val="none" w:sz="0" w:space="0" w:color="auto"/>
      </w:divBdr>
      <w:divsChild>
        <w:div w:id="1503928001">
          <w:marLeft w:val="0"/>
          <w:marRight w:val="0"/>
          <w:marTop w:val="0"/>
          <w:marBottom w:val="240"/>
          <w:divBdr>
            <w:top w:val="none" w:sz="0" w:space="0" w:color="auto"/>
            <w:left w:val="none" w:sz="0" w:space="0" w:color="auto"/>
            <w:bottom w:val="none" w:sz="0" w:space="0" w:color="auto"/>
            <w:right w:val="none" w:sz="0" w:space="0" w:color="auto"/>
          </w:divBdr>
          <w:divsChild>
            <w:div w:id="1320039877">
              <w:marLeft w:val="-420"/>
              <w:marRight w:val="0"/>
              <w:marTop w:val="0"/>
              <w:marBottom w:val="0"/>
              <w:divBdr>
                <w:top w:val="none" w:sz="0" w:space="0" w:color="auto"/>
                <w:left w:val="none" w:sz="0" w:space="0" w:color="auto"/>
                <w:bottom w:val="none" w:sz="0" w:space="0" w:color="auto"/>
                <w:right w:val="none" w:sz="0" w:space="0" w:color="auto"/>
              </w:divBdr>
              <w:divsChild>
                <w:div w:id="2104260408">
                  <w:marLeft w:val="0"/>
                  <w:marRight w:val="0"/>
                  <w:marTop w:val="0"/>
                  <w:marBottom w:val="0"/>
                  <w:divBdr>
                    <w:top w:val="none" w:sz="0" w:space="0" w:color="auto"/>
                    <w:left w:val="none" w:sz="0" w:space="0" w:color="auto"/>
                    <w:bottom w:val="none" w:sz="0" w:space="0" w:color="auto"/>
                    <w:right w:val="none" w:sz="0" w:space="0" w:color="auto"/>
                  </w:divBdr>
                  <w:divsChild>
                    <w:div w:id="322438878">
                      <w:marLeft w:val="0"/>
                      <w:marRight w:val="0"/>
                      <w:marTop w:val="0"/>
                      <w:marBottom w:val="0"/>
                      <w:divBdr>
                        <w:top w:val="none" w:sz="0" w:space="0" w:color="auto"/>
                        <w:left w:val="none" w:sz="0" w:space="0" w:color="auto"/>
                        <w:bottom w:val="none" w:sz="0" w:space="0" w:color="auto"/>
                        <w:right w:val="none" w:sz="0" w:space="0" w:color="auto"/>
                      </w:divBdr>
                      <w:divsChild>
                        <w:div w:id="204680279">
                          <w:marLeft w:val="0"/>
                          <w:marRight w:val="0"/>
                          <w:marTop w:val="0"/>
                          <w:marBottom w:val="0"/>
                          <w:divBdr>
                            <w:top w:val="none" w:sz="0" w:space="0" w:color="auto"/>
                            <w:left w:val="none" w:sz="0" w:space="0" w:color="auto"/>
                            <w:bottom w:val="none" w:sz="0" w:space="0" w:color="auto"/>
                            <w:right w:val="none" w:sz="0" w:space="0" w:color="auto"/>
                          </w:divBdr>
                          <w:divsChild>
                            <w:div w:id="703484494">
                              <w:marLeft w:val="0"/>
                              <w:marRight w:val="0"/>
                              <w:marTop w:val="0"/>
                              <w:marBottom w:val="0"/>
                              <w:divBdr>
                                <w:top w:val="none" w:sz="0" w:space="0" w:color="auto"/>
                                <w:left w:val="none" w:sz="0" w:space="0" w:color="auto"/>
                                <w:bottom w:val="none" w:sz="0" w:space="0" w:color="auto"/>
                                <w:right w:val="none" w:sz="0" w:space="0" w:color="auto"/>
                              </w:divBdr>
                              <w:divsChild>
                                <w:div w:id="833953378">
                                  <w:marLeft w:val="0"/>
                                  <w:marRight w:val="0"/>
                                  <w:marTop w:val="0"/>
                                  <w:marBottom w:val="0"/>
                                  <w:divBdr>
                                    <w:top w:val="none" w:sz="0" w:space="0" w:color="auto"/>
                                    <w:left w:val="none" w:sz="0" w:space="0" w:color="auto"/>
                                    <w:bottom w:val="none" w:sz="0" w:space="0" w:color="auto"/>
                                    <w:right w:val="none" w:sz="0" w:space="0" w:color="auto"/>
                                  </w:divBdr>
                                  <w:divsChild>
                                    <w:div w:id="727192639">
                                      <w:marLeft w:val="0"/>
                                      <w:marRight w:val="0"/>
                                      <w:marTop w:val="0"/>
                                      <w:marBottom w:val="0"/>
                                      <w:divBdr>
                                        <w:top w:val="none" w:sz="0" w:space="0" w:color="auto"/>
                                        <w:left w:val="none" w:sz="0" w:space="0" w:color="auto"/>
                                        <w:bottom w:val="none" w:sz="0" w:space="0" w:color="auto"/>
                                        <w:right w:val="none" w:sz="0" w:space="0" w:color="auto"/>
                                      </w:divBdr>
                                      <w:divsChild>
                                        <w:div w:id="1965303857">
                                          <w:marLeft w:val="0"/>
                                          <w:marRight w:val="0"/>
                                          <w:marTop w:val="0"/>
                                          <w:marBottom w:val="0"/>
                                          <w:divBdr>
                                            <w:top w:val="none" w:sz="0" w:space="0" w:color="auto"/>
                                            <w:left w:val="none" w:sz="0" w:space="0" w:color="auto"/>
                                            <w:bottom w:val="none" w:sz="0" w:space="0" w:color="auto"/>
                                            <w:right w:val="none" w:sz="0" w:space="0" w:color="auto"/>
                                          </w:divBdr>
                                        </w:div>
                                        <w:div w:id="1851215455">
                                          <w:marLeft w:val="0"/>
                                          <w:marRight w:val="0"/>
                                          <w:marTop w:val="0"/>
                                          <w:marBottom w:val="0"/>
                                          <w:divBdr>
                                            <w:top w:val="none" w:sz="0" w:space="0" w:color="auto"/>
                                            <w:left w:val="none" w:sz="0" w:space="0" w:color="auto"/>
                                            <w:bottom w:val="none" w:sz="0" w:space="0" w:color="auto"/>
                                            <w:right w:val="none" w:sz="0" w:space="0" w:color="auto"/>
                                          </w:divBdr>
                                        </w:div>
                                        <w:div w:id="538662372">
                                          <w:marLeft w:val="0"/>
                                          <w:marRight w:val="0"/>
                                          <w:marTop w:val="0"/>
                                          <w:marBottom w:val="0"/>
                                          <w:divBdr>
                                            <w:top w:val="none" w:sz="0" w:space="0" w:color="auto"/>
                                            <w:left w:val="none" w:sz="0" w:space="0" w:color="auto"/>
                                            <w:bottom w:val="none" w:sz="0" w:space="0" w:color="auto"/>
                                            <w:right w:val="none" w:sz="0" w:space="0" w:color="auto"/>
                                          </w:divBdr>
                                        </w:div>
                                        <w:div w:id="967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4890620">
      <w:bodyDiv w:val="1"/>
      <w:marLeft w:val="0"/>
      <w:marRight w:val="0"/>
      <w:marTop w:val="0"/>
      <w:marBottom w:val="0"/>
      <w:divBdr>
        <w:top w:val="none" w:sz="0" w:space="0" w:color="auto"/>
        <w:left w:val="none" w:sz="0" w:space="0" w:color="auto"/>
        <w:bottom w:val="none" w:sz="0" w:space="0" w:color="auto"/>
        <w:right w:val="none" w:sz="0" w:space="0" w:color="auto"/>
      </w:divBdr>
    </w:div>
    <w:div w:id="829950095">
      <w:bodyDiv w:val="1"/>
      <w:marLeft w:val="0"/>
      <w:marRight w:val="0"/>
      <w:marTop w:val="0"/>
      <w:marBottom w:val="0"/>
      <w:divBdr>
        <w:top w:val="none" w:sz="0" w:space="0" w:color="auto"/>
        <w:left w:val="none" w:sz="0" w:space="0" w:color="auto"/>
        <w:bottom w:val="none" w:sz="0" w:space="0" w:color="auto"/>
        <w:right w:val="none" w:sz="0" w:space="0" w:color="auto"/>
      </w:divBdr>
      <w:divsChild>
        <w:div w:id="741414513">
          <w:marLeft w:val="0"/>
          <w:marRight w:val="0"/>
          <w:marTop w:val="0"/>
          <w:marBottom w:val="240"/>
          <w:divBdr>
            <w:top w:val="none" w:sz="0" w:space="0" w:color="auto"/>
            <w:left w:val="none" w:sz="0" w:space="0" w:color="auto"/>
            <w:bottom w:val="none" w:sz="0" w:space="0" w:color="auto"/>
            <w:right w:val="none" w:sz="0" w:space="0" w:color="auto"/>
          </w:divBdr>
          <w:divsChild>
            <w:div w:id="1763143622">
              <w:marLeft w:val="-420"/>
              <w:marRight w:val="0"/>
              <w:marTop w:val="0"/>
              <w:marBottom w:val="0"/>
              <w:divBdr>
                <w:top w:val="none" w:sz="0" w:space="0" w:color="auto"/>
                <w:left w:val="none" w:sz="0" w:space="0" w:color="auto"/>
                <w:bottom w:val="none" w:sz="0" w:space="0" w:color="auto"/>
                <w:right w:val="none" w:sz="0" w:space="0" w:color="auto"/>
              </w:divBdr>
              <w:divsChild>
                <w:div w:id="1111244697">
                  <w:marLeft w:val="0"/>
                  <w:marRight w:val="0"/>
                  <w:marTop w:val="0"/>
                  <w:marBottom w:val="0"/>
                  <w:divBdr>
                    <w:top w:val="none" w:sz="0" w:space="0" w:color="auto"/>
                    <w:left w:val="none" w:sz="0" w:space="0" w:color="auto"/>
                    <w:bottom w:val="none" w:sz="0" w:space="0" w:color="auto"/>
                    <w:right w:val="none" w:sz="0" w:space="0" w:color="auto"/>
                  </w:divBdr>
                  <w:divsChild>
                    <w:div w:id="1188106616">
                      <w:marLeft w:val="0"/>
                      <w:marRight w:val="0"/>
                      <w:marTop w:val="0"/>
                      <w:marBottom w:val="0"/>
                      <w:divBdr>
                        <w:top w:val="none" w:sz="0" w:space="0" w:color="auto"/>
                        <w:left w:val="none" w:sz="0" w:space="0" w:color="auto"/>
                        <w:bottom w:val="none" w:sz="0" w:space="0" w:color="auto"/>
                        <w:right w:val="none" w:sz="0" w:space="0" w:color="auto"/>
                      </w:divBdr>
                      <w:divsChild>
                        <w:div w:id="2031829348">
                          <w:marLeft w:val="0"/>
                          <w:marRight w:val="0"/>
                          <w:marTop w:val="0"/>
                          <w:marBottom w:val="0"/>
                          <w:divBdr>
                            <w:top w:val="none" w:sz="0" w:space="0" w:color="auto"/>
                            <w:left w:val="none" w:sz="0" w:space="0" w:color="auto"/>
                            <w:bottom w:val="none" w:sz="0" w:space="0" w:color="auto"/>
                            <w:right w:val="none" w:sz="0" w:space="0" w:color="auto"/>
                          </w:divBdr>
                          <w:divsChild>
                            <w:div w:id="1908177114">
                              <w:marLeft w:val="0"/>
                              <w:marRight w:val="0"/>
                              <w:marTop w:val="0"/>
                              <w:marBottom w:val="0"/>
                              <w:divBdr>
                                <w:top w:val="none" w:sz="0" w:space="0" w:color="auto"/>
                                <w:left w:val="none" w:sz="0" w:space="0" w:color="auto"/>
                                <w:bottom w:val="none" w:sz="0" w:space="0" w:color="auto"/>
                                <w:right w:val="none" w:sz="0" w:space="0" w:color="auto"/>
                              </w:divBdr>
                              <w:divsChild>
                                <w:div w:id="153300881">
                                  <w:marLeft w:val="0"/>
                                  <w:marRight w:val="0"/>
                                  <w:marTop w:val="0"/>
                                  <w:marBottom w:val="0"/>
                                  <w:divBdr>
                                    <w:top w:val="none" w:sz="0" w:space="0" w:color="auto"/>
                                    <w:left w:val="none" w:sz="0" w:space="0" w:color="auto"/>
                                    <w:bottom w:val="none" w:sz="0" w:space="0" w:color="auto"/>
                                    <w:right w:val="none" w:sz="0" w:space="0" w:color="auto"/>
                                  </w:divBdr>
                                  <w:divsChild>
                                    <w:div w:id="1595746304">
                                      <w:marLeft w:val="0"/>
                                      <w:marRight w:val="0"/>
                                      <w:marTop w:val="0"/>
                                      <w:marBottom w:val="0"/>
                                      <w:divBdr>
                                        <w:top w:val="none" w:sz="0" w:space="0" w:color="auto"/>
                                        <w:left w:val="none" w:sz="0" w:space="0" w:color="auto"/>
                                        <w:bottom w:val="none" w:sz="0" w:space="0" w:color="auto"/>
                                        <w:right w:val="none" w:sz="0" w:space="0" w:color="auto"/>
                                      </w:divBdr>
                                      <w:divsChild>
                                        <w:div w:id="992610474">
                                          <w:marLeft w:val="0"/>
                                          <w:marRight w:val="0"/>
                                          <w:marTop w:val="0"/>
                                          <w:marBottom w:val="0"/>
                                          <w:divBdr>
                                            <w:top w:val="none" w:sz="0" w:space="0" w:color="auto"/>
                                            <w:left w:val="none" w:sz="0" w:space="0" w:color="auto"/>
                                            <w:bottom w:val="none" w:sz="0" w:space="0" w:color="auto"/>
                                            <w:right w:val="none" w:sz="0" w:space="0" w:color="auto"/>
                                          </w:divBdr>
                                        </w:div>
                                        <w:div w:id="1741560445">
                                          <w:marLeft w:val="0"/>
                                          <w:marRight w:val="0"/>
                                          <w:marTop w:val="0"/>
                                          <w:marBottom w:val="0"/>
                                          <w:divBdr>
                                            <w:top w:val="none" w:sz="0" w:space="0" w:color="auto"/>
                                            <w:left w:val="none" w:sz="0" w:space="0" w:color="auto"/>
                                            <w:bottom w:val="none" w:sz="0" w:space="0" w:color="auto"/>
                                            <w:right w:val="none" w:sz="0" w:space="0" w:color="auto"/>
                                          </w:divBdr>
                                        </w:div>
                                        <w:div w:id="1217662357">
                                          <w:marLeft w:val="0"/>
                                          <w:marRight w:val="0"/>
                                          <w:marTop w:val="0"/>
                                          <w:marBottom w:val="0"/>
                                          <w:divBdr>
                                            <w:top w:val="none" w:sz="0" w:space="0" w:color="auto"/>
                                            <w:left w:val="none" w:sz="0" w:space="0" w:color="auto"/>
                                            <w:bottom w:val="none" w:sz="0" w:space="0" w:color="auto"/>
                                            <w:right w:val="none" w:sz="0" w:space="0" w:color="auto"/>
                                          </w:divBdr>
                                        </w:div>
                                        <w:div w:id="2968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843175">
      <w:bodyDiv w:val="1"/>
      <w:marLeft w:val="0"/>
      <w:marRight w:val="0"/>
      <w:marTop w:val="0"/>
      <w:marBottom w:val="0"/>
      <w:divBdr>
        <w:top w:val="none" w:sz="0" w:space="0" w:color="auto"/>
        <w:left w:val="none" w:sz="0" w:space="0" w:color="auto"/>
        <w:bottom w:val="none" w:sz="0" w:space="0" w:color="auto"/>
        <w:right w:val="none" w:sz="0" w:space="0" w:color="auto"/>
      </w:divBdr>
    </w:div>
    <w:div w:id="1234044902">
      <w:bodyDiv w:val="1"/>
      <w:marLeft w:val="0"/>
      <w:marRight w:val="0"/>
      <w:marTop w:val="0"/>
      <w:marBottom w:val="0"/>
      <w:divBdr>
        <w:top w:val="none" w:sz="0" w:space="0" w:color="auto"/>
        <w:left w:val="none" w:sz="0" w:space="0" w:color="auto"/>
        <w:bottom w:val="none" w:sz="0" w:space="0" w:color="auto"/>
        <w:right w:val="none" w:sz="0" w:space="0" w:color="auto"/>
      </w:divBdr>
    </w:div>
    <w:div w:id="1352293843">
      <w:bodyDiv w:val="1"/>
      <w:marLeft w:val="0"/>
      <w:marRight w:val="0"/>
      <w:marTop w:val="0"/>
      <w:marBottom w:val="0"/>
      <w:divBdr>
        <w:top w:val="none" w:sz="0" w:space="0" w:color="auto"/>
        <w:left w:val="none" w:sz="0" w:space="0" w:color="auto"/>
        <w:bottom w:val="none" w:sz="0" w:space="0" w:color="auto"/>
        <w:right w:val="none" w:sz="0" w:space="0" w:color="auto"/>
      </w:divBdr>
      <w:divsChild>
        <w:div w:id="2062703177">
          <w:marLeft w:val="0"/>
          <w:marRight w:val="0"/>
          <w:marTop w:val="0"/>
          <w:marBottom w:val="0"/>
          <w:divBdr>
            <w:top w:val="none" w:sz="0" w:space="0" w:color="auto"/>
            <w:left w:val="none" w:sz="0" w:space="0" w:color="auto"/>
            <w:bottom w:val="none" w:sz="0" w:space="0" w:color="auto"/>
            <w:right w:val="none" w:sz="0" w:space="0" w:color="auto"/>
          </w:divBdr>
          <w:divsChild>
            <w:div w:id="1284188302">
              <w:marLeft w:val="0"/>
              <w:marRight w:val="0"/>
              <w:marTop w:val="0"/>
              <w:marBottom w:val="0"/>
              <w:divBdr>
                <w:top w:val="none" w:sz="0" w:space="0" w:color="auto"/>
                <w:left w:val="none" w:sz="0" w:space="0" w:color="auto"/>
                <w:bottom w:val="none" w:sz="0" w:space="0" w:color="auto"/>
                <w:right w:val="none" w:sz="0" w:space="0" w:color="auto"/>
              </w:divBdr>
            </w:div>
            <w:div w:id="1975019611">
              <w:marLeft w:val="0"/>
              <w:marRight w:val="0"/>
              <w:marTop w:val="0"/>
              <w:marBottom w:val="0"/>
              <w:divBdr>
                <w:top w:val="none" w:sz="0" w:space="0" w:color="auto"/>
                <w:left w:val="none" w:sz="0" w:space="0" w:color="auto"/>
                <w:bottom w:val="none" w:sz="0" w:space="0" w:color="auto"/>
                <w:right w:val="none" w:sz="0" w:space="0" w:color="auto"/>
              </w:divBdr>
            </w:div>
            <w:div w:id="185483646">
              <w:marLeft w:val="0"/>
              <w:marRight w:val="0"/>
              <w:marTop w:val="0"/>
              <w:marBottom w:val="0"/>
              <w:divBdr>
                <w:top w:val="none" w:sz="0" w:space="0" w:color="auto"/>
                <w:left w:val="none" w:sz="0" w:space="0" w:color="auto"/>
                <w:bottom w:val="none" w:sz="0" w:space="0" w:color="auto"/>
                <w:right w:val="none" w:sz="0" w:space="0" w:color="auto"/>
              </w:divBdr>
            </w:div>
            <w:div w:id="6629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7107">
      <w:bodyDiv w:val="1"/>
      <w:marLeft w:val="0"/>
      <w:marRight w:val="0"/>
      <w:marTop w:val="0"/>
      <w:marBottom w:val="0"/>
      <w:divBdr>
        <w:top w:val="none" w:sz="0" w:space="0" w:color="auto"/>
        <w:left w:val="none" w:sz="0" w:space="0" w:color="auto"/>
        <w:bottom w:val="none" w:sz="0" w:space="0" w:color="auto"/>
        <w:right w:val="none" w:sz="0" w:space="0" w:color="auto"/>
      </w:divBdr>
    </w:div>
    <w:div w:id="1587887528">
      <w:bodyDiv w:val="1"/>
      <w:marLeft w:val="0"/>
      <w:marRight w:val="0"/>
      <w:marTop w:val="0"/>
      <w:marBottom w:val="0"/>
      <w:divBdr>
        <w:top w:val="none" w:sz="0" w:space="0" w:color="auto"/>
        <w:left w:val="none" w:sz="0" w:space="0" w:color="auto"/>
        <w:bottom w:val="none" w:sz="0" w:space="0" w:color="auto"/>
        <w:right w:val="none" w:sz="0" w:space="0" w:color="auto"/>
      </w:divBdr>
    </w:div>
    <w:div w:id="1617710087">
      <w:bodyDiv w:val="1"/>
      <w:marLeft w:val="0"/>
      <w:marRight w:val="0"/>
      <w:marTop w:val="0"/>
      <w:marBottom w:val="0"/>
      <w:divBdr>
        <w:top w:val="none" w:sz="0" w:space="0" w:color="auto"/>
        <w:left w:val="none" w:sz="0" w:space="0" w:color="auto"/>
        <w:bottom w:val="none" w:sz="0" w:space="0" w:color="auto"/>
        <w:right w:val="none" w:sz="0" w:space="0" w:color="auto"/>
      </w:divBdr>
    </w:div>
    <w:div w:id="1825970726">
      <w:bodyDiv w:val="1"/>
      <w:marLeft w:val="0"/>
      <w:marRight w:val="0"/>
      <w:marTop w:val="0"/>
      <w:marBottom w:val="0"/>
      <w:divBdr>
        <w:top w:val="none" w:sz="0" w:space="0" w:color="auto"/>
        <w:left w:val="none" w:sz="0" w:space="0" w:color="auto"/>
        <w:bottom w:val="none" w:sz="0" w:space="0" w:color="auto"/>
        <w:right w:val="none" w:sz="0" w:space="0" w:color="auto"/>
      </w:divBdr>
      <w:divsChild>
        <w:div w:id="1922716454">
          <w:marLeft w:val="0"/>
          <w:marRight w:val="0"/>
          <w:marTop w:val="0"/>
          <w:marBottom w:val="0"/>
          <w:divBdr>
            <w:top w:val="none" w:sz="0" w:space="0" w:color="auto"/>
            <w:left w:val="none" w:sz="0" w:space="0" w:color="auto"/>
            <w:bottom w:val="none" w:sz="0" w:space="0" w:color="auto"/>
            <w:right w:val="none" w:sz="0" w:space="0" w:color="auto"/>
          </w:divBdr>
          <w:divsChild>
            <w:div w:id="1783838032">
              <w:marLeft w:val="0"/>
              <w:marRight w:val="0"/>
              <w:marTop w:val="0"/>
              <w:marBottom w:val="0"/>
              <w:divBdr>
                <w:top w:val="none" w:sz="0" w:space="0" w:color="auto"/>
                <w:left w:val="none" w:sz="0" w:space="0" w:color="auto"/>
                <w:bottom w:val="none" w:sz="0" w:space="0" w:color="auto"/>
                <w:right w:val="none" w:sz="0" w:space="0" w:color="auto"/>
              </w:divBdr>
            </w:div>
            <w:div w:id="1662924798">
              <w:marLeft w:val="0"/>
              <w:marRight w:val="0"/>
              <w:marTop w:val="0"/>
              <w:marBottom w:val="0"/>
              <w:divBdr>
                <w:top w:val="none" w:sz="0" w:space="0" w:color="auto"/>
                <w:left w:val="none" w:sz="0" w:space="0" w:color="auto"/>
                <w:bottom w:val="none" w:sz="0" w:space="0" w:color="auto"/>
                <w:right w:val="none" w:sz="0" w:space="0" w:color="auto"/>
              </w:divBdr>
            </w:div>
            <w:div w:id="695892273">
              <w:marLeft w:val="0"/>
              <w:marRight w:val="0"/>
              <w:marTop w:val="0"/>
              <w:marBottom w:val="0"/>
              <w:divBdr>
                <w:top w:val="none" w:sz="0" w:space="0" w:color="auto"/>
                <w:left w:val="none" w:sz="0" w:space="0" w:color="auto"/>
                <w:bottom w:val="none" w:sz="0" w:space="0" w:color="auto"/>
                <w:right w:val="none" w:sz="0" w:space="0" w:color="auto"/>
              </w:divBdr>
            </w:div>
            <w:div w:id="1020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A8777-B274-4D43-A259-D6A61EDBD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PHÙNG QUỐC TUẤN</dc:creator>
  <cp:keywords/>
  <dc:description/>
  <cp:lastModifiedBy>PHÙNG QUỐC TUẤN</cp:lastModifiedBy>
  <cp:revision>2</cp:revision>
  <dcterms:created xsi:type="dcterms:W3CDTF">2025-03-20T03:59:00Z</dcterms:created>
  <dcterms:modified xsi:type="dcterms:W3CDTF">2025-03-20T04:56:00Z</dcterms:modified>
</cp:coreProperties>
</file>