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№2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БВТ2204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Альвицов Д.С.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Москва 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rFonts w:ascii="Times New Roman" w:hAnsi="Times New Roman"/>
            </w:rPr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Style12"/>
              <w:b w:val="false"/>
              <w:vanish w:val="false"/>
            </w:rPr>
            <w:instrText xml:space="preserve"> TOC \z \o "1-3" \u \h</w:instrText>
          </w:r>
          <w:r>
            <w:rPr>
              <w:webHidden/>
              <w:rStyle w:val="Style12"/>
              <w:b w:val="false"/>
              <w:vanish w:val="false"/>
            </w:rPr>
            <w:fldChar w:fldCharType="separate"/>
          </w:r>
          <w:hyperlink w:anchor="_Toc149057421">
            <w:r>
              <w:rPr>
                <w:webHidden/>
                <w:rStyle w:val="Style12"/>
                <w:b w:val="false"/>
                <w:vanish w:val="false"/>
              </w:rPr>
              <w:t>Цель: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b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9057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b w:val="false"/>
                <w:vanish w:val="false"/>
              </w:rPr>
              <w:t>Ход выполнения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9057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Задача 1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9057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Задача 2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9057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Задача 3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9057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b w:val="false"/>
                <w:vanish w:val="false"/>
              </w:rPr>
              <w:t>Вывод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Темы:</w:t>
      </w:r>
      <w:r>
        <w:rPr>
          <w:rFonts w:cs="Times New Roman" w:ascii="Times New Roman" w:hAnsi="Times New Roman"/>
          <w:sz w:val="28"/>
          <w:szCs w:val="28"/>
        </w:rPr>
        <w:t xml:space="preserve"> выражения и операции, встроенные функции и преобразование значений. </w:t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0" w:name="_Toc149057422"/>
      <w:r>
        <w:rPr/>
        <w:t>Ход выполнения работы</w:t>
      </w:r>
      <w:bookmarkEnd w:id="0"/>
    </w:p>
    <w:p>
      <w:pPr>
        <w:pStyle w:val="Heading1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1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730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1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0425" cy="11315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2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Задание 2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940425" cy="25336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3 - Решение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395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4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573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5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7575" cy="201676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6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9778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7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7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Рисунлк 8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08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Рисунок 9 - Решение 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53340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10 - Результат</w:t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1" w:name="_Toc149057426"/>
      <w:r>
        <w:rPr/>
        <w:t>О</w:t>
      </w:r>
      <w:bookmarkEnd w:id="1"/>
      <w:r>
        <w:rPr/>
        <w:t>тветы на вопросы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0" w:after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45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</w:rPr>
        <w:t xml:space="preserve">1. Документация или 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</w:rPr>
        <w:t>помощник</w:t>
      </w:r>
    </w:p>
    <w:p>
      <w:pPr>
        <w:pStyle w:val="Heading3"/>
        <w:spacing w:before="0" w:after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45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</w:rPr>
      </w:r>
    </w:p>
    <w:p>
      <w:pPr>
        <w:pStyle w:val="Heading3"/>
        <w:spacing w:before="0" w:after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45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</w:rPr>
        <w:t>2. Явное и неявное преобразование.</w:t>
      </w:r>
    </w:p>
    <w:p>
      <w:pPr>
        <w:pStyle w:val="BodyText"/>
        <w:widowControl/>
        <w:spacing w:lineRule="atLeast" w:line="330" w:before="0" w:after="300"/>
        <w:ind w:hanging="0" w:left="0" w:right="0"/>
        <w:rPr/>
      </w:pPr>
      <w:r>
        <w:rPr>
          <w:rStyle w:val="Strong"/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Явное преобразование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– это преобразование данных, которое выполняется с указанием конкретного метода или функции. Например, если вам нужно преобразовать строку в число, вы можете использовать функцию </w:t>
      </w:r>
      <w:r>
        <w:rPr>
          <w:rStyle w:val="Style13"/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СтрокаЧисло()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Явное преобразование всегда требует от программиста его указания, что позволяет лучше контролировать процесс.</w:t>
      </w:r>
    </w:p>
    <w:p>
      <w:pPr>
        <w:pStyle w:val="BodyText"/>
        <w:widowControl/>
        <w:spacing w:lineRule="atLeast" w:line="330" w:before="0" w:after="300"/>
        <w:ind w:hanging="0" w:left="0" w:right="0"/>
        <w:rPr/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Строка = "123";</w:t>
      </w:r>
    </w:p>
    <w:p>
      <w:pPr>
        <w:pStyle w:val="BodyText"/>
        <w:widowControl/>
        <w:spacing w:lineRule="atLeast" w:line="330" w:before="0" w:after="300"/>
        <w:ind w:hanging="0" w:left="0" w:right="0"/>
        <w:rPr/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Число = СтрокаЧисло(Строка);  // Явное преобразование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Heading3"/>
        <w:widowControl/>
        <w:spacing w:lineRule="atLeast" w:line="330" w:before="0" w:after="30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45"/>
          <w:szCs w:val="45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  <w:szCs w:val="45"/>
        </w:rPr>
        <w:t>3. Глобальный контекст.</w:t>
      </w:r>
    </w:p>
    <w:p>
      <w:pPr>
        <w:pStyle w:val="BodyText"/>
        <w:widowControl/>
        <w:spacing w:lineRule="atLeast" w:line="330" w:before="0" w:after="300"/>
        <w:ind w:hanging="0" w:left="0" w:right="0"/>
        <w:rPr/>
      </w:pPr>
      <w:r>
        <w:rPr>
          <w:rStyle w:val="Strong"/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Глобальный контекст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в 1С (или контекст приложения) - это область, в которой доступ к объектам и значениям может осуществляться в любых модулях (как формах, так и обработках) без необходимости их явного указания. Глобальный контекст позволяет управлять состоянием приложения в целом и обеспечивает доступ к различным переменным и функциям из разных частей приложения.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В глобальном контексте доступны системные объекты, такие как глобальные переменные, журналы ошибок, параметры конфигурации, а также можно вызывать процедуры и функции, определенные на уровне конфигурации.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Надеюсь, это поможет вам в вашей лабораторной работе! Если нужны дополнительные пояснения по каким-либо из вопросов, дайте знать!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spacing w:val="0"/>
          <w:sz w:val="28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ontserrat">
    <w:altName w:val="sans-serif"/>
    <w:charset w:val="cc"/>
    <w:family w:val="roman"/>
    <w:pitch w:val="variable"/>
  </w:font>
  <w:font w:name="Montserrat">
    <w:altName w:val="sans-serif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2225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75bfa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75bfa"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75bfa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b75bfa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b75bfa"/>
    <w:rPr>
      <w:color w:themeColor="hyperlink" w:val="0563C1"/>
      <w:u w:val="single"/>
    </w:rPr>
  </w:style>
  <w:style w:type="character" w:styleId="Style11" w:customStyle="1">
    <w:name w:val="Нижний колонтитул Знак"/>
    <w:basedOn w:val="DefaultParagraphFont"/>
    <w:uiPriority w:val="99"/>
    <w:qFormat/>
    <w:rsid w:val="00b75bfa"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msonormalbullet1gifbullet1gif" w:customStyle="1">
    <w:name w:val="msonormalbullet1gifbullet1.gif"/>
    <w:basedOn w:val="Normal"/>
    <w:qFormat/>
    <w:rsid w:val="00b75b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75bfa"/>
    <w:pPr>
      <w:tabs>
        <w:tab w:val="clear" w:pos="708"/>
        <w:tab w:val="left" w:pos="440" w:leader="none"/>
        <w:tab w:val="right" w:pos="9345" w:leader="dot"/>
      </w:tabs>
      <w:spacing w:lineRule="auto" w:line="360" w:before="120" w:after="0"/>
    </w:pPr>
    <w:rPr>
      <w:rFonts w:ascii="Times New Roman" w:hAnsi="Times New Roman" w:cs="Times New Roman"/>
      <w:b/>
      <w:bCs/>
      <w:sz w:val="28"/>
      <w:szCs w:val="28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75bfa"/>
    <w:pPr>
      <w:spacing w:lineRule="auto" w:line="276" w:before="480" w:after="0"/>
      <w:outlineLvl w:val="9"/>
    </w:pPr>
    <w:rPr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b75bfa"/>
    <w:pPr>
      <w:spacing w:before="0" w:after="100"/>
      <w:ind w:left="220"/>
    </w:pPr>
    <w:rPr/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Normal"/>
    <w:link w:val="Style11"/>
    <w:uiPriority w:val="99"/>
    <w:unhideWhenUsed/>
    <w:rsid w:val="00b75bf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LibreOffice/24.2.4.2$Windows_X86_64 LibreOffice_project/51a6219feb6075d9a4c46691dcfe0cd9c4fff3c2</Application>
  <AppVersion>15.0000</AppVersion>
  <Pages>7</Pages>
  <Words>280</Words>
  <Characters>1827</Characters>
  <CharactersWithSpaces>2074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2023-10-24T10:58:00Z</dcterms:created>
  <dc:creator>posts</dc:creator>
  <dc:description/>
  <dc:language>ru-RU</dc:language>
  <cp:lastModifiedBy/>
  <dcterms:modified xsi:type="dcterms:W3CDTF">2024-09-05T16:12:13Z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