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 w:ascii="Times New Roman" w:hAnsi="Times New Roman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№2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БВТ2204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Альвицов Д.С.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Москва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2"/>
              <w:sz w:val="28"/>
              <w:szCs w:val="28"/>
              <w:rFonts w:ascii="Times New Roman" w:hAnsi="Times New Roman"/>
            </w:rPr>
            <w:instrText xml:space="preserve"> TOC \o "1-3" \h</w:instrText>
          </w:r>
          <w:r>
            <w:rPr>
              <w:rStyle w:val="Style12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2410_398327049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1. Темы: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933_2203596340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2. Выполнение работы</w:t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937_2203596340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3. Вывод</w:t>
              <w:tab/>
              <w:t>8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939_2203596340">
            <w:r>
              <w:rPr>
                <w:rStyle w:val="Style12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Style12"/>
                <w:rFonts w:ascii="Times New Roman" w:hAnsi="Times New Roman"/>
                <w:sz w:val="28"/>
                <w:szCs w:val="28"/>
              </w:rPr>
              <w:t>4. Ответы на вопросы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5" w:leader="dot"/>
            </w:tabs>
            <w:rPr/>
          </w:pPr>
          <w:hyperlink w:anchor="__RefHeading___Toc941_2203596340">
            <w:r>
              <w:rPr>
                <w:rStyle w:val="Style12"/>
                <w:rFonts w:ascii="Times New Roman" w:hAnsi="Times New Roman"/>
                <w:i w:val="false"/>
                <w:sz w:val="28"/>
                <w:szCs w:val="28"/>
              </w:rPr>
              <w:t xml:space="preserve"> </w:t>
            </w:r>
            <w:r>
              <w:rPr>
                <w:rStyle w:val="Style12"/>
                <w:rFonts w:ascii="Times New Roman" w:hAnsi="Times New Roman"/>
                <w:i w:val="false"/>
                <w:sz w:val="28"/>
                <w:szCs w:val="28"/>
              </w:rPr>
              <w:t>1) Документация или помощник</w:t>
            </w:r>
            <w:r>
              <w:rPr>
                <w:rStyle w:val="Style12"/>
                <w:rFonts w:ascii="Times New Roman" w:hAnsi="Times New Roman"/>
                <w:sz w:val="28"/>
                <w:szCs w:val="28"/>
              </w:rPr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5" w:leader="dot"/>
            </w:tabs>
            <w:rPr/>
          </w:pPr>
          <w:hyperlink w:anchor="__RefHeading___Toc943_2203596340">
            <w:r>
              <w:rPr>
                <w:rStyle w:val="Style12"/>
                <w:rFonts w:ascii="Times New Roman" w:hAnsi="Times New Roman"/>
                <w:i w:val="false"/>
                <w:sz w:val="28"/>
                <w:szCs w:val="28"/>
              </w:rPr>
              <w:t xml:space="preserve"> </w:t>
            </w:r>
            <w:r>
              <w:rPr>
                <w:rStyle w:val="Style12"/>
                <w:rFonts w:ascii="Times New Roman" w:hAnsi="Times New Roman"/>
                <w:i w:val="false"/>
                <w:sz w:val="28"/>
                <w:szCs w:val="28"/>
              </w:rPr>
              <w:t>2) Явное и неявное преобразование.</w:t>
            </w:r>
            <w:r>
              <w:rPr>
                <w:rStyle w:val="Style12"/>
                <w:rFonts w:ascii="Times New Roman" w:hAnsi="Times New Roman"/>
                <w:sz w:val="28"/>
                <w:szCs w:val="28"/>
              </w:rPr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5" w:leader="dot"/>
            </w:tabs>
            <w:rPr/>
          </w:pPr>
          <w:hyperlink w:anchor="__RefHeading___Toc945_2203596340">
            <w:r>
              <w:rPr>
                <w:rStyle w:val="Style12"/>
                <w:rFonts w:ascii="Times New Roman" w:hAnsi="Times New Roman"/>
                <w:i w:val="false"/>
                <w:sz w:val="28"/>
                <w:szCs w:val="28"/>
              </w:rPr>
              <w:t xml:space="preserve"> </w:t>
            </w:r>
            <w:r>
              <w:rPr>
                <w:rStyle w:val="Style12"/>
                <w:rFonts w:ascii="Times New Roman" w:hAnsi="Times New Roman"/>
                <w:i w:val="false"/>
                <w:sz w:val="28"/>
                <w:szCs w:val="28"/>
              </w:rPr>
              <w:t>3) Глобальный контекст.</w:t>
            </w:r>
            <w:r>
              <w:rPr>
                <w:rStyle w:val="Style12"/>
                <w:rFonts w:ascii="Times New Roman" w:hAnsi="Times New Roman"/>
                <w:sz w:val="28"/>
                <w:szCs w:val="28"/>
              </w:rPr>
              <w:tab/>
              <w:t>9</w:t>
            </w:r>
          </w:hyperlink>
          <w:r>
            <w:rPr>
              <w:rStyle w:val="Style12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jc w:val="both"/>
        <w:rPr>
          <w:rFonts w:cs="Times New Roman"/>
          <w:sz w:val="28"/>
          <w:szCs w:val="28"/>
        </w:rPr>
      </w:pPr>
      <w:bookmarkStart w:id="0" w:name="__RefHeading___Toc2410_398327049"/>
      <w:bookmarkEnd w:id="0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ab/>
        <w:t xml:space="preserve">1. </w:t>
      </w:r>
      <w:r>
        <w:rPr>
          <w:rFonts w:cs="Times New Roman" w:ascii="Times New Roman" w:hAnsi="Times New Roman"/>
          <w:b/>
          <w:bCs/>
          <w:sz w:val="28"/>
          <w:szCs w:val="28"/>
        </w:rPr>
        <w:t>Темы: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выражения и операции, встроенные функции и преобразование значений. </w:t>
      </w:r>
      <w:r>
        <w:br w:type="page"/>
      </w:r>
    </w:p>
    <w:p>
      <w:pPr>
        <w:pStyle w:val="Heading1"/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1" w:name="__RefHeading___Toc933_2203596340"/>
      <w:bookmarkEnd w:id="1"/>
      <w:r>
        <w:rPr>
          <w:rFonts w:ascii="Times New Roman" w:hAnsi="Times New Roman"/>
          <w:sz w:val="28"/>
          <w:szCs w:val="28"/>
          <w:lang w:val="en-US"/>
        </w:rPr>
        <w:tab/>
        <w:t xml:space="preserve">2. </w:t>
      </w:r>
      <w:bookmarkStart w:id="2" w:name="_Toc85138354"/>
      <w:bookmarkStart w:id="3" w:name="_Toc149057422"/>
      <w:r>
        <w:rPr>
          <w:rFonts w:ascii="Times New Roman" w:hAnsi="Times New Roman"/>
          <w:sz w:val="28"/>
          <w:szCs w:val="28"/>
          <w:lang w:val="en-US"/>
        </w:rPr>
        <w:t>Выполнение работы</w:t>
      </w:r>
      <w:bookmarkEnd w:id="2"/>
      <w:bookmarkEnd w:id="3"/>
    </w:p>
    <w:p>
      <w:pPr>
        <w:pStyle w:val="ListParagraph"/>
        <w:widowControl w:val="false"/>
        <w:numPr>
          <w:ilvl w:val="0"/>
          <w:numId w:val="0"/>
        </w:numPr>
        <w:suppressAutoHyphens w:val="true"/>
        <w:bidi w:val="0"/>
        <w:spacing w:lineRule="atLeast" w:line="20" w:before="0" w:after="200"/>
        <w:ind w:hanging="0" w:left="0" w:right="45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 Задание 1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bidi w:val="0"/>
        <w:spacing w:lineRule="atLeast" w:line="20" w:before="0" w:after="200"/>
        <w:ind w:hanging="0" w:left="0" w:right="454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ru-RU"/>
        </w:rPr>
        <w:tab/>
        <w:t>1.1. С помощью Синтакс-помощника выбрать по 4 метода для типов Строка, Число, Дата. Проверить и проанализировать результаты работы.</w:t>
      </w:r>
    </w:p>
    <w:p>
      <w:pPr>
        <w:pStyle w:val="ListParagraph"/>
        <w:widowControl w:val="false"/>
        <w:numPr>
          <w:ilvl w:val="0"/>
          <w:numId w:val="0"/>
        </w:numPr>
        <w:spacing w:lineRule="atLeast" w:line="20"/>
        <w:ind w:hanging="0" w:left="720"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cs="Times New Roman" w:ascii="Times New Roman" w:hAnsi="Times New Roman"/>
          <w:bCs/>
          <w:sz w:val="24"/>
          <w:lang w:bidi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30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1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11315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2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Задание 2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 xml:space="preserve"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 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 xml:space="preserve">2.2. Вычислить выражение sin(ln x) / х2 , где х – задается в переменной 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>2.3. Найти год, заданный строкой и датой. Пример: «20220901000000» и ‘20220901000000’ – результат «2022».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>2.4. Убрать абсолютно все знаки препинания из стиха: «Точка ставится в конце. Правда же, подружки? Если точки на лице, Их зовут веснушки.»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 xml:space="preserve">2.5. Из стихотворения 2.4 с каждой строки получить по N символов. 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 xml:space="preserve">2.6. Используя символы Unicode вывести строку «Платформа 1С:Предприятие 8.3». 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>2.7. Вычислите выражение: sin2 a + cos2 a – 2*a 7 , где а – задается в переменной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 xml:space="preserve">2.8. Вычислить a / b – целую и дробную части 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lang w:bidi="ru-RU"/>
        </w:rPr>
        <w:tab/>
        <w:t xml:space="preserve">2.9. Из одной и той же даты получить начало и конец года, квартала, месяца, недели, дня, часа, минуты </w:t>
      </w:r>
    </w:p>
    <w:p>
      <w:pPr>
        <w:pStyle w:val="Normal"/>
        <w:widowControl w:val="false"/>
        <w:spacing w:lineRule="atLeast" w:line="20"/>
        <w:ind w:right="47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/>
          <w:sz w:val="24"/>
          <w:szCs w:val="28"/>
          <w:lang w:bidi="ru-RU"/>
        </w:rPr>
        <w:tab/>
        <w:t>2.10. Определить каким по счету днем в году является дата (задается студентом на его выбор).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940425" cy="25336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3 - Решение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395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4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573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5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7575" cy="201676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6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9778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7 —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7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Рисунлк 8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08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9 - Решение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5334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10 — Результат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both"/>
        <w:rPr>
          <w:rFonts w:ascii="Times New Roman" w:hAnsi="Times New Roman"/>
        </w:rPr>
      </w:pPr>
      <w:bookmarkStart w:id="4" w:name="__RefHeading___Toc937_2203596340"/>
      <w:bookmarkEnd w:id="4"/>
      <w:r>
        <w:rPr>
          <w:rFonts w:ascii="Times New Roman" w:hAnsi="Times New Roman"/>
          <w:sz w:val="28"/>
          <w:szCs w:val="28"/>
          <w:lang w:val="en-US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>Вывод</w:t>
      </w:r>
    </w:p>
    <w:p>
      <w:pPr>
        <w:pStyle w:val="BodyText"/>
        <w:tabs>
          <w:tab w:val="clear" w:pos="708"/>
          <w:tab w:val="left" w:pos="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результате выполнения лабораторной работы мы изучили основные принципы работы с выражениями и операциями в 1С.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Научились использовать встроенные функции для работы с данными, а также проводить преобразование типов.</w:t>
      </w:r>
    </w:p>
    <w:p>
      <w:pPr>
        <w:pStyle w:val="BodyText"/>
        <w:widowControl/>
        <w:tabs>
          <w:tab w:val="clear" w:pos="708"/>
          <w:tab w:val="left" w:pos="0" w:leader="none"/>
        </w:tabs>
        <w:spacing w:before="0" w:after="15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Поняли важность обработки ошибок при работе с данными, что повышает стабильность и предсказуемость программ.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both"/>
        <w:rPr>
          <w:rFonts w:ascii="Times New Roman" w:hAnsi="Times New Roman"/>
        </w:rPr>
      </w:pPr>
      <w:bookmarkStart w:id="5" w:name="__RefHeading___Toc939_2203596340"/>
      <w:bookmarkEnd w:id="5"/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4. </w:t>
      </w:r>
      <w:bookmarkStart w:id="6" w:name="_Toc149057426"/>
      <w:r>
        <w:rPr>
          <w:rFonts w:ascii="Times New Roman" w:hAnsi="Times New Roman"/>
          <w:sz w:val="28"/>
          <w:szCs w:val="28"/>
        </w:rPr>
        <w:t>О</w:t>
      </w:r>
      <w:bookmarkEnd w:id="6"/>
      <w:r>
        <w:rPr>
          <w:rFonts w:ascii="Times New Roman" w:hAnsi="Times New Roman"/>
          <w:sz w:val="28"/>
          <w:szCs w:val="28"/>
        </w:rPr>
        <w:t>тветы на вопросы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spacing w:before="0" w:after="0"/>
        <w:jc w:val="both"/>
        <w:rPr>
          <w:rFonts w:ascii="Times New Roman" w:hAnsi="Times New Roman"/>
        </w:rPr>
      </w:pPr>
      <w:bookmarkStart w:id="7" w:name="__RefHeading___Toc941_2203596340"/>
      <w:bookmarkEnd w:id="7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Документация или помощник</w:t>
      </w:r>
    </w:p>
    <w:p>
      <w:pPr>
        <w:pStyle w:val="Heading3"/>
        <w:spacing w:before="0" w:after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3"/>
        <w:spacing w:before="0" w:after="0"/>
        <w:jc w:val="both"/>
        <w:rPr>
          <w:rFonts w:ascii="Times New Roman" w:hAnsi="Times New Roman"/>
        </w:rPr>
      </w:pPr>
      <w:bookmarkStart w:id="8" w:name="__RefHeading___Toc943_2203596340"/>
      <w:bookmarkEnd w:id="8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Явное и неявное преобразование.</w:t>
      </w:r>
    </w:p>
    <w:p>
      <w:pPr>
        <w:pStyle w:val="BodyText"/>
        <w:widowControl/>
        <w:spacing w:lineRule="atLeast" w:line="330" w:before="0" w:after="30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Явное преобразование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– это преобразование данных, которое выполняется с указанием конкретного метода или функции. Например, если вам нужно преобразовать строку в число, вы можете использовать функцию 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СтрокаЧисло()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Явное преобразование всегда требует от программиста его указания, что позволяет лучше контролировать процесс.</w:t>
      </w:r>
    </w:p>
    <w:p>
      <w:pPr>
        <w:pStyle w:val="BodyText"/>
        <w:widowControl/>
        <w:spacing w:lineRule="atLeast" w:line="330" w:before="0" w:after="30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Heading3"/>
        <w:widowControl/>
        <w:spacing w:lineRule="atLeast" w:line="330" w:before="0" w:after="300"/>
        <w:ind w:hanging="0" w:left="0" w:right="0"/>
        <w:jc w:val="both"/>
        <w:rPr>
          <w:rFonts w:ascii="Times New Roman" w:hAnsi="Times New Roman"/>
        </w:rPr>
      </w:pPr>
      <w:bookmarkStart w:id="9" w:name="__RefHeading___Toc945_2203596340"/>
      <w:bookmarkEnd w:id="9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Глобальный контекст.</w:t>
      </w:r>
    </w:p>
    <w:p>
      <w:pPr>
        <w:pStyle w:val="BodyText"/>
        <w:widowControl/>
        <w:spacing w:lineRule="atLeast" w:line="330" w:before="0" w:after="30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Глобальный контекст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 1С (или контекст приложения) - это область, в которой доступ к объектам и значениям может осуществляться в любых модулях (как формах, так и обработках) без необходимости их явного указания. Глобальный контекст позволяет управлять состоянием приложения в целом и обеспечивает доступ к различным переменным и функциям из разных частей приложения.</w:t>
      </w:r>
    </w:p>
    <w:p>
      <w:pPr>
        <w:pStyle w:val="BodyText"/>
        <w:widowControl/>
        <w:spacing w:lineRule="atLeast" w:line="330" w:before="0" w:after="30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глобальном контексте доступны системные объекты, такие как глобальные переменные, журналы ошибок, параметры конфигурации, а также можно вызывать процедуры и функции, определенные на уровне конфигурации.</w:t>
      </w:r>
    </w:p>
    <w:p>
      <w:pPr>
        <w:pStyle w:val="BodyText"/>
        <w:widowControl/>
        <w:spacing w:lineRule="atLeast" w:line="330" w:before="0" w:after="30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2225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75bfa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75bfa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75bfa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b75bfa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b75bfa"/>
    <w:rPr>
      <w:color w:themeColor="hyperlink" w:val="0563C1"/>
      <w:u w:val="single"/>
    </w:rPr>
  </w:style>
  <w:style w:type="character" w:styleId="Style11" w:customStyle="1">
    <w:name w:val="Нижний колонтитул Знак"/>
    <w:basedOn w:val="DefaultParagraphFont"/>
    <w:uiPriority w:val="99"/>
    <w:qFormat/>
    <w:rsid w:val="00b75bfa"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msonormalbullet1gifbullet1gif" w:customStyle="1">
    <w:name w:val="msonormalbullet1gifbullet1.gif"/>
    <w:basedOn w:val="Normal"/>
    <w:qFormat/>
    <w:rsid w:val="00b75b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75bfa"/>
    <w:pPr>
      <w:tabs>
        <w:tab w:val="clear" w:pos="708"/>
        <w:tab w:val="left" w:pos="440" w:leader="none"/>
        <w:tab w:val="right" w:pos="9345" w:leader="dot"/>
      </w:tabs>
      <w:spacing w:lineRule="auto" w:line="360" w:before="120" w:after="0"/>
    </w:pPr>
    <w:rPr>
      <w:rFonts w:ascii="Times New Roman" w:hAnsi="Times New Roman" w:cs="Times New Roman"/>
      <w:b/>
      <w:bCs/>
      <w:sz w:val="28"/>
      <w:szCs w:val="28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75bfa"/>
    <w:pPr>
      <w:spacing w:lineRule="auto" w:line="276" w:before="480" w:after="0"/>
      <w:outlineLvl w:val="9"/>
    </w:pPr>
    <w:rPr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b75bfa"/>
    <w:pPr>
      <w:spacing w:before="0" w:after="100"/>
      <w:ind w:left="220"/>
    </w:pPr>
    <w:rPr/>
  </w:style>
  <w:style w:type="paragraph" w:styleId="Style18">
    <w:name w:val="Колонтитул"/>
    <w:basedOn w:val="Normal"/>
    <w:qFormat/>
    <w:pPr/>
    <w:rPr/>
  </w:style>
  <w:style w:type="paragraph" w:styleId="Footer">
    <w:name w:val="Footer"/>
    <w:basedOn w:val="Normal"/>
    <w:link w:val="Style11"/>
    <w:uiPriority w:val="99"/>
    <w:unhideWhenUsed/>
    <w:rsid w:val="00b75bf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TOC3">
    <w:name w:val="TOC 3"/>
    <w:basedOn w:val="Style17"/>
    <w:pPr>
      <w:tabs>
        <w:tab w:val="clear" w:pos="708"/>
        <w:tab w:val="right" w:pos="8788" w:leader="dot"/>
      </w:tabs>
      <w:ind w:hanging="0" w:left="567"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LibreOffice/24.2.4.2$Windows_X86_64 LibreOffice_project/51a6219feb6075d9a4c46691dcfe0cd9c4fff3c2</Application>
  <AppVersion>15.0000</AppVersion>
  <Pages>9</Pages>
  <Words>481</Words>
  <Characters>2941</Characters>
  <CharactersWithSpaces>3422</CharactersWithSpaces>
  <Paragraphs>59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2023-10-24T10:58:00Z</dcterms:created>
  <dc:creator>posts</dc:creator>
  <dc:description/>
  <dc:language>ru-RU</dc:language>
  <cp:lastModifiedBy/>
  <dcterms:modified xsi:type="dcterms:W3CDTF">2025-01-15T22:44:30Z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