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3.xml" ContentType="application/vnd.openxmlformats-officedocument.wordprocessingml.footer+xml"/>
  <Override PartName="/word/media/image1.jpeg" ContentType="image/jpeg"/>
  <Override PartName="/word/media/image3.png" ContentType="image/png"/>
  <Override PartName="/word/media/image2.png" ContentType="image/png"/>
  <Override PartName="/word/media/image4.png" ContentType="image/png"/>
  <Override PartName="/word/media/image5.png" ContentType="image/png"/>
  <Override PartName="/word/media/image6.png" ContentType="image/png"/>
  <Override PartName="/word/media/image8.jpeg" ContentType="image/jpeg"/>
  <Override PartName="/word/media/image7.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360"/>
        <w:jc w:val="center"/>
        <w:rPr>
          <w:spacing w:val="-6"/>
          <w:sz w:val="28"/>
          <w:szCs w:val="28"/>
        </w:rPr>
      </w:pPr>
      <w:r>
        <w:rPr>
          <w:sz w:val="28"/>
          <w:szCs w:val="28"/>
        </w:rPr>
        <w:t>Министерство</w:t>
      </w:r>
      <w:r>
        <w:rPr>
          <w:spacing w:val="-4"/>
          <w:sz w:val="28"/>
          <w:szCs w:val="28"/>
        </w:rPr>
        <w:t xml:space="preserve"> </w:t>
      </w:r>
      <w:r>
        <w:rPr>
          <w:sz w:val="28"/>
          <w:szCs w:val="28"/>
        </w:rPr>
        <w:t>цифрового</w:t>
      </w:r>
      <w:r>
        <w:rPr>
          <w:spacing w:val="-4"/>
          <w:sz w:val="28"/>
          <w:szCs w:val="28"/>
        </w:rPr>
        <w:t xml:space="preserve"> </w:t>
      </w:r>
      <w:r>
        <w:rPr>
          <w:sz w:val="28"/>
          <w:szCs w:val="28"/>
        </w:rPr>
        <w:t>развития,</w:t>
      </w:r>
      <w:r>
        <w:rPr>
          <w:spacing w:val="-4"/>
          <w:sz w:val="28"/>
          <w:szCs w:val="28"/>
        </w:rPr>
        <w:t xml:space="preserve"> </w:t>
      </w:r>
      <w:r>
        <w:rPr>
          <w:sz w:val="28"/>
          <w:szCs w:val="28"/>
        </w:rPr>
        <w:t>связи</w:t>
      </w:r>
      <w:r>
        <w:rPr>
          <w:spacing w:val="-6"/>
          <w:sz w:val="28"/>
          <w:szCs w:val="28"/>
        </w:rPr>
        <w:t xml:space="preserve"> </w:t>
      </w:r>
      <w:r>
        <w:rPr>
          <w:sz w:val="28"/>
          <w:szCs w:val="28"/>
        </w:rPr>
        <w:t>и</w:t>
      </w:r>
      <w:r>
        <w:rPr>
          <w:spacing w:val="-4"/>
          <w:sz w:val="28"/>
          <w:szCs w:val="28"/>
        </w:rPr>
        <w:t xml:space="preserve"> </w:t>
      </w:r>
      <w:r>
        <w:rPr>
          <w:sz w:val="28"/>
          <w:szCs w:val="28"/>
        </w:rPr>
        <w:t>массовых</w:t>
      </w:r>
      <w:r>
        <w:rPr>
          <w:spacing w:val="-3"/>
          <w:sz w:val="28"/>
          <w:szCs w:val="28"/>
        </w:rPr>
        <w:t xml:space="preserve"> </w:t>
      </w:r>
      <w:r>
        <w:rPr>
          <w:sz w:val="28"/>
          <w:szCs w:val="28"/>
        </w:rPr>
        <w:t>коммуникаций</w:t>
      </w:r>
    </w:p>
    <w:p>
      <w:pPr>
        <w:pStyle w:val="BodyText"/>
        <w:spacing w:lineRule="auto" w:line="360"/>
        <w:jc w:val="center"/>
        <w:rPr>
          <w:sz w:val="28"/>
          <w:szCs w:val="28"/>
        </w:rPr>
      </w:pPr>
      <w:r>
        <w:rPr>
          <w:sz w:val="28"/>
          <w:szCs w:val="28"/>
        </w:rPr>
        <w:t>Российской</w:t>
      </w:r>
      <w:r>
        <w:rPr>
          <w:spacing w:val="-4"/>
          <w:sz w:val="28"/>
          <w:szCs w:val="28"/>
        </w:rPr>
        <w:t xml:space="preserve"> </w:t>
      </w:r>
      <w:r>
        <w:rPr>
          <w:sz w:val="28"/>
          <w:szCs w:val="28"/>
        </w:rPr>
        <w:t>Федерации</w:t>
      </w:r>
    </w:p>
    <w:p>
      <w:pPr>
        <w:pStyle w:val="BodyText"/>
        <w:spacing w:lineRule="auto" w:line="360"/>
        <w:jc w:val="center"/>
        <w:rPr>
          <w:sz w:val="28"/>
          <w:szCs w:val="28"/>
        </w:rPr>
      </w:pPr>
      <w:r>
        <w:rPr>
          <w:sz w:val="28"/>
          <w:szCs w:val="28"/>
        </w:rPr>
        <w:t>Ордена Трудового Красного Знамени федеральное</w:t>
      </w:r>
      <w:r>
        <w:rPr>
          <w:spacing w:val="-10"/>
          <w:sz w:val="28"/>
          <w:szCs w:val="28"/>
        </w:rPr>
        <w:t xml:space="preserve"> </w:t>
      </w:r>
      <w:r>
        <w:rPr>
          <w:sz w:val="28"/>
          <w:szCs w:val="28"/>
        </w:rPr>
        <w:t>государственное</w:t>
      </w:r>
      <w:r>
        <w:rPr>
          <w:spacing w:val="-10"/>
          <w:sz w:val="28"/>
          <w:szCs w:val="28"/>
        </w:rPr>
        <w:t xml:space="preserve"> </w:t>
      </w:r>
      <w:r>
        <w:rPr>
          <w:sz w:val="28"/>
          <w:szCs w:val="28"/>
        </w:rPr>
        <w:t>бюджетное</w:t>
      </w:r>
      <w:r>
        <w:rPr>
          <w:spacing w:val="-7"/>
          <w:sz w:val="28"/>
          <w:szCs w:val="28"/>
        </w:rPr>
        <w:t xml:space="preserve"> </w:t>
      </w:r>
      <w:r>
        <w:rPr>
          <w:sz w:val="28"/>
          <w:szCs w:val="28"/>
        </w:rPr>
        <w:t>образовательное</w:t>
      </w:r>
      <w:r>
        <w:rPr>
          <w:spacing w:val="-6"/>
          <w:sz w:val="28"/>
          <w:szCs w:val="28"/>
        </w:rPr>
        <w:t xml:space="preserve"> </w:t>
      </w:r>
      <w:r>
        <w:rPr>
          <w:sz w:val="28"/>
          <w:szCs w:val="28"/>
        </w:rPr>
        <w:t>учреждение высшего образования</w:t>
      </w:r>
    </w:p>
    <w:p>
      <w:pPr>
        <w:pStyle w:val="BodyText"/>
        <w:spacing w:lineRule="auto" w:line="360"/>
        <w:jc w:val="center"/>
        <w:rPr>
          <w:sz w:val="28"/>
          <w:szCs w:val="28"/>
        </w:rPr>
      </w:pPr>
      <w:r>
        <w:rPr>
          <w:sz w:val="28"/>
          <w:szCs w:val="28"/>
        </w:rPr>
        <w:t>«Московский</w:t>
      </w:r>
      <w:r>
        <w:rPr>
          <w:spacing w:val="-7"/>
          <w:sz w:val="28"/>
          <w:szCs w:val="28"/>
        </w:rPr>
        <w:t xml:space="preserve"> </w:t>
      </w:r>
      <w:r>
        <w:rPr>
          <w:sz w:val="28"/>
          <w:szCs w:val="28"/>
        </w:rPr>
        <w:t>технический</w:t>
      </w:r>
      <w:r>
        <w:rPr>
          <w:spacing w:val="-2"/>
          <w:sz w:val="28"/>
          <w:szCs w:val="28"/>
        </w:rPr>
        <w:t xml:space="preserve"> </w:t>
      </w:r>
      <w:r>
        <w:rPr>
          <w:sz w:val="28"/>
          <w:szCs w:val="28"/>
        </w:rPr>
        <w:t>университет</w:t>
      </w:r>
      <w:r>
        <w:rPr>
          <w:spacing w:val="-5"/>
          <w:sz w:val="28"/>
          <w:szCs w:val="28"/>
        </w:rPr>
        <w:t xml:space="preserve"> </w:t>
      </w:r>
      <w:r>
        <w:rPr>
          <w:sz w:val="28"/>
          <w:szCs w:val="28"/>
        </w:rPr>
        <w:t>связи</w:t>
      </w:r>
      <w:r>
        <w:rPr>
          <w:spacing w:val="-5"/>
          <w:sz w:val="28"/>
          <w:szCs w:val="28"/>
        </w:rPr>
        <w:t xml:space="preserve"> </w:t>
      </w:r>
      <w:r>
        <w:rPr>
          <w:sz w:val="28"/>
          <w:szCs w:val="28"/>
        </w:rPr>
        <w:t>и</w:t>
      </w:r>
      <w:r>
        <w:rPr>
          <w:spacing w:val="-4"/>
          <w:sz w:val="28"/>
          <w:szCs w:val="28"/>
        </w:rPr>
        <w:t xml:space="preserve"> </w:t>
      </w:r>
      <w:r>
        <w:rPr>
          <w:spacing w:val="-2"/>
          <w:sz w:val="28"/>
          <w:szCs w:val="28"/>
        </w:rPr>
        <w:t>информатики»</w:t>
      </w:r>
    </w:p>
    <w:p>
      <w:pPr>
        <w:pStyle w:val="BodyText"/>
        <w:spacing w:lineRule="auto" w:line="252"/>
        <w:rPr/>
      </w:pPr>
      <w:r>
        <w:rPr/>
      </w:r>
    </w:p>
    <w:p>
      <w:pPr>
        <w:pStyle w:val="BodyText"/>
        <w:spacing w:lineRule="auto" w:line="252"/>
        <w:rPr/>
      </w:pPr>
      <w:r>
        <w:rPr/>
      </w:r>
    </w:p>
    <w:p>
      <w:pPr>
        <w:pStyle w:val="Normal"/>
        <w:spacing w:lineRule="auto" w:line="264"/>
        <w:ind w:hanging="11"/>
        <w:jc w:val="both"/>
        <w:rPr>
          <w:sz w:val="24"/>
          <w:szCs w:val="24"/>
        </w:rPr>
      </w:pPr>
      <w:r>
        <w:rPr>
          <w:b/>
          <w:sz w:val="24"/>
          <w:szCs w:val="24"/>
        </w:rPr>
        <w:t xml:space="preserve">       </w:t>
      </w:r>
      <w:r>
        <w:rPr>
          <w:sz w:val="24"/>
          <w:szCs w:val="24"/>
        </w:rPr>
        <w:t xml:space="preserve">Разрешаю </w:t>
      </w:r>
    </w:p>
    <w:p>
      <w:pPr>
        <w:pStyle w:val="Normal"/>
        <w:spacing w:lineRule="auto" w:line="264"/>
        <w:ind w:hanging="11"/>
        <w:jc w:val="both"/>
        <w:rPr>
          <w:sz w:val="24"/>
          <w:szCs w:val="24"/>
        </w:rPr>
      </w:pPr>
      <w:r>
        <w:rPr>
          <w:sz w:val="24"/>
          <w:szCs w:val="24"/>
        </w:rPr>
        <w:t xml:space="preserve">допустить к защите </w:t>
      </w:r>
    </w:p>
    <w:p>
      <w:pPr>
        <w:pStyle w:val="Normal"/>
        <w:spacing w:lineRule="auto" w:line="264"/>
        <w:ind w:hanging="11"/>
        <w:jc w:val="both"/>
        <w:rPr>
          <w:sz w:val="24"/>
          <w:szCs w:val="24"/>
        </w:rPr>
      </w:pPr>
      <w:r>
        <w:rPr>
          <w:sz w:val="24"/>
          <w:szCs w:val="24"/>
        </w:rPr>
        <w:t>И. о. зав. кафедрой КИС</w:t>
      </w:r>
    </w:p>
    <w:p>
      <w:pPr>
        <w:pStyle w:val="Normal"/>
        <w:spacing w:lineRule="auto" w:line="360"/>
        <w:ind w:hanging="11"/>
        <w:jc w:val="both"/>
        <w:rPr>
          <w:sz w:val="24"/>
          <w:szCs w:val="24"/>
        </w:rPr>
      </w:pPr>
      <w:r>
        <w:rPr>
          <w:sz w:val="24"/>
          <w:szCs w:val="24"/>
        </w:rPr>
      </w:r>
    </w:p>
    <w:p>
      <w:pPr>
        <w:pStyle w:val="Normal"/>
        <w:spacing w:lineRule="auto" w:line="252"/>
        <w:ind w:hanging="11"/>
        <w:rPr>
          <w:sz w:val="24"/>
          <w:szCs w:val="24"/>
        </w:rPr>
      </w:pPr>
      <w:r>
        <w:rPr>
          <w:sz w:val="24"/>
          <w:szCs w:val="24"/>
        </w:rPr>
        <w:t>___</w:t>
      </w:r>
      <w:r>
        <w:rPr>
          <w:sz w:val="24"/>
          <w:szCs w:val="24"/>
          <w:u w:val="single"/>
        </w:rPr>
        <w:t>Андреев И.А.</w:t>
      </w:r>
      <w:r>
        <w:rPr>
          <w:sz w:val="24"/>
          <w:szCs w:val="24"/>
        </w:rPr>
        <w:t xml:space="preserve">_______ </w:t>
      </w:r>
    </w:p>
    <w:p>
      <w:pPr>
        <w:pStyle w:val="Normal"/>
        <w:spacing w:lineRule="auto" w:line="252"/>
        <w:ind w:hanging="11"/>
        <w:jc w:val="both"/>
        <w:rPr>
          <w:b/>
          <w:sz w:val="24"/>
          <w:szCs w:val="24"/>
        </w:rPr>
      </w:pPr>
      <w:r>
        <w:rPr>
          <w:sz w:val="24"/>
          <w:szCs w:val="24"/>
        </w:rPr>
        <w:t>______________ 2026 г.</w:t>
      </w:r>
      <w:r>
        <w:rPr>
          <w:b/>
          <w:sz w:val="24"/>
          <w:szCs w:val="24"/>
        </w:rPr>
        <w:t xml:space="preserve"> </w:t>
      </w:r>
    </w:p>
    <w:p>
      <w:pPr>
        <w:pStyle w:val="BodyText"/>
        <w:spacing w:lineRule="auto" w:line="360"/>
        <w:rPr>
          <w:u w:val="single"/>
        </w:rPr>
      </w:pPr>
      <w:r>
        <w:rPr>
          <w:u w:val="single"/>
        </w:rPr>
      </w:r>
    </w:p>
    <w:p>
      <w:pPr>
        <w:pStyle w:val="BodyText"/>
        <w:spacing w:lineRule="auto" w:line="360"/>
        <w:rPr>
          <w:sz w:val="28"/>
          <w:szCs w:val="28"/>
        </w:rPr>
      </w:pPr>
      <w:r>
        <w:rPr>
          <w:sz w:val="28"/>
          <w:szCs w:val="28"/>
        </w:rPr>
      </w:r>
    </w:p>
    <w:p>
      <w:pPr>
        <w:pStyle w:val="Normal"/>
        <w:spacing w:lineRule="auto" w:line="360"/>
        <w:jc w:val="center"/>
        <w:rPr>
          <w:b/>
          <w:sz w:val="36"/>
          <w:szCs w:val="36"/>
        </w:rPr>
      </w:pPr>
      <w:r>
        <w:rPr>
          <w:b/>
          <w:sz w:val="36"/>
          <w:szCs w:val="36"/>
        </w:rPr>
        <w:t>ВЫПУСКНАЯ</w:t>
      </w:r>
      <w:r>
        <w:rPr>
          <w:b/>
          <w:spacing w:val="-7"/>
          <w:sz w:val="36"/>
          <w:szCs w:val="36"/>
        </w:rPr>
        <w:t xml:space="preserve"> </w:t>
      </w:r>
      <w:r>
        <w:rPr>
          <w:b/>
          <w:sz w:val="36"/>
          <w:szCs w:val="36"/>
        </w:rPr>
        <w:t>КВАЛИФИКАЦИОННАЯ</w:t>
      </w:r>
      <w:r>
        <w:rPr>
          <w:b/>
          <w:spacing w:val="38"/>
          <w:w w:val="150"/>
          <w:sz w:val="36"/>
          <w:szCs w:val="36"/>
        </w:rPr>
        <w:t xml:space="preserve"> </w:t>
      </w:r>
      <w:r>
        <w:rPr>
          <w:b/>
          <w:spacing w:val="-2"/>
          <w:sz w:val="36"/>
          <w:szCs w:val="36"/>
        </w:rPr>
        <w:t>РАБОТА</w:t>
      </w:r>
    </w:p>
    <w:p>
      <w:pPr>
        <w:pStyle w:val="BodyText"/>
        <w:spacing w:lineRule="auto" w:line="252"/>
        <w:jc w:val="center"/>
        <w:rPr/>
      </w:pPr>
      <w:r>
        <w:rPr/>
      </w:r>
    </w:p>
    <w:p>
      <w:pPr>
        <w:pStyle w:val="BodyText"/>
        <w:jc w:val="center"/>
        <w:rPr>
          <w:spacing w:val="-4"/>
        </w:rPr>
      </w:pPr>
      <w:r>
        <w:rPr/>
        <w:t>НА</w:t>
      </w:r>
      <w:r>
        <w:rPr>
          <w:spacing w:val="-2"/>
        </w:rPr>
        <w:t xml:space="preserve"> </w:t>
      </w:r>
      <w:r>
        <w:rPr>
          <w:spacing w:val="-4"/>
        </w:rPr>
        <w:t>ТЕМУ</w:t>
      </w:r>
    </w:p>
    <w:p>
      <w:pPr>
        <w:pStyle w:val="BodyText"/>
        <w:jc w:val="center"/>
        <w:rPr>
          <w:spacing w:val="-4"/>
        </w:rPr>
      </w:pPr>
      <w:r>
        <w:rPr>
          <w:spacing w:val="-4"/>
        </w:rPr>
      </w:r>
    </w:p>
    <w:p>
      <w:pPr>
        <w:pStyle w:val="BodyText"/>
        <w:jc w:val="center"/>
        <w:rPr>
          <w:sz w:val="32"/>
          <w:szCs w:val="32"/>
        </w:rPr>
      </w:pPr>
      <w:r>
        <w:rPr>
          <w:sz w:val="32"/>
          <w:szCs w:val="32"/>
        </w:rPr>
        <w:t>«Информационная система комплексной оценки надежности поставщиков”»</w:t>
      </w:r>
    </w:p>
    <w:p>
      <w:pPr>
        <w:pStyle w:val="BodyText"/>
        <w:rPr>
          <w:sz w:val="28"/>
          <w:szCs w:val="28"/>
        </w:rPr>
      </w:pPr>
      <w:r>
        <w:rPr>
          <w:sz w:val="28"/>
          <w:szCs w:val="28"/>
        </w:rPr>
      </w:r>
    </w:p>
    <w:p>
      <w:pPr>
        <w:pStyle w:val="BodyText"/>
        <w:tabs>
          <w:tab w:val="clear" w:pos="708"/>
          <w:tab w:val="left" w:pos="3900" w:leader="none"/>
          <w:tab w:val="left" w:pos="3940" w:leader="none"/>
          <w:tab w:val="left" w:pos="3985" w:leader="none"/>
          <w:tab w:val="left" w:pos="6235" w:leader="none"/>
          <w:tab w:val="left" w:pos="6275" w:leader="none"/>
          <w:tab w:val="left" w:pos="6318" w:leader="none"/>
          <w:tab w:val="left" w:pos="8696" w:leader="none"/>
          <w:tab w:val="left" w:pos="8857" w:leader="none"/>
        </w:tabs>
        <w:spacing w:lineRule="auto" w:line="360"/>
        <w:ind w:left="1701"/>
        <w:rPr>
          <w:sz w:val="28"/>
          <w:szCs w:val="28"/>
          <w:u w:val="single"/>
        </w:rPr>
      </w:pPr>
      <w:r>
        <w:rPr>
          <w:spacing w:val="-2"/>
          <w:sz w:val="28"/>
          <w:szCs w:val="28"/>
        </w:rPr>
        <w:t>Студент:</w:t>
      </w:r>
      <w:r>
        <w:rPr/>
        <w:t xml:space="preserve">                </w:t>
      </w:r>
      <w:r>
        <w:rPr>
          <w:sz w:val="28"/>
          <w:szCs w:val="28"/>
          <w:u w:val="single"/>
        </w:rPr>
        <w:t>__________________________</w:t>
      </w:r>
    </w:p>
    <w:p>
      <w:pPr>
        <w:pStyle w:val="BodyText"/>
        <w:tabs>
          <w:tab w:val="clear" w:pos="708"/>
          <w:tab w:val="left" w:pos="3900" w:leader="none"/>
          <w:tab w:val="left" w:pos="3940" w:leader="none"/>
          <w:tab w:val="left" w:pos="3985" w:leader="none"/>
          <w:tab w:val="left" w:pos="6235" w:leader="none"/>
          <w:tab w:val="left" w:pos="6275" w:leader="none"/>
          <w:tab w:val="left" w:pos="6318" w:leader="none"/>
          <w:tab w:val="left" w:pos="8696" w:leader="none"/>
          <w:tab w:val="left" w:pos="8857" w:leader="none"/>
        </w:tabs>
        <w:spacing w:lineRule="auto" w:line="360"/>
        <w:ind w:left="1701"/>
        <w:rPr>
          <w:spacing w:val="-2"/>
          <w:sz w:val="28"/>
          <w:szCs w:val="28"/>
        </w:rPr>
      </w:pPr>
      <w:r>
        <w:rPr>
          <w:spacing w:val="-2"/>
          <w:sz w:val="28"/>
          <w:szCs w:val="28"/>
        </w:rPr>
        <w:t>Руководитель:</w:t>
      </w:r>
      <w:r>
        <w:rPr/>
        <w:t xml:space="preserve">     </w:t>
      </w:r>
      <w:r>
        <w:rPr>
          <w:sz w:val="28"/>
          <w:szCs w:val="28"/>
          <w:u w:val="single"/>
        </w:rPr>
        <w:t>Андреев Илья Александрович</w:t>
      </w:r>
    </w:p>
    <w:p>
      <w:pPr>
        <w:pStyle w:val="BodyText"/>
        <w:tabs>
          <w:tab w:val="clear" w:pos="708"/>
          <w:tab w:val="left" w:pos="3900" w:leader="none"/>
          <w:tab w:val="left" w:pos="3940" w:leader="none"/>
          <w:tab w:val="left" w:pos="3985" w:leader="none"/>
          <w:tab w:val="left" w:pos="6235" w:leader="none"/>
          <w:tab w:val="left" w:pos="6275" w:leader="none"/>
          <w:tab w:val="left" w:pos="6318" w:leader="none"/>
          <w:tab w:val="left" w:pos="8696" w:leader="none"/>
          <w:tab w:val="left" w:pos="8857" w:leader="none"/>
        </w:tabs>
        <w:spacing w:lineRule="auto" w:line="360"/>
        <w:ind w:left="1701"/>
        <w:rPr>
          <w:spacing w:val="-2"/>
          <w:sz w:val="28"/>
          <w:szCs w:val="28"/>
        </w:rPr>
      </w:pPr>
      <w:r>
        <w:rPr>
          <w:sz w:val="28"/>
          <w:szCs w:val="28"/>
          <w:u w:val="single"/>
        </w:rPr>
        <w:t xml:space="preserve">Рецензент: ___________________ ____________________ </w:t>
      </w:r>
    </w:p>
    <w:p>
      <w:pPr>
        <w:pStyle w:val="BodyText"/>
        <w:spacing w:lineRule="auto" w:line="360"/>
        <w:rPr>
          <w:sz w:val="28"/>
          <w:szCs w:val="28"/>
        </w:rPr>
      </w:pPr>
      <w:r>
        <w:rPr>
          <w:sz w:val="28"/>
          <w:szCs w:val="28"/>
        </w:rPr>
      </w:r>
    </w:p>
    <w:p>
      <w:pPr>
        <w:pStyle w:val="Normal"/>
        <w:jc w:val="center"/>
        <w:rPr>
          <w:sz w:val="24"/>
          <w:szCs w:val="24"/>
        </w:rPr>
      </w:pPr>
      <w:r>
        <w:rPr>
          <w:sz w:val="24"/>
          <w:szCs w:val="24"/>
        </w:rPr>
        <w:t xml:space="preserve">Министерство цифрового развития, связи и массовых коммуникаций Российской Федерации Ордена Трудового Красного Знамени </w:t>
      </w:r>
    </w:p>
    <w:p>
      <w:pPr>
        <w:pStyle w:val="Normal"/>
        <w:jc w:val="center"/>
        <w:rPr>
          <w:sz w:val="24"/>
          <w:szCs w:val="24"/>
        </w:rPr>
      </w:pPr>
      <w:r>
        <w:rPr>
          <w:sz w:val="24"/>
          <w:szCs w:val="24"/>
        </w:rPr>
        <w:t xml:space="preserve">федеральное государственное бюджетное образовательное учреждение </w:t>
      </w:r>
    </w:p>
    <w:p>
      <w:pPr>
        <w:pStyle w:val="Normal"/>
        <w:jc w:val="center"/>
        <w:rPr>
          <w:sz w:val="24"/>
          <w:szCs w:val="24"/>
        </w:rPr>
      </w:pPr>
      <w:r>
        <w:rPr>
          <w:sz w:val="24"/>
          <w:szCs w:val="24"/>
        </w:rPr>
        <w:t xml:space="preserve">высшего образования </w:t>
      </w:r>
    </w:p>
    <w:p>
      <w:pPr>
        <w:pStyle w:val="Normal"/>
        <w:jc w:val="center"/>
        <w:rPr>
          <w:sz w:val="24"/>
          <w:szCs w:val="24"/>
        </w:rPr>
      </w:pPr>
      <w:r>
        <w:rPr>
          <w:sz w:val="24"/>
          <w:szCs w:val="24"/>
        </w:rPr>
        <w:t xml:space="preserve">«Московский технический университет связи и информатики» </w:t>
      </w:r>
    </w:p>
    <w:p>
      <w:pPr>
        <w:pStyle w:val="Normal"/>
        <w:jc w:val="center"/>
        <w:rPr>
          <w:sz w:val="24"/>
          <w:szCs w:val="24"/>
          <w:lang w:eastAsia="ru-RU"/>
        </w:rPr>
      </w:pPr>
      <w:r>
        <w:rPr>
          <w:sz w:val="24"/>
          <w:szCs w:val="24"/>
          <w:lang w:eastAsia="ru-RU"/>
        </w:rPr>
      </w:r>
    </w:p>
    <w:p>
      <w:pPr>
        <w:pStyle w:val="Normal"/>
        <w:rPr>
          <w:sz w:val="24"/>
          <w:szCs w:val="24"/>
          <w:lang w:eastAsia="ru-RU"/>
        </w:rPr>
      </w:pPr>
      <w:r>
        <w:rPr>
          <w:sz w:val="24"/>
          <w:szCs w:val="24"/>
          <w:lang w:eastAsia="ru-RU"/>
        </w:rPr>
        <w:t>Кафедра____</w:t>
      </w:r>
      <w:r>
        <w:rPr>
          <w:sz w:val="24"/>
          <w:szCs w:val="24"/>
          <w:u w:val="single"/>
          <w:lang w:eastAsia="ru-RU"/>
        </w:rPr>
        <w:t xml:space="preserve"> «</w:t>
      </w:r>
      <w:r>
        <w:rPr>
          <w:color w:themeColor="text1" w:val="000000"/>
          <w:sz w:val="24"/>
          <w:szCs w:val="24"/>
          <w:u w:val="single"/>
          <w:lang w:eastAsia="ru-RU"/>
        </w:rPr>
        <w:t>Корпоративные информационные системы</w:t>
      </w:r>
      <w:r>
        <w:rPr>
          <w:sz w:val="24"/>
          <w:szCs w:val="24"/>
          <w:u w:val="single"/>
          <w:lang w:eastAsia="ru-RU"/>
        </w:rPr>
        <w:t>»</w:t>
      </w:r>
      <w:r>
        <w:rPr>
          <w:sz w:val="24"/>
          <w:szCs w:val="24"/>
          <w:lang w:eastAsia="ru-RU"/>
        </w:rPr>
        <w:t xml:space="preserve">_________________________ </w:t>
      </w:r>
      <w:r>
        <w:rPr>
          <w:sz w:val="24"/>
          <w:szCs w:val="24"/>
          <w:u w:val="single"/>
          <w:lang w:eastAsia="ru-RU"/>
        </w:rPr>
        <w:t xml:space="preserve">           </w:t>
      </w:r>
    </w:p>
    <w:p>
      <w:pPr>
        <w:pStyle w:val="Normal"/>
        <w:jc w:val="center"/>
        <w:rPr>
          <w:sz w:val="16"/>
          <w:szCs w:val="16"/>
          <w:lang w:eastAsia="ru-RU"/>
        </w:rPr>
      </w:pPr>
      <w:r>
        <w:rPr>
          <w:sz w:val="16"/>
          <w:szCs w:val="16"/>
          <w:lang w:eastAsia="ru-RU"/>
        </w:rPr>
        <w:t>(название полностью)</w:t>
      </w:r>
    </w:p>
    <w:p>
      <w:pPr>
        <w:pStyle w:val="Normal"/>
        <w:rPr>
          <w:sz w:val="24"/>
          <w:szCs w:val="24"/>
          <w:lang w:eastAsia="ru-RU"/>
        </w:rPr>
      </w:pPr>
      <w:r>
        <w:rPr>
          <w:sz w:val="24"/>
          <w:szCs w:val="24"/>
          <w:lang w:eastAsia="ru-RU"/>
        </w:rPr>
        <w:t>«Утверждаю»</w:t>
      </w:r>
    </w:p>
    <w:p>
      <w:pPr>
        <w:pStyle w:val="Normal"/>
        <w:rPr>
          <w:sz w:val="24"/>
          <w:szCs w:val="24"/>
          <w:lang w:eastAsia="ru-RU"/>
        </w:rPr>
      </w:pPr>
      <w:r>
        <w:rPr>
          <w:sz w:val="24"/>
          <w:szCs w:val="24"/>
          <w:lang w:eastAsia="ru-RU"/>
        </w:rPr>
        <w:t xml:space="preserve">И. о. зав. кафедрой КИС </w:t>
      </w:r>
      <w:r>
        <w:rPr>
          <w:sz w:val="24"/>
          <w:szCs w:val="24"/>
          <w:u w:val="single"/>
        </w:rPr>
        <w:t>Андреев И.А.</w:t>
      </w:r>
    </w:p>
    <w:p>
      <w:pPr>
        <w:pStyle w:val="Normal"/>
        <w:rPr>
          <w:sz w:val="24"/>
          <w:szCs w:val="24"/>
          <w:lang w:eastAsia="ru-RU"/>
        </w:rPr>
      </w:pPr>
      <w:r>
        <w:rPr>
          <w:sz w:val="24"/>
          <w:szCs w:val="24"/>
          <w:lang w:eastAsia="ru-RU"/>
        </w:rPr>
        <w:t>«____»__________________2026г.</w:t>
      </w:r>
    </w:p>
    <w:p>
      <w:pPr>
        <w:pStyle w:val="Normal"/>
        <w:rPr>
          <w:sz w:val="24"/>
          <w:szCs w:val="24"/>
          <w:lang w:eastAsia="ru-RU"/>
        </w:rPr>
      </w:pPr>
      <w:r>
        <w:rPr>
          <w:sz w:val="24"/>
          <w:szCs w:val="24"/>
          <w:lang w:eastAsia="ru-RU"/>
        </w:rPr>
      </w:r>
    </w:p>
    <w:p>
      <w:pPr>
        <w:pStyle w:val="Normal"/>
        <w:jc w:val="center"/>
        <w:rPr>
          <w:b/>
          <w:sz w:val="28"/>
          <w:szCs w:val="28"/>
          <w:lang w:eastAsia="ru-RU"/>
        </w:rPr>
      </w:pPr>
      <w:r>
        <w:rPr>
          <w:b/>
          <w:sz w:val="28"/>
          <w:szCs w:val="28"/>
          <w:lang w:eastAsia="ru-RU"/>
        </w:rPr>
        <w:t xml:space="preserve">З А Д А Н И Е </w:t>
      </w:r>
    </w:p>
    <w:p>
      <w:pPr>
        <w:pStyle w:val="Normal"/>
        <w:jc w:val="center"/>
        <w:rPr>
          <w:b/>
          <w:sz w:val="24"/>
          <w:szCs w:val="24"/>
          <w:lang w:eastAsia="ru-RU"/>
        </w:rPr>
      </w:pPr>
      <w:r>
        <w:rPr>
          <w:b/>
          <w:sz w:val="24"/>
          <w:szCs w:val="24"/>
          <w:lang w:eastAsia="ru-RU"/>
        </w:rPr>
        <w:t>на выпускную квалификационную работу</w:t>
      </w:r>
    </w:p>
    <w:p>
      <w:pPr>
        <w:pStyle w:val="Normal"/>
        <w:jc w:val="center"/>
        <w:rPr>
          <w:b/>
          <w:sz w:val="24"/>
          <w:szCs w:val="24"/>
          <w:lang w:eastAsia="ru-RU"/>
        </w:rPr>
      </w:pPr>
      <w:r>
        <w:rPr>
          <w:b/>
          <w:sz w:val="24"/>
          <w:szCs w:val="24"/>
          <w:lang w:eastAsia="ru-RU"/>
        </w:rPr>
      </w:r>
    </w:p>
    <w:p>
      <w:pPr>
        <w:pStyle w:val="Normal"/>
        <w:rPr>
          <w:sz w:val="24"/>
          <w:szCs w:val="24"/>
          <w:lang w:eastAsia="ru-RU"/>
        </w:rPr>
      </w:pPr>
      <w:r>
        <w:rPr>
          <w:sz w:val="24"/>
          <w:szCs w:val="24"/>
          <w:lang w:eastAsia="ru-RU"/>
        </w:rPr>
        <w:t xml:space="preserve">Студенту </w:t>
      </w:r>
      <w:r>
        <w:rPr>
          <w:sz w:val="24"/>
          <w:szCs w:val="24"/>
          <w:u w:val="single"/>
          <w:lang w:eastAsia="ru-RU"/>
        </w:rPr>
        <w:t>____________________</w:t>
      </w:r>
      <w:r>
        <w:rPr>
          <w:sz w:val="24"/>
          <w:szCs w:val="24"/>
          <w:lang w:eastAsia="ru-RU"/>
        </w:rPr>
        <w:t xml:space="preserve">______________________________гр. </w:t>
      </w:r>
      <w:r>
        <w:rPr>
          <w:sz w:val="24"/>
          <w:szCs w:val="24"/>
          <w:u w:val="single"/>
          <w:lang w:eastAsia="ru-RU"/>
        </w:rPr>
        <w:t>___________</w:t>
      </w:r>
    </w:p>
    <w:p>
      <w:pPr>
        <w:pStyle w:val="Normal"/>
        <w:rPr>
          <w:sz w:val="24"/>
          <w:szCs w:val="24"/>
          <w:lang w:eastAsia="ru-RU"/>
        </w:rPr>
      </w:pPr>
      <w:r>
        <w:rPr>
          <w:sz w:val="24"/>
          <w:szCs w:val="24"/>
          <w:lang w:eastAsia="ru-RU"/>
        </w:rPr>
      </w:r>
    </w:p>
    <w:p>
      <w:pPr>
        <w:pStyle w:val="Normal"/>
        <w:rPr>
          <w:sz w:val="24"/>
          <w:szCs w:val="24"/>
          <w:lang w:eastAsia="ru-RU"/>
        </w:rPr>
      </w:pPr>
      <w:r>
        <w:rPr>
          <w:sz w:val="24"/>
          <w:szCs w:val="24"/>
          <w:lang w:eastAsia="ru-RU"/>
        </w:rPr>
        <w:t xml:space="preserve">Направление (специальность) </w:t>
      </w:r>
      <w:r>
        <w:rPr>
          <w:sz w:val="24"/>
          <w:szCs w:val="24"/>
          <w:u w:val="single"/>
          <w:lang w:eastAsia="ru-RU"/>
        </w:rPr>
        <w:t>09.03.01 «Информатика и вычислительная техника»</w:t>
      </w:r>
    </w:p>
    <w:p>
      <w:pPr>
        <w:pStyle w:val="Normal"/>
        <w:rPr>
          <w:sz w:val="24"/>
          <w:szCs w:val="24"/>
          <w:lang w:eastAsia="ru-RU"/>
        </w:rPr>
      </w:pPr>
      <w:r>
        <w:rPr>
          <w:sz w:val="24"/>
          <w:szCs w:val="24"/>
          <w:lang w:eastAsia="ru-RU"/>
        </w:rPr>
      </w:r>
    </w:p>
    <w:p>
      <w:pPr>
        <w:pStyle w:val="Normal"/>
        <w:rPr>
          <w:sz w:val="24"/>
          <w:szCs w:val="24"/>
          <w:lang w:eastAsia="ru-RU"/>
        </w:rPr>
      </w:pPr>
      <w:r>
        <w:rPr>
          <w:sz w:val="24"/>
          <w:szCs w:val="24"/>
          <w:lang w:eastAsia="ru-RU"/>
        </w:rPr>
        <w:t xml:space="preserve">Форма выполнения выпускной квалификационной работы </w:t>
      </w:r>
      <w:r>
        <w:rPr>
          <w:sz w:val="24"/>
          <w:szCs w:val="24"/>
          <w:u w:val="single"/>
          <w:lang w:eastAsia="ru-RU"/>
        </w:rPr>
        <w:t>бакалаврская работа</w:t>
      </w:r>
    </w:p>
    <w:p>
      <w:pPr>
        <w:pStyle w:val="Normal"/>
        <w:jc w:val="center"/>
        <w:rPr>
          <w:sz w:val="16"/>
          <w:szCs w:val="16"/>
          <w:lang w:eastAsia="ru-RU"/>
        </w:rPr>
      </w:pPr>
      <w:r>
        <w:rPr>
          <w:sz w:val="16"/>
          <w:szCs w:val="16"/>
          <w:lang w:eastAsia="ru-RU"/>
        </w:rPr>
        <w:t xml:space="preserve"> </w:t>
      </w:r>
      <w:r>
        <w:rPr>
          <w:sz w:val="16"/>
          <w:szCs w:val="16"/>
          <w:lang w:eastAsia="ru-RU"/>
        </w:rPr>
        <w:t>(Дипломный проект, дипломная работа, магистерская диссертация, бакалаврская работа)</w:t>
      </w:r>
    </w:p>
    <w:p>
      <w:pPr>
        <w:pStyle w:val="Normal"/>
        <w:rPr>
          <w:sz w:val="24"/>
          <w:szCs w:val="24"/>
          <w:lang w:eastAsia="ru-RU"/>
        </w:rPr>
      </w:pPr>
      <w:r>
        <w:rPr>
          <w:sz w:val="24"/>
          <w:szCs w:val="24"/>
          <w:lang w:eastAsia="ru-RU"/>
        </w:rPr>
      </w:r>
    </w:p>
    <w:p>
      <w:pPr>
        <w:pStyle w:val="Normal"/>
        <w:rPr>
          <w:sz w:val="24"/>
          <w:szCs w:val="24"/>
          <w:lang w:eastAsia="ru-RU"/>
        </w:rPr>
      </w:pPr>
      <w:r>
        <w:rPr>
          <w:sz w:val="24"/>
          <w:szCs w:val="24"/>
          <w:lang w:eastAsia="ru-RU"/>
        </w:rPr>
        <w:t>Тема выпускной квалификационной работы______</w:t>
      </w:r>
      <w:r>
        <w:rPr>
          <w:sz w:val="24"/>
          <w:szCs w:val="24"/>
          <w:u w:val="single"/>
          <w:lang w:eastAsia="ru-RU"/>
        </w:rPr>
        <w:t>Разработка системы учета шахматных турниров на платформе «1С:Предприятие 8.3»</w:t>
      </w:r>
    </w:p>
    <w:p>
      <w:pPr>
        <w:pStyle w:val="Normal"/>
        <w:rPr>
          <w:sz w:val="24"/>
          <w:szCs w:val="24"/>
          <w:lang w:eastAsia="ru-RU"/>
        </w:rPr>
      </w:pPr>
      <w:r>
        <w:rPr>
          <w:sz w:val="24"/>
          <w:szCs w:val="24"/>
          <w:lang w:eastAsia="ru-RU"/>
        </w:rPr>
        <w:t>Утверждена приказом ректора  №________________ от ___________________</w:t>
      </w:r>
    </w:p>
    <w:p>
      <w:pPr>
        <w:pStyle w:val="Normal"/>
        <w:rPr>
          <w:sz w:val="24"/>
          <w:szCs w:val="24"/>
          <w:lang w:eastAsia="ru-RU"/>
        </w:rPr>
      </w:pPr>
      <w:r>
        <w:rPr>
          <w:sz w:val="24"/>
          <w:szCs w:val="24"/>
          <w:lang w:eastAsia="ru-RU"/>
        </w:rPr>
      </w:r>
    </w:p>
    <w:tbl>
      <w:tblPr>
        <w:tblW w:w="9354" w:type="dxa"/>
        <w:jc w:val="left"/>
        <w:tblInd w:w="0" w:type="dxa"/>
        <w:tblLayout w:type="fixed"/>
        <w:tblCellMar>
          <w:top w:w="0" w:type="dxa"/>
          <w:left w:w="108" w:type="dxa"/>
          <w:bottom w:w="0" w:type="dxa"/>
          <w:right w:w="108" w:type="dxa"/>
        </w:tblCellMar>
        <w:tblLook w:firstRow="1" w:noVBand="0" w:lastRow="1" w:firstColumn="1" w:lastColumn="1" w:noHBand="0" w:val="01e0"/>
      </w:tblPr>
      <w:tblGrid>
        <w:gridCol w:w="6415"/>
        <w:gridCol w:w="2938"/>
      </w:tblGrid>
      <w:tr>
        <w:trPr/>
        <w:tc>
          <w:tcPr>
            <w:tcW w:w="6415" w:type="dxa"/>
            <w:tcBorders>
              <w:right w:val="single" w:sz="4" w:space="0" w:color="000000"/>
            </w:tcBorders>
          </w:tcPr>
          <w:p>
            <w:pPr>
              <w:pStyle w:val="ListParagraph"/>
              <w:numPr>
                <w:ilvl w:val="0"/>
                <w:numId w:val="20"/>
              </w:numPr>
              <w:spacing w:lineRule="auto" w:line="252"/>
              <w:rPr>
                <w:sz w:val="24"/>
                <w:szCs w:val="24"/>
                <w:lang w:val="en-US" w:eastAsia="ru-RU"/>
              </w:rPr>
            </w:pPr>
            <w:r>
              <w:rPr>
                <w:sz w:val="24"/>
                <w:szCs w:val="24"/>
                <w:lang w:eastAsia="ru-RU"/>
              </w:rPr>
              <w:t>Исходные данные</w:t>
            </w:r>
          </w:p>
          <w:p>
            <w:pPr>
              <w:pStyle w:val="ListParagraph"/>
              <w:numPr>
                <w:ilvl w:val="0"/>
                <w:numId w:val="21"/>
              </w:numPr>
              <w:rPr/>
            </w:pPr>
            <w:r>
              <w:rPr>
                <w:sz w:val="24"/>
                <w:szCs w:val="24"/>
                <w:lang w:eastAsia="ru-RU"/>
              </w:rPr>
              <w:t>Платформа клиентского приложения:</w:t>
            </w:r>
          </w:p>
          <w:p>
            <w:pPr>
              <w:pStyle w:val="ListParagraph"/>
              <w:numPr>
                <w:ilvl w:val="1"/>
                <w:numId w:val="21"/>
              </w:numPr>
              <w:rPr/>
            </w:pPr>
            <w:r>
              <w:rPr>
                <w:sz w:val="24"/>
                <w:szCs w:val="24"/>
                <w:lang w:eastAsia="ru-RU"/>
              </w:rPr>
              <w:t>«1С:Предприятие 8.3» (встроенный язык программирования 1С)</w:t>
            </w:r>
          </w:p>
          <w:p>
            <w:pPr>
              <w:pStyle w:val="ListParagraph"/>
              <w:numPr>
                <w:ilvl w:val="0"/>
                <w:numId w:val="0"/>
              </w:numPr>
              <w:ind w:hanging="0" w:left="1440"/>
              <w:rPr>
                <w:sz w:val="24"/>
                <w:szCs w:val="24"/>
                <w:lang w:eastAsia="ru-RU"/>
              </w:rPr>
            </w:pPr>
            <w:r>
              <w:rPr>
                <w:sz w:val="24"/>
                <w:szCs w:val="24"/>
                <w:lang w:eastAsia="ru-RU"/>
              </w:rPr>
            </w:r>
          </w:p>
          <w:p>
            <w:pPr>
              <w:pStyle w:val="ListParagraph"/>
              <w:numPr>
                <w:ilvl w:val="0"/>
                <w:numId w:val="21"/>
              </w:numPr>
              <w:rPr/>
            </w:pPr>
            <w:r>
              <w:rPr>
                <w:sz w:val="24"/>
                <w:szCs w:val="24"/>
                <w:lang w:eastAsia="ru-RU"/>
              </w:rPr>
              <w:t>Средства разработки:</w:t>
            </w:r>
          </w:p>
          <w:p>
            <w:pPr>
              <w:pStyle w:val="ListParagraph"/>
              <w:numPr>
                <w:ilvl w:val="1"/>
                <w:numId w:val="21"/>
              </w:numPr>
              <w:rPr/>
            </w:pPr>
            <w:r>
              <w:rPr>
                <w:sz w:val="24"/>
                <w:szCs w:val="24"/>
                <w:lang w:eastAsia="ru-RU"/>
              </w:rPr>
              <w:t>Конфигуратор 1С:Предприятие 8.3</w:t>
            </w:r>
          </w:p>
          <w:p>
            <w:pPr>
              <w:pStyle w:val="ListParagraph"/>
              <w:numPr>
                <w:ilvl w:val="1"/>
                <w:numId w:val="21"/>
              </w:numPr>
              <w:rPr/>
            </w:pPr>
            <w:r>
              <w:rPr>
                <w:sz w:val="24"/>
                <w:szCs w:val="24"/>
                <w:lang w:eastAsia="ru-RU"/>
              </w:rPr>
              <w:t>Python 3.11+</w:t>
            </w:r>
          </w:p>
          <w:p>
            <w:pPr>
              <w:pStyle w:val="ListParagraph"/>
              <w:numPr>
                <w:ilvl w:val="1"/>
                <w:numId w:val="21"/>
              </w:numPr>
              <w:rPr/>
            </w:pPr>
            <w:r>
              <w:rPr>
                <w:sz w:val="24"/>
                <w:szCs w:val="24"/>
                <w:lang w:eastAsia="ru-RU"/>
              </w:rPr>
              <w:t>Visual Studio Code / PyCharm</w:t>
            </w:r>
          </w:p>
          <w:p>
            <w:pPr>
              <w:pStyle w:val="ListParagraph"/>
              <w:numPr>
                <w:ilvl w:val="0"/>
                <w:numId w:val="0"/>
              </w:numPr>
              <w:ind w:hanging="0" w:left="1440"/>
              <w:rPr>
                <w:sz w:val="24"/>
                <w:szCs w:val="24"/>
                <w:lang w:eastAsia="ru-RU"/>
              </w:rPr>
            </w:pPr>
            <w:r>
              <w:rPr>
                <w:sz w:val="24"/>
                <w:szCs w:val="24"/>
                <w:lang w:eastAsia="ru-RU"/>
              </w:rPr>
            </w:r>
          </w:p>
          <w:p>
            <w:pPr>
              <w:pStyle w:val="ListParagraph"/>
              <w:numPr>
                <w:ilvl w:val="0"/>
                <w:numId w:val="21"/>
              </w:numPr>
              <w:rPr/>
            </w:pPr>
            <w:r>
              <w:rPr>
                <w:sz w:val="24"/>
                <w:szCs w:val="24"/>
                <w:lang w:eastAsia="ru-RU"/>
              </w:rPr>
              <w:t>Объекты конфигурации 1С:</w:t>
            </w:r>
          </w:p>
          <w:p>
            <w:pPr>
              <w:pStyle w:val="ListParagraph"/>
              <w:numPr>
                <w:ilvl w:val="1"/>
                <w:numId w:val="21"/>
              </w:numPr>
              <w:rPr/>
            </w:pPr>
            <w:r>
              <w:rPr>
                <w:sz w:val="24"/>
                <w:szCs w:val="24"/>
                <w:lang w:eastAsia="ru-RU"/>
              </w:rPr>
              <w:t>Справочники (Поставщики, Группы товаров)</w:t>
            </w:r>
          </w:p>
          <w:p>
            <w:pPr>
              <w:pStyle w:val="ListParagraph"/>
              <w:numPr>
                <w:ilvl w:val="1"/>
                <w:numId w:val="21"/>
              </w:numPr>
              <w:rPr/>
            </w:pPr>
            <w:r>
              <w:rPr>
                <w:sz w:val="24"/>
                <w:szCs w:val="24"/>
                <w:lang w:eastAsia="ru-RU"/>
              </w:rPr>
              <w:t>Документы (Формирование выборки поставщиков, Анализ выборки)</w:t>
            </w:r>
          </w:p>
          <w:p>
            <w:pPr>
              <w:pStyle w:val="ListParagraph"/>
              <w:numPr>
                <w:ilvl w:val="1"/>
                <w:numId w:val="21"/>
              </w:numPr>
              <w:rPr/>
            </w:pPr>
            <w:r>
              <w:rPr>
                <w:sz w:val="24"/>
                <w:szCs w:val="24"/>
                <w:lang w:eastAsia="ru-RU"/>
              </w:rPr>
              <w:t>Регистры сведений (Результаты оценки)</w:t>
            </w:r>
          </w:p>
          <w:p>
            <w:pPr>
              <w:pStyle w:val="ListParagraph"/>
              <w:numPr>
                <w:ilvl w:val="0"/>
                <w:numId w:val="0"/>
              </w:numPr>
              <w:ind w:hanging="0" w:left="1440"/>
              <w:rPr/>
            </w:pPr>
            <w:r>
              <w:rPr/>
            </w:r>
          </w:p>
          <w:p>
            <w:pPr>
              <w:pStyle w:val="ListParagraph"/>
              <w:numPr>
                <w:ilvl w:val="0"/>
                <w:numId w:val="21"/>
              </w:numPr>
              <w:rPr/>
            </w:pPr>
            <w:r>
              <w:rPr>
                <w:sz w:val="24"/>
                <w:szCs w:val="24"/>
                <w:lang w:eastAsia="ru-RU"/>
              </w:rPr>
              <w:t>Библиотеки машинного обучения:</w:t>
            </w:r>
          </w:p>
          <w:p>
            <w:pPr>
              <w:pStyle w:val="ListParagraph"/>
              <w:numPr>
                <w:ilvl w:val="1"/>
                <w:numId w:val="21"/>
              </w:numPr>
              <w:rPr/>
            </w:pPr>
            <w:r>
              <w:rPr>
                <w:sz w:val="24"/>
                <w:szCs w:val="24"/>
                <w:lang w:eastAsia="ru-RU"/>
              </w:rPr>
              <w:t>Scikit-learn (RandomForestClassifier, GradientBoostingClassifier, StackingClassifier)</w:t>
            </w:r>
          </w:p>
          <w:p>
            <w:pPr>
              <w:pStyle w:val="ListParagraph"/>
              <w:numPr>
                <w:ilvl w:val="1"/>
                <w:numId w:val="21"/>
              </w:numPr>
              <w:rPr/>
            </w:pPr>
            <w:r>
              <w:rPr>
                <w:sz w:val="24"/>
                <w:szCs w:val="24"/>
                <w:lang w:eastAsia="ru-RU"/>
              </w:rPr>
              <w:t>XGBoost</w:t>
            </w:r>
          </w:p>
          <w:p>
            <w:pPr>
              <w:pStyle w:val="ListParagraph"/>
              <w:numPr>
                <w:ilvl w:val="1"/>
                <w:numId w:val="21"/>
              </w:numPr>
              <w:rPr/>
            </w:pPr>
            <w:r>
              <w:rPr>
                <w:sz w:val="24"/>
                <w:szCs w:val="24"/>
                <w:lang w:eastAsia="ru-RU"/>
              </w:rPr>
              <w:t>Imbalanced-learn (SMOTE)</w:t>
            </w:r>
          </w:p>
          <w:p>
            <w:pPr>
              <w:pStyle w:val="ListParagraph"/>
              <w:numPr>
                <w:ilvl w:val="1"/>
                <w:numId w:val="21"/>
              </w:numPr>
              <w:rPr/>
            </w:pPr>
            <w:r>
              <w:rPr>
                <w:sz w:val="24"/>
                <w:szCs w:val="24"/>
                <w:lang w:eastAsia="ru-RU"/>
              </w:rPr>
              <w:t>Joblib (сериализация моделей)</w:t>
            </w:r>
          </w:p>
          <w:p>
            <w:pPr>
              <w:pStyle w:val="ListParagraph"/>
              <w:numPr>
                <w:ilvl w:val="0"/>
                <w:numId w:val="0"/>
              </w:numPr>
              <w:ind w:hanging="0" w:left="1440"/>
              <w:rPr>
                <w:sz w:val="24"/>
                <w:szCs w:val="24"/>
                <w:lang w:eastAsia="ru-RU"/>
              </w:rPr>
            </w:pPr>
            <w:r>
              <w:rPr>
                <w:sz w:val="24"/>
                <w:szCs w:val="24"/>
                <w:lang w:eastAsia="ru-RU"/>
              </w:rPr>
            </w:r>
          </w:p>
          <w:p>
            <w:pPr>
              <w:pStyle w:val="ListParagraph"/>
              <w:numPr>
                <w:ilvl w:val="0"/>
                <w:numId w:val="21"/>
              </w:numPr>
              <w:rPr/>
            </w:pPr>
            <w:r>
              <w:rPr>
                <w:sz w:val="24"/>
                <w:szCs w:val="24"/>
                <w:lang w:eastAsia="ru-RU"/>
              </w:rPr>
              <w:t>Библиотеки для создания API:</w:t>
            </w:r>
          </w:p>
          <w:p>
            <w:pPr>
              <w:pStyle w:val="ListParagraph"/>
              <w:numPr>
                <w:ilvl w:val="1"/>
                <w:numId w:val="21"/>
              </w:numPr>
              <w:rPr/>
            </w:pPr>
            <w:r>
              <w:rPr>
                <w:sz w:val="24"/>
                <w:szCs w:val="24"/>
                <w:lang w:eastAsia="ru-RU"/>
              </w:rPr>
              <w:t>FastAPI</w:t>
            </w:r>
          </w:p>
          <w:p>
            <w:pPr>
              <w:pStyle w:val="ListParagraph"/>
              <w:numPr>
                <w:ilvl w:val="1"/>
                <w:numId w:val="21"/>
              </w:numPr>
              <w:rPr/>
            </w:pPr>
            <w:r>
              <w:rPr>
                <w:sz w:val="24"/>
                <w:szCs w:val="24"/>
                <w:lang w:eastAsia="ru-RU"/>
              </w:rPr>
              <w:t>aiohttp</w:t>
            </w:r>
          </w:p>
          <w:p>
            <w:pPr>
              <w:pStyle w:val="ListParagraph"/>
              <w:numPr>
                <w:ilvl w:val="1"/>
                <w:numId w:val="21"/>
              </w:numPr>
              <w:rPr/>
            </w:pPr>
            <w:r>
              <w:rPr>
                <w:sz w:val="24"/>
                <w:szCs w:val="24"/>
                <w:lang w:eastAsia="ru-RU"/>
              </w:rPr>
              <w:t>Pydantic</w:t>
            </w:r>
          </w:p>
          <w:p>
            <w:pPr>
              <w:pStyle w:val="ListParagraph"/>
              <w:numPr>
                <w:ilvl w:val="1"/>
                <w:numId w:val="21"/>
              </w:numPr>
              <w:rPr/>
            </w:pPr>
            <w:r>
              <w:rPr>
                <w:sz w:val="24"/>
                <w:szCs w:val="24"/>
                <w:lang w:eastAsia="ru-RU"/>
              </w:rPr>
              <w:t>uvicorn</w:t>
            </w:r>
          </w:p>
          <w:p>
            <w:pPr>
              <w:pStyle w:val="ListParagraph"/>
              <w:numPr>
                <w:ilvl w:val="0"/>
                <w:numId w:val="0"/>
              </w:numPr>
              <w:ind w:hanging="0" w:left="1440"/>
              <w:rPr/>
            </w:pPr>
            <w:r>
              <w:rPr/>
            </w:r>
          </w:p>
          <w:p>
            <w:pPr>
              <w:pStyle w:val="ListParagraph"/>
              <w:numPr>
                <w:ilvl w:val="0"/>
                <w:numId w:val="21"/>
              </w:numPr>
              <w:rPr/>
            </w:pPr>
            <w:r>
              <w:rPr>
                <w:sz w:val="24"/>
                <w:szCs w:val="24"/>
                <w:lang w:eastAsia="ru-RU"/>
              </w:rPr>
              <w:t>Внешние API-сервисы:</w:t>
            </w:r>
          </w:p>
          <w:p>
            <w:pPr>
              <w:pStyle w:val="ListParagraph"/>
              <w:numPr>
                <w:ilvl w:val="1"/>
                <w:numId w:val="21"/>
              </w:numPr>
              <w:rPr>
                <w:sz w:val="24"/>
                <w:szCs w:val="24"/>
                <w:lang w:eastAsia="ru-RU"/>
              </w:rPr>
            </w:pPr>
            <w:r>
              <w:rPr>
                <w:sz w:val="24"/>
                <w:szCs w:val="24"/>
                <w:lang w:eastAsia="ru-RU"/>
              </w:rPr>
              <w:t>API «Репутация» (источник данных о контрагентах)</w:t>
            </w:r>
          </w:p>
          <w:p>
            <w:pPr>
              <w:pStyle w:val="Normal"/>
              <w:spacing w:lineRule="auto" w:line="252"/>
              <w:rPr>
                <w:sz w:val="24"/>
                <w:szCs w:val="24"/>
                <w:lang w:eastAsia="ru-RU"/>
              </w:rPr>
            </w:pPr>
            <w:r>
              <w:rPr>
                <w:sz w:val="24"/>
                <w:szCs w:val="24"/>
                <w:lang w:eastAsia="ru-RU"/>
              </w:rPr>
            </w:r>
          </w:p>
          <w:p>
            <w:pPr>
              <w:pStyle w:val="Normal"/>
              <w:spacing w:lineRule="auto" w:line="252"/>
              <w:rPr>
                <w:sz w:val="24"/>
                <w:szCs w:val="24"/>
                <w:lang w:eastAsia="ru-RU"/>
              </w:rPr>
            </w:pPr>
            <w:r>
              <w:rPr>
                <w:sz w:val="24"/>
                <w:szCs w:val="24"/>
                <w:lang w:eastAsia="ru-RU"/>
              </w:rPr>
              <w:t>2. Содержание расчетно-пояснительной записки</w:t>
            </w:r>
          </w:p>
          <w:p>
            <w:pPr>
              <w:pStyle w:val="Normal"/>
              <w:spacing w:lineRule="auto" w:line="252"/>
              <w:rPr>
                <w:sz w:val="24"/>
                <w:szCs w:val="24"/>
                <w:lang w:eastAsia="ru-RU"/>
              </w:rPr>
            </w:pPr>
            <w:r>
              <w:rPr>
                <w:sz w:val="24"/>
                <w:szCs w:val="24"/>
                <w:lang w:eastAsia="ru-RU"/>
              </w:rPr>
              <w:t xml:space="preserve">    </w:t>
            </w:r>
            <w:r>
              <w:rPr>
                <w:sz w:val="24"/>
                <w:szCs w:val="24"/>
                <w:lang w:eastAsia="ru-RU"/>
              </w:rPr>
              <w:t>(перечень подлежащих разработке вопросов)</w:t>
            </w:r>
          </w:p>
          <w:p>
            <w:pPr>
              <w:pStyle w:val="Normal"/>
              <w:spacing w:lineRule="auto" w:line="252"/>
              <w:rPr>
                <w:sz w:val="24"/>
                <w:szCs w:val="24"/>
                <w:lang w:eastAsia="ru-RU"/>
              </w:rPr>
            </w:pPr>
            <w:r>
              <w:rPr>
                <w:sz w:val="24"/>
                <w:szCs w:val="24"/>
                <w:lang w:eastAsia="ru-RU"/>
              </w:rPr>
            </w:r>
          </w:p>
          <w:p>
            <w:pPr>
              <w:pStyle w:val="Normal"/>
              <w:spacing w:lineRule="auto" w:line="252"/>
              <w:rPr>
                <w:sz w:val="24"/>
                <w:szCs w:val="24"/>
                <w:lang w:eastAsia="ru-RU"/>
              </w:rPr>
            </w:pPr>
            <w:r>
              <w:rPr>
                <w:sz w:val="24"/>
                <w:szCs w:val="24"/>
                <w:lang w:eastAsia="ru-RU"/>
              </w:rPr>
              <w:t>Введение</w:t>
            </w:r>
          </w:p>
          <w:p>
            <w:pPr>
              <w:pStyle w:val="ListParagraph"/>
              <w:spacing w:lineRule="auto" w:line="252" w:before="0" w:after="159"/>
              <w:ind w:hanging="0" w:left="0"/>
              <w:contextualSpacing w:val="false"/>
              <w:rPr/>
            </w:pPr>
            <w:r>
              <w:rPr>
                <w:sz w:val="24"/>
                <w:szCs w:val="24"/>
                <w:lang w:eastAsia="ru-RU"/>
              </w:rPr>
              <w:t>Глава 1. Теоретическая основа исследования</w:t>
            </w:r>
          </w:p>
          <w:p>
            <w:pPr>
              <w:pStyle w:val="ListParagraph"/>
              <w:spacing w:lineRule="auto" w:line="252" w:before="0" w:after="159"/>
              <w:ind w:hanging="0" w:left="0"/>
              <w:contextualSpacing w:val="false"/>
              <w:rPr/>
            </w:pPr>
            <w:r>
              <w:rPr>
                <w:sz w:val="24"/>
                <w:szCs w:val="24"/>
                <w:lang w:eastAsia="ru-RU"/>
              </w:rPr>
              <w:t>Глава 2. Архитектурное решение</w:t>
            </w:r>
          </w:p>
          <w:p>
            <w:pPr>
              <w:pStyle w:val="ListParagraph"/>
              <w:spacing w:lineRule="auto" w:line="252" w:before="0" w:after="159"/>
              <w:ind w:hanging="0" w:left="0"/>
              <w:contextualSpacing w:val="false"/>
              <w:rPr/>
            </w:pPr>
            <w:r>
              <w:rPr>
                <w:sz w:val="24"/>
                <w:szCs w:val="24"/>
                <w:lang w:eastAsia="ru-RU"/>
              </w:rPr>
              <w:t>Глава 3. Техническая реализация</w:t>
            </w:r>
          </w:p>
          <w:p>
            <w:pPr>
              <w:pStyle w:val="ListParagraph"/>
              <w:spacing w:lineRule="auto" w:line="252" w:before="0" w:after="159"/>
              <w:ind w:hanging="0" w:left="0"/>
              <w:contextualSpacing w:val="false"/>
              <w:rPr/>
            </w:pPr>
            <w:r>
              <w:rPr>
                <w:sz w:val="24"/>
                <w:szCs w:val="24"/>
                <w:lang w:eastAsia="ru-RU"/>
              </w:rPr>
              <w:t>Глава 4. Тестирование и опытная эксплуатация</w:t>
            </w:r>
          </w:p>
          <w:p>
            <w:pPr>
              <w:pStyle w:val="ListParagraph"/>
              <w:spacing w:lineRule="auto" w:line="252" w:before="0" w:after="159"/>
              <w:ind w:hanging="0" w:left="0"/>
              <w:contextualSpacing w:val="false"/>
              <w:rPr/>
            </w:pPr>
            <w:r>
              <w:rPr>
                <w:sz w:val="24"/>
                <w:szCs w:val="24"/>
                <w:lang w:eastAsia="ru-RU"/>
              </w:rPr>
              <w:t>Глава 5. Оценка экономической эффективности</w:t>
            </w:r>
          </w:p>
          <w:p>
            <w:pPr>
              <w:pStyle w:val="ListParagraph"/>
              <w:spacing w:lineRule="auto" w:line="252" w:before="0" w:after="159"/>
              <w:ind w:hanging="0" w:left="0"/>
              <w:contextualSpacing w:val="false"/>
              <w:rPr/>
            </w:pPr>
            <w:r>
              <w:rPr>
                <w:sz w:val="24"/>
                <w:szCs w:val="24"/>
                <w:lang w:eastAsia="ru-RU"/>
              </w:rPr>
              <w:t>Заключение</w:t>
            </w:r>
          </w:p>
          <w:p>
            <w:pPr>
              <w:pStyle w:val="Normal"/>
              <w:spacing w:lineRule="auto" w:line="252" w:before="0" w:after="159"/>
              <w:rPr/>
            </w:pPr>
            <w:r>
              <w:rPr>
                <w:sz w:val="24"/>
                <w:szCs w:val="24"/>
                <w:lang w:eastAsia="ru-RU"/>
              </w:rPr>
              <w:t>Список использованных источников</w:t>
            </w:r>
          </w:p>
          <w:p>
            <w:pPr>
              <w:pStyle w:val="Normal"/>
              <w:spacing w:lineRule="auto" w:line="252"/>
              <w:rPr>
                <w:sz w:val="24"/>
                <w:szCs w:val="24"/>
                <w:lang w:eastAsia="ru-RU"/>
              </w:rPr>
            </w:pPr>
            <w:r>
              <w:rPr>
                <w:sz w:val="24"/>
                <w:szCs w:val="24"/>
                <w:lang w:eastAsia="ru-RU"/>
              </w:rPr>
            </w:r>
          </w:p>
          <w:p>
            <w:pPr>
              <w:pStyle w:val="Normal"/>
              <w:spacing w:lineRule="auto" w:line="252"/>
              <w:rPr>
                <w:sz w:val="24"/>
                <w:szCs w:val="24"/>
                <w:lang w:eastAsia="ru-RU"/>
              </w:rPr>
            </w:pPr>
            <w:r>
              <w:rPr>
                <w:sz w:val="24"/>
                <w:szCs w:val="24"/>
                <w:lang w:eastAsia="ru-RU"/>
              </w:rPr>
              <w:t>3. Состав разработки: конфигурация 1С, ML-модель Python, FastAPI-сервис</w:t>
            </w:r>
          </w:p>
          <w:p>
            <w:pPr>
              <w:pStyle w:val="Normal"/>
              <w:spacing w:lineRule="auto" w:line="252"/>
              <w:rPr>
                <w:sz w:val="24"/>
                <w:szCs w:val="24"/>
                <w:lang w:eastAsia="ru-RU"/>
              </w:rPr>
            </w:pPr>
            <w:r>
              <w:rPr>
                <w:sz w:val="24"/>
                <w:szCs w:val="24"/>
                <w:lang w:eastAsia="ru-RU"/>
              </w:rPr>
            </w:r>
          </w:p>
          <w:p>
            <w:pPr>
              <w:pStyle w:val="Normal"/>
              <w:spacing w:lineRule="auto" w:line="252"/>
              <w:rPr>
                <w:sz w:val="24"/>
                <w:szCs w:val="24"/>
                <w:lang w:eastAsia="ru-RU"/>
              </w:rPr>
            </w:pPr>
            <w:r>
              <w:rPr>
                <w:sz w:val="24"/>
                <w:szCs w:val="24"/>
                <w:lang w:eastAsia="ru-RU"/>
              </w:rPr>
              <w:t>4. Безопасность и эргономика: защита API-ключей, эргономичный интерфейс 1С</w:t>
            </w:r>
          </w:p>
          <w:p>
            <w:pPr>
              <w:pStyle w:val="Normal"/>
              <w:spacing w:lineRule="auto" w:line="252"/>
              <w:rPr>
                <w:sz w:val="24"/>
                <w:szCs w:val="24"/>
                <w:lang w:eastAsia="ru-RU"/>
              </w:rPr>
            </w:pPr>
            <w:r>
              <w:rPr>
                <w:sz w:val="24"/>
                <w:szCs w:val="24"/>
                <w:lang w:eastAsia="ru-RU"/>
              </w:rPr>
            </w:r>
          </w:p>
          <w:p>
            <w:pPr>
              <w:pStyle w:val="Normal"/>
              <w:spacing w:lineRule="auto" w:line="252"/>
              <w:rPr>
                <w:sz w:val="24"/>
                <w:szCs w:val="24"/>
                <w:lang w:eastAsia="ru-RU"/>
              </w:rPr>
            </w:pPr>
            <w:r>
              <w:rPr>
                <w:sz w:val="24"/>
                <w:szCs w:val="24"/>
                <w:lang w:eastAsia="ru-RU"/>
              </w:rPr>
              <w:t>5. Технико-экономическое обоснование: расчет затрат на разработку, экономического эффекта и срока окупаемости</w:t>
            </w:r>
          </w:p>
          <w:p>
            <w:pPr>
              <w:pStyle w:val="Normal"/>
              <w:spacing w:lineRule="auto" w:line="252"/>
              <w:rPr>
                <w:sz w:val="24"/>
                <w:szCs w:val="24"/>
                <w:lang w:eastAsia="ru-RU"/>
              </w:rPr>
            </w:pPr>
            <w:r>
              <w:rPr>
                <w:sz w:val="24"/>
                <w:szCs w:val="24"/>
                <w:lang w:eastAsia="ru-RU"/>
              </w:rPr>
            </w:r>
          </w:p>
          <w:p>
            <w:pPr>
              <w:pStyle w:val="Normal"/>
              <w:spacing w:lineRule="auto" w:line="252" w:before="0" w:after="160"/>
              <w:rPr>
                <w:sz w:val="24"/>
                <w:szCs w:val="24"/>
                <w:lang w:eastAsia="ru-RU"/>
              </w:rPr>
            </w:pPr>
            <w:r>
              <w:rPr>
                <w:sz w:val="24"/>
                <w:szCs w:val="24"/>
                <w:lang w:eastAsia="ru-RU"/>
              </w:rPr>
              <w:t>6. Графический материал: диаграммы, схемы, формы документов, таблицы</w:t>
            </w:r>
          </w:p>
        </w:tc>
        <w:tc>
          <w:tcPr>
            <w:tcW w:w="2938" w:type="dxa"/>
            <w:tcBorders>
              <w:left w:val="single" w:sz="4" w:space="0" w:color="000000"/>
            </w:tcBorders>
          </w:tcPr>
          <w:p>
            <w:pPr>
              <w:pStyle w:val="Normal"/>
              <w:spacing w:lineRule="auto" w:line="252"/>
              <w:rPr>
                <w:sz w:val="24"/>
                <w:szCs w:val="24"/>
                <w:lang w:eastAsia="ru-RU"/>
              </w:rPr>
            </w:pPr>
            <w:r>
              <w:rPr>
                <w:sz w:val="24"/>
                <w:szCs w:val="24"/>
                <w:lang w:eastAsia="ru-RU"/>
              </w:rPr>
            </w:r>
          </w:p>
          <w:p>
            <w:pPr>
              <w:pStyle w:val="Normal"/>
              <w:spacing w:lineRule="auto" w:line="252"/>
              <w:rPr>
                <w:sz w:val="24"/>
                <w:szCs w:val="24"/>
                <w:lang w:eastAsia="ru-RU"/>
              </w:rPr>
            </w:pPr>
            <w:r>
              <w:rPr>
                <w:sz w:val="24"/>
                <w:szCs w:val="24"/>
                <w:lang w:eastAsia="ru-RU"/>
              </w:rPr>
            </w:r>
          </w:p>
          <w:p>
            <w:pPr>
              <w:pStyle w:val="Normal"/>
              <w:spacing w:lineRule="auto" w:line="252"/>
              <w:rPr>
                <w:sz w:val="24"/>
                <w:szCs w:val="24"/>
                <w:lang w:eastAsia="ru-RU"/>
              </w:rPr>
            </w:pPr>
            <w:r>
              <w:rPr>
                <w:sz w:val="24"/>
                <w:szCs w:val="24"/>
                <w:lang w:eastAsia="ru-RU"/>
              </w:rPr>
            </w:r>
          </w:p>
          <w:p>
            <w:pPr>
              <w:pStyle w:val="Normal"/>
              <w:spacing w:lineRule="auto" w:line="252"/>
              <w:rPr>
                <w:sz w:val="24"/>
                <w:szCs w:val="24"/>
                <w:lang w:eastAsia="ru-RU"/>
              </w:rPr>
            </w:pPr>
            <w:r>
              <w:rPr>
                <w:sz w:val="24"/>
                <w:szCs w:val="24"/>
                <w:lang w:eastAsia="ru-RU"/>
              </w:rPr>
            </w:r>
          </w:p>
          <w:p>
            <w:pPr>
              <w:pStyle w:val="Normal"/>
              <w:spacing w:lineRule="auto" w:line="252"/>
              <w:rPr>
                <w:sz w:val="24"/>
                <w:szCs w:val="24"/>
                <w:lang w:eastAsia="ru-RU"/>
              </w:rPr>
            </w:pPr>
            <w:r>
              <w:rPr>
                <w:sz w:val="24"/>
                <w:szCs w:val="24"/>
                <w:lang w:eastAsia="ru-RU"/>
              </w:rPr>
            </w:r>
          </w:p>
          <w:p>
            <w:pPr>
              <w:pStyle w:val="Normal"/>
              <w:spacing w:lineRule="auto" w:line="252"/>
              <w:rPr>
                <w:sz w:val="24"/>
                <w:szCs w:val="24"/>
                <w:lang w:eastAsia="ru-RU"/>
              </w:rPr>
            </w:pPr>
            <w:r>
              <w:rPr>
                <w:sz w:val="24"/>
                <w:szCs w:val="24"/>
                <w:lang w:eastAsia="ru-RU"/>
              </w:rPr>
            </w:r>
          </w:p>
          <w:p>
            <w:pPr>
              <w:pStyle w:val="Normal"/>
              <w:spacing w:lineRule="auto" w:line="252"/>
              <w:rPr>
                <w:sz w:val="24"/>
                <w:szCs w:val="24"/>
                <w:lang w:eastAsia="ru-RU"/>
              </w:rPr>
            </w:pPr>
            <w:r>
              <w:rPr>
                <w:sz w:val="24"/>
                <w:szCs w:val="24"/>
                <w:lang w:eastAsia="ru-RU"/>
              </w:rPr>
            </w:r>
          </w:p>
          <w:p>
            <w:pPr>
              <w:pStyle w:val="Normal"/>
              <w:spacing w:lineRule="auto" w:line="252"/>
              <w:rPr>
                <w:sz w:val="24"/>
                <w:szCs w:val="24"/>
                <w:lang w:eastAsia="ru-RU"/>
              </w:rPr>
            </w:pPr>
            <w:r>
              <w:rPr>
                <w:sz w:val="24"/>
                <w:szCs w:val="24"/>
                <w:lang w:eastAsia="ru-RU"/>
              </w:rPr>
            </w:r>
          </w:p>
          <w:p>
            <w:pPr>
              <w:pStyle w:val="Normal"/>
              <w:spacing w:lineRule="auto" w:line="252"/>
              <w:rPr>
                <w:sz w:val="24"/>
                <w:szCs w:val="24"/>
                <w:lang w:eastAsia="ru-RU"/>
              </w:rPr>
            </w:pPr>
            <w:r>
              <w:rPr>
                <w:sz w:val="24"/>
                <w:szCs w:val="24"/>
                <w:lang w:eastAsia="ru-RU"/>
              </w:rPr>
            </w:r>
          </w:p>
          <w:p>
            <w:pPr>
              <w:pStyle w:val="Normal"/>
              <w:spacing w:lineRule="auto" w:line="252"/>
              <w:rPr>
                <w:sz w:val="24"/>
                <w:szCs w:val="24"/>
                <w:lang w:eastAsia="ru-RU"/>
              </w:rPr>
            </w:pPr>
            <w:r>
              <w:rPr>
                <w:sz w:val="24"/>
                <w:szCs w:val="24"/>
                <w:lang w:eastAsia="ru-RU"/>
              </w:rPr>
            </w:r>
          </w:p>
          <w:p>
            <w:pPr>
              <w:pStyle w:val="Normal"/>
              <w:spacing w:lineRule="auto" w:line="252"/>
              <w:rPr>
                <w:sz w:val="24"/>
                <w:szCs w:val="24"/>
                <w:lang w:eastAsia="ru-RU"/>
              </w:rPr>
            </w:pPr>
            <w:r>
              <w:rPr>
                <w:sz w:val="24"/>
                <w:szCs w:val="24"/>
                <w:lang w:eastAsia="ru-RU"/>
              </w:rPr>
            </w:r>
          </w:p>
          <w:p>
            <w:pPr>
              <w:pStyle w:val="Normal"/>
              <w:spacing w:lineRule="auto" w:line="252"/>
              <w:rPr>
                <w:sz w:val="24"/>
                <w:szCs w:val="24"/>
                <w:lang w:eastAsia="ru-RU"/>
              </w:rPr>
            </w:pPr>
            <w:r>
              <w:rPr>
                <w:sz w:val="24"/>
                <w:szCs w:val="24"/>
                <w:lang w:eastAsia="ru-RU"/>
              </w:rPr>
              <w:t>Объем работы в % и сроки выполнения по разделам</w:t>
            </w:r>
          </w:p>
          <w:p>
            <w:pPr>
              <w:pStyle w:val="Normal"/>
              <w:spacing w:lineRule="auto" w:line="252"/>
              <w:rPr>
                <w:sz w:val="24"/>
                <w:szCs w:val="24"/>
                <w:lang w:eastAsia="ru-RU"/>
              </w:rPr>
            </w:pPr>
            <w:r>
              <w:rPr>
                <w:sz w:val="24"/>
                <w:szCs w:val="24"/>
                <w:lang w:eastAsia="ru-RU"/>
              </w:rPr>
            </w:r>
          </w:p>
          <w:p>
            <w:pPr>
              <w:pStyle w:val="Normal"/>
              <w:spacing w:lineRule="auto" w:line="252"/>
              <w:rPr>
                <w:sz w:val="24"/>
                <w:szCs w:val="24"/>
                <w:lang w:eastAsia="ru-RU"/>
              </w:rPr>
            </w:pPr>
            <w:r>
              <w:rPr>
                <w:sz w:val="24"/>
                <w:szCs w:val="24"/>
                <w:lang w:eastAsia="ru-RU"/>
              </w:rPr>
              <w:t>5% 15.01.2025</w:t>
            </w:r>
          </w:p>
          <w:p>
            <w:pPr>
              <w:pStyle w:val="Normal"/>
              <w:spacing w:lineRule="auto" w:line="252"/>
              <w:rPr>
                <w:sz w:val="24"/>
                <w:szCs w:val="24"/>
                <w:lang w:eastAsia="ru-RU"/>
              </w:rPr>
            </w:pPr>
            <w:r>
              <w:rPr>
                <w:sz w:val="24"/>
                <w:szCs w:val="24"/>
                <w:lang w:eastAsia="ru-RU"/>
              </w:rPr>
              <w:t>30% 3.02.2025</w:t>
            </w:r>
          </w:p>
          <w:p>
            <w:pPr>
              <w:pStyle w:val="Normal"/>
              <w:spacing w:lineRule="auto" w:line="252"/>
              <w:rPr>
                <w:sz w:val="24"/>
                <w:szCs w:val="24"/>
                <w:lang w:eastAsia="ru-RU"/>
              </w:rPr>
            </w:pPr>
            <w:r>
              <w:rPr>
                <w:sz w:val="24"/>
                <w:szCs w:val="24"/>
                <w:lang w:eastAsia="ru-RU"/>
              </w:rPr>
            </w:r>
          </w:p>
          <w:p>
            <w:pPr>
              <w:pStyle w:val="Normal"/>
              <w:spacing w:lineRule="auto" w:line="252"/>
              <w:rPr>
                <w:sz w:val="24"/>
                <w:szCs w:val="24"/>
                <w:lang w:eastAsia="ru-RU"/>
              </w:rPr>
            </w:pPr>
            <w:r>
              <w:rPr>
                <w:sz w:val="24"/>
                <w:szCs w:val="24"/>
                <w:lang w:eastAsia="ru-RU"/>
              </w:rPr>
              <w:t>20% 15.03.2025</w:t>
            </w:r>
          </w:p>
          <w:p>
            <w:pPr>
              <w:pStyle w:val="Normal"/>
              <w:spacing w:lineRule="auto" w:line="252"/>
              <w:rPr>
                <w:sz w:val="24"/>
                <w:szCs w:val="24"/>
                <w:lang w:eastAsia="ru-RU"/>
              </w:rPr>
            </w:pPr>
            <w:r>
              <w:rPr>
                <w:sz w:val="24"/>
                <w:szCs w:val="24"/>
                <w:lang w:eastAsia="ru-RU"/>
              </w:rPr>
              <w:t>40% 25.04.2025</w:t>
            </w:r>
          </w:p>
          <w:p>
            <w:pPr>
              <w:pStyle w:val="Normal"/>
              <w:spacing w:lineRule="auto" w:line="252"/>
              <w:rPr>
                <w:sz w:val="24"/>
                <w:szCs w:val="24"/>
                <w:lang w:eastAsia="ru-RU"/>
              </w:rPr>
            </w:pPr>
            <w:r>
              <w:rPr>
                <w:sz w:val="24"/>
                <w:szCs w:val="24"/>
                <w:lang w:eastAsia="ru-RU"/>
              </w:rPr>
              <w:t>5% 12.05.2025</w:t>
            </w:r>
          </w:p>
          <w:p>
            <w:pPr>
              <w:pStyle w:val="Normal"/>
              <w:spacing w:lineRule="auto" w:line="252" w:before="0" w:after="160"/>
              <w:rPr>
                <w:sz w:val="24"/>
                <w:szCs w:val="24"/>
                <w:lang w:eastAsia="ru-RU"/>
              </w:rPr>
            </w:pPr>
            <w:r>
              <w:rPr>
                <w:sz w:val="24"/>
                <w:szCs w:val="24"/>
                <w:lang w:eastAsia="ru-RU"/>
              </w:rPr>
            </w:r>
          </w:p>
        </w:tc>
      </w:tr>
    </w:tbl>
    <w:p>
      <w:pPr>
        <w:pStyle w:val="Normal"/>
        <w:rPr>
          <w:sz w:val="24"/>
          <w:szCs w:val="24"/>
          <w:lang w:eastAsia="ru-RU"/>
        </w:rPr>
      </w:pPr>
      <w:r>
        <w:rPr>
          <w:sz w:val="24"/>
          <w:szCs w:val="24"/>
          <w:lang w:eastAsia="ru-RU"/>
        </w:rPr>
      </w:r>
    </w:p>
    <w:p>
      <w:pPr>
        <w:pStyle w:val="Normal"/>
        <w:rPr>
          <w:sz w:val="24"/>
          <w:szCs w:val="24"/>
          <w:lang w:eastAsia="ru-RU"/>
        </w:rPr>
      </w:pPr>
      <w:r>
        <w:rPr>
          <w:sz w:val="24"/>
          <w:szCs w:val="24"/>
          <w:lang w:eastAsia="ru-RU"/>
        </w:rPr>
        <w:t>7. Консультанты по ВКР (с указанием относящихся к ним разделов проекта):</w:t>
      </w:r>
    </w:p>
    <w:p>
      <w:pPr>
        <w:pStyle w:val="Normal"/>
        <w:rPr>
          <w:sz w:val="24"/>
          <w:szCs w:val="24"/>
          <w:lang w:eastAsia="ru-RU"/>
        </w:rPr>
      </w:pPr>
      <w:r>
        <w:rPr>
          <w:sz w:val="24"/>
          <w:szCs w:val="24"/>
          <w:lang w:eastAsia="ru-RU"/>
        </w:rPr>
        <w:t xml:space="preserve">                              </w:t>
      </w:r>
      <w:r>
        <w:rPr>
          <w:sz w:val="24"/>
          <w:szCs w:val="24"/>
          <w:lang w:eastAsia="ru-RU"/>
        </w:rPr>
        <w:t>_____________  _</w:t>
      </w:r>
      <w:r>
        <w:rPr>
          <w:sz w:val="24"/>
          <w:szCs w:val="24"/>
          <w:u w:val="single"/>
          <w:lang w:eastAsia="ru-RU"/>
        </w:rPr>
        <w:t xml:space="preserve">ст. преподаватель </w:t>
      </w:r>
      <w:r>
        <w:rPr>
          <w:sz w:val="24"/>
          <w:szCs w:val="24"/>
          <w:u w:val="single"/>
        </w:rPr>
        <w:t>Буланов  Георгий Александрович</w:t>
      </w:r>
      <w:r>
        <w:rPr>
          <w:sz w:val="24"/>
          <w:szCs w:val="24"/>
          <w:lang w:eastAsia="ru-RU"/>
        </w:rPr>
        <w:t>___</w:t>
      </w:r>
      <w:r>
        <w:rPr>
          <w:u w:val="single"/>
        </w:rPr>
        <w:t xml:space="preserve"> </w:t>
      </w:r>
    </w:p>
    <w:p>
      <w:pPr>
        <w:pStyle w:val="Normal"/>
        <w:rPr>
          <w:sz w:val="16"/>
          <w:szCs w:val="16"/>
          <w:lang w:eastAsia="ru-RU"/>
        </w:rPr>
      </w:pPr>
      <w:r>
        <w:rPr>
          <w:sz w:val="16"/>
          <w:szCs w:val="16"/>
          <w:lang w:eastAsia="ru-RU"/>
        </w:rPr>
        <w:t xml:space="preserve">                                                         </w:t>
      </w:r>
      <w:r>
        <w:rPr>
          <w:sz w:val="16"/>
          <w:szCs w:val="16"/>
          <w:lang w:eastAsia="ru-RU"/>
        </w:rPr>
        <w:t>(подпись)                                                                                    (ФИО)</w:t>
      </w:r>
    </w:p>
    <w:p>
      <w:pPr>
        <w:pStyle w:val="Normal"/>
        <w:rPr>
          <w:sz w:val="24"/>
          <w:szCs w:val="24"/>
          <w:lang w:eastAsia="ru-RU"/>
        </w:rPr>
      </w:pPr>
      <w:r>
        <w:rPr>
          <w:sz w:val="24"/>
          <w:szCs w:val="24"/>
          <w:lang w:eastAsia="ru-RU"/>
        </w:rPr>
        <w:t>8. Срок сдачи студентом законченной ВКР: ________________________________________</w:t>
      </w:r>
    </w:p>
    <w:p>
      <w:pPr>
        <w:pStyle w:val="Normal"/>
        <w:rPr>
          <w:sz w:val="24"/>
          <w:szCs w:val="24"/>
          <w:lang w:eastAsia="ru-RU"/>
        </w:rPr>
      </w:pPr>
      <w:r>
        <w:rPr>
          <w:sz w:val="24"/>
          <w:szCs w:val="24"/>
          <w:lang w:eastAsia="ru-RU"/>
        </w:rPr>
      </w:r>
    </w:p>
    <w:p>
      <w:pPr>
        <w:pStyle w:val="Normal"/>
        <w:rPr>
          <w:sz w:val="24"/>
          <w:szCs w:val="24"/>
          <w:lang w:eastAsia="ru-RU"/>
        </w:rPr>
      </w:pPr>
      <w:r>
        <w:rPr>
          <w:sz w:val="24"/>
          <w:szCs w:val="24"/>
          <w:lang w:eastAsia="ru-RU"/>
        </w:rPr>
        <w:t>Дата выдачи задания:___________________________________________________________</w:t>
      </w:r>
    </w:p>
    <w:p>
      <w:pPr>
        <w:pStyle w:val="Normal"/>
        <w:rPr>
          <w:sz w:val="24"/>
          <w:szCs w:val="24"/>
          <w:lang w:eastAsia="ru-RU"/>
        </w:rPr>
      </w:pPr>
      <w:r>
        <w:rPr>
          <w:sz w:val="24"/>
          <w:szCs w:val="24"/>
          <w:lang w:eastAsia="ru-RU"/>
        </w:rPr>
      </w:r>
    </w:p>
    <w:p>
      <w:pPr>
        <w:pStyle w:val="Normal"/>
        <w:rPr>
          <w:sz w:val="24"/>
          <w:szCs w:val="24"/>
          <w:lang w:eastAsia="ru-RU"/>
        </w:rPr>
      </w:pPr>
      <w:r>
        <w:rPr>
          <w:sz w:val="24"/>
          <w:szCs w:val="24"/>
          <w:lang w:eastAsia="ru-RU"/>
        </w:rPr>
        <w:t>Руководитель _________________</w:t>
      </w:r>
      <w:r>
        <w:rPr>
          <w:sz w:val="24"/>
          <w:szCs w:val="24"/>
          <w:u w:val="single"/>
          <w:lang w:eastAsia="ru-RU"/>
        </w:rPr>
        <w:t>к.э.н.,  доцент, Андреев Илья Александрович</w:t>
      </w:r>
      <w:r>
        <w:rPr>
          <w:sz w:val="24"/>
          <w:szCs w:val="24"/>
          <w:lang w:eastAsia="ru-RU"/>
        </w:rPr>
        <w:t>__________</w:t>
      </w:r>
    </w:p>
    <w:p>
      <w:pPr>
        <w:pStyle w:val="Normal"/>
        <w:rPr>
          <w:sz w:val="16"/>
          <w:szCs w:val="16"/>
          <w:lang w:eastAsia="ru-RU"/>
        </w:rPr>
      </w:pPr>
      <w:r>
        <w:rPr>
          <w:sz w:val="24"/>
          <w:szCs w:val="24"/>
          <w:lang w:eastAsia="ru-RU"/>
        </w:rPr>
        <w:t xml:space="preserve">    </w:t>
      </w:r>
      <w:r>
        <w:rPr>
          <w:sz w:val="16"/>
          <w:szCs w:val="16"/>
          <w:lang w:eastAsia="ru-RU"/>
        </w:rPr>
        <w:t xml:space="preserve">                                                </w:t>
      </w:r>
      <w:r>
        <w:rPr>
          <w:sz w:val="16"/>
          <w:szCs w:val="16"/>
          <w:lang w:eastAsia="ru-RU"/>
        </w:rPr>
        <w:t>(подпись)                                                                                       (должность, ФИО)</w:t>
      </w:r>
    </w:p>
    <w:p>
      <w:pPr>
        <w:pStyle w:val="Normal"/>
        <w:rPr>
          <w:sz w:val="24"/>
          <w:szCs w:val="24"/>
          <w:lang w:eastAsia="ru-RU"/>
        </w:rPr>
      </w:pPr>
      <w:r>
        <w:rPr>
          <w:sz w:val="24"/>
          <w:szCs w:val="24"/>
          <w:lang w:eastAsia="ru-RU"/>
        </w:rPr>
        <w:t>___________________________</w:t>
      </w:r>
      <w:r>
        <w:rPr>
          <w:sz w:val="24"/>
          <w:szCs w:val="24"/>
          <w:u w:val="single"/>
          <w:lang w:eastAsia="ru-RU"/>
        </w:rPr>
        <w:t xml:space="preserve"> </w:t>
      </w:r>
      <w:r>
        <w:rPr>
          <w:sz w:val="24"/>
          <w:szCs w:val="24"/>
          <w:lang w:eastAsia="ru-RU"/>
        </w:rPr>
        <w:t>___________________________</w:t>
      </w:r>
      <w:r>
        <w:rPr>
          <w:sz w:val="24"/>
          <w:szCs w:val="24"/>
          <w:u w:val="single"/>
          <w:lang w:eastAsia="ru-RU"/>
        </w:rPr>
        <w:t xml:space="preserve"> штатная </w:t>
      </w:r>
      <w:r>
        <w:rPr>
          <w:sz w:val="24"/>
          <w:szCs w:val="24"/>
          <w:lang w:eastAsia="ru-RU"/>
        </w:rPr>
        <w:t>___нагрузка</w:t>
      </w:r>
    </w:p>
    <w:p>
      <w:pPr>
        <w:pStyle w:val="Normal"/>
        <w:jc w:val="center"/>
        <w:rPr>
          <w:sz w:val="24"/>
          <w:szCs w:val="24"/>
          <w:lang w:eastAsia="ru-RU"/>
        </w:rPr>
      </w:pPr>
      <w:r>
        <w:rPr>
          <w:sz w:val="16"/>
          <w:szCs w:val="16"/>
          <w:lang w:eastAsia="ru-RU"/>
        </w:rPr>
        <w:t>(штатная или почасовая нагрузка, указывается руководителем)</w:t>
      </w:r>
    </w:p>
    <w:p>
      <w:pPr>
        <w:pStyle w:val="Normal"/>
        <w:rPr>
          <w:sz w:val="16"/>
          <w:szCs w:val="16"/>
          <w:lang w:eastAsia="ru-RU"/>
        </w:rPr>
      </w:pPr>
      <w:r>
        <w:rPr>
          <w:sz w:val="24"/>
          <w:szCs w:val="24"/>
          <w:lang w:eastAsia="ru-RU"/>
        </w:rPr>
        <w:t xml:space="preserve">  </w:t>
      </w:r>
    </w:p>
    <w:p>
      <w:pPr>
        <w:pStyle w:val="Normal"/>
        <w:rPr>
          <w:sz w:val="24"/>
          <w:szCs w:val="24"/>
          <w:lang w:eastAsia="ru-RU"/>
        </w:rPr>
      </w:pPr>
      <w:r>
        <w:rPr>
          <w:sz w:val="24"/>
          <w:szCs w:val="24"/>
          <w:lang w:eastAsia="ru-RU"/>
        </w:rPr>
        <w:t>Задание принял к исполнению___________________________________________________</w:t>
      </w:r>
    </w:p>
    <w:p>
      <w:pPr>
        <w:pStyle w:val="Normal"/>
        <w:rPr>
          <w:sz w:val="16"/>
          <w:szCs w:val="16"/>
          <w:lang w:eastAsia="ru-RU"/>
        </w:rPr>
      </w:pPr>
      <w:r>
        <w:rPr>
          <w:sz w:val="16"/>
          <w:szCs w:val="16"/>
          <w:lang w:eastAsia="ru-RU"/>
        </w:rPr>
        <w:t xml:space="preserve">                                                                                                                               </w:t>
      </w:r>
      <w:r>
        <w:rPr>
          <w:sz w:val="16"/>
          <w:szCs w:val="16"/>
          <w:lang w:eastAsia="ru-RU"/>
        </w:rPr>
        <w:t>(подпись студента)</w:t>
      </w:r>
      <w:r>
        <w:br w:type="page"/>
      </w:r>
    </w:p>
    <w:p>
      <w:pPr>
        <w:pStyle w:val="Normal"/>
        <w:spacing w:before="0" w:after="160"/>
        <w:jc w:val="center"/>
        <w:rPr/>
      </w:pPr>
      <w:r>
        <w:rPr>
          <w:b/>
          <w:bCs/>
        </w:rPr>
        <w:t>ОТЗЫВ РУКОВОДИТЕЛЯ</w:t>
      </w:r>
      <w:r>
        <w:rPr/>
        <w:t xml:space="preserve"> </w:t>
      </w:r>
    </w:p>
    <w:p>
      <w:pPr>
        <w:pStyle w:val="Normal"/>
        <w:jc w:val="left"/>
        <w:rPr/>
      </w:pPr>
      <w:r>
        <w:rPr/>
        <w:t>на выпускную квалификационную работу студента _______________________</w:t>
      </w:r>
      <w:r>
        <w:rPr>
          <w:lang w:val="en-US"/>
        </w:rPr>
        <w:t>_</w:t>
      </w:r>
    </w:p>
    <w:p>
      <w:pPr>
        <w:pStyle w:val="Normal"/>
        <w:spacing w:before="0" w:after="0"/>
        <w:jc w:val="left"/>
        <w:rPr/>
      </w:pPr>
      <w:r>
        <w:rPr>
          <w:lang w:val="en-US"/>
        </w:rPr>
        <w:t>____________________________________________________________________</w:t>
      </w:r>
    </w:p>
    <w:p>
      <w:pPr>
        <w:pStyle w:val="Normal"/>
        <w:spacing w:before="0" w:after="0"/>
        <w:jc w:val="center"/>
        <w:rPr>
          <w:sz w:val="16"/>
          <w:szCs w:val="16"/>
        </w:rPr>
      </w:pPr>
      <w:r>
        <w:rPr>
          <w:sz w:val="16"/>
          <w:szCs w:val="16"/>
          <w:lang w:val="en-US"/>
        </w:rPr>
        <w:t>(ФИО)</w:t>
      </w:r>
    </w:p>
    <w:p>
      <w:pPr>
        <w:pStyle w:val="Normal"/>
        <w:jc w:val="left"/>
        <w:rPr/>
      </w:pPr>
      <w:r>
        <w:rPr/>
        <w:t>на тему_____________________________________________________________ ____________________________________________________________________ ____________________________________________________________________</w:t>
      </w:r>
      <w:r>
        <w:br w:type="page"/>
      </w:r>
    </w:p>
    <w:p>
      <w:pPr>
        <w:pStyle w:val="Normal"/>
        <w:spacing w:before="0" w:after="160"/>
        <w:jc w:val="center"/>
        <w:rPr>
          <w:b/>
          <w:bCs/>
          <w:lang w:val="ru-RU"/>
        </w:rPr>
      </w:pPr>
      <w:r>
        <w:rPr>
          <w:b/>
          <w:bCs/>
          <w:lang w:val="ru-RU"/>
        </w:rPr>
        <w:t>РЕЦЕНЗИЯ</w:t>
      </w:r>
    </w:p>
    <w:p>
      <w:pPr>
        <w:pStyle w:val="Normal"/>
        <w:jc w:val="left"/>
        <w:rPr/>
      </w:pPr>
      <w:r>
        <w:rPr/>
        <w:t>на выпускную квалификационную работу студента _______________________</w:t>
      </w:r>
      <w:r>
        <w:rPr>
          <w:lang w:val="en-US"/>
        </w:rPr>
        <w:t>_</w:t>
      </w:r>
    </w:p>
    <w:p>
      <w:pPr>
        <w:pStyle w:val="Normal"/>
        <w:spacing w:before="0" w:after="0"/>
        <w:jc w:val="left"/>
        <w:rPr/>
      </w:pPr>
      <w:r>
        <w:rPr>
          <w:lang w:val="en-US"/>
        </w:rPr>
        <w:t>____________________________________________________________________</w:t>
      </w:r>
    </w:p>
    <w:p>
      <w:pPr>
        <w:pStyle w:val="Normal"/>
        <w:spacing w:before="0" w:after="0"/>
        <w:jc w:val="center"/>
        <w:rPr>
          <w:sz w:val="16"/>
          <w:szCs w:val="16"/>
        </w:rPr>
      </w:pPr>
      <w:r>
        <w:rPr>
          <w:sz w:val="16"/>
          <w:szCs w:val="16"/>
          <w:lang w:val="en-US"/>
        </w:rPr>
        <w:t>(ФИО)</w:t>
      </w:r>
    </w:p>
    <w:p>
      <w:pPr>
        <w:pStyle w:val="Normal"/>
        <w:jc w:val="left"/>
        <w:rPr/>
      </w:pPr>
      <w:r>
        <w:rPr>
          <w:lang w:val="en-US"/>
        </w:rPr>
        <w:t>на тему_____________________________________________________________ ____________________________________________________________________ ____________________________________________________________________</w:t>
      </w:r>
    </w:p>
    <w:p>
      <w:pPr>
        <w:sectPr>
          <w:footerReference w:type="even" r:id="rId2"/>
          <w:footerReference w:type="default" r:id="rId3"/>
          <w:footerReference w:type="first" r:id="rId4"/>
          <w:type w:val="nextPage"/>
          <w:pgSz w:w="11906" w:h="16838"/>
          <w:pgMar w:left="1134" w:right="1134" w:gutter="0" w:header="0" w:top="1134" w:footer="1134" w:bottom="1191"/>
          <w:pgNumType w:fmt="decimal"/>
          <w:formProt w:val="false"/>
          <w:titlePg/>
          <w:textDirection w:val="lrTb"/>
          <w:docGrid w:type="default" w:linePitch="100" w:charSpace="0"/>
        </w:sectPr>
      </w:pPr>
    </w:p>
    <w:sdt>
      <w:sdtPr>
        <w:docPartObj>
          <w:docPartGallery w:val="Table of Contents"/>
          <w:docPartUnique w:val="true"/>
        </w:docPartObj>
      </w:sdtPr>
      <w:sdtContent>
        <w:p>
          <w:pPr>
            <w:pStyle w:val="TOCHeading"/>
            <w:rPr/>
          </w:pPr>
          <w:r>
            <w:rPr/>
            <w:t>Содержание</w:t>
          </w:r>
        </w:p>
        <w:p>
          <w:pPr>
            <w:pStyle w:val="TOC1"/>
            <w:tabs>
              <w:tab w:val="clear" w:pos="708"/>
              <w:tab w:val="right" w:pos="9355" w:leader="dot"/>
            </w:tabs>
            <w:rPr/>
          </w:pPr>
          <w:r>
            <w:fldChar w:fldCharType="begin"/>
          </w:r>
          <w:r>
            <w:rPr>
              <w:rStyle w:val="Style16"/>
            </w:rPr>
            <w:instrText xml:space="preserve"> TOC \f \o "1-9" \h</w:instrText>
          </w:r>
          <w:r>
            <w:rPr>
              <w:rStyle w:val="Style16"/>
            </w:rPr>
            <w:fldChar w:fldCharType="separate"/>
          </w:r>
          <w:hyperlink w:anchor="__RefHeading___Toc22169_2829662935">
            <w:r>
              <w:rPr>
                <w:rStyle w:val="Style16"/>
              </w:rPr>
              <w:t>Введение</w:t>
              <w:tab/>
              <w:t>9</w:t>
            </w:r>
          </w:hyperlink>
        </w:p>
        <w:p>
          <w:pPr>
            <w:pStyle w:val="TOC1"/>
            <w:tabs>
              <w:tab w:val="clear" w:pos="708"/>
              <w:tab w:val="right" w:pos="9355" w:leader="dot"/>
            </w:tabs>
            <w:rPr/>
          </w:pPr>
          <w:hyperlink w:anchor="__RefHeading___Toc37927_2829662935">
            <w:r>
              <w:rPr>
                <w:rStyle w:val="Style16"/>
              </w:rPr>
              <w:t>1. Теоретическая основа исследования</w:t>
              <w:tab/>
              <w:t>12</w:t>
            </w:r>
          </w:hyperlink>
        </w:p>
        <w:p>
          <w:pPr>
            <w:pStyle w:val="TOC1"/>
            <w:tabs>
              <w:tab w:val="clear" w:pos="708"/>
              <w:tab w:val="right" w:pos="9355" w:leader="dot"/>
            </w:tabs>
            <w:rPr/>
          </w:pPr>
          <w:hyperlink w:anchor="__RefHeading___Toc22187_2829662935">
            <w:r>
              <w:rPr>
                <w:rStyle w:val="Style16"/>
              </w:rPr>
              <w:t>2. Архитектурное решение</w:t>
              <w:tab/>
              <w:t>37</w:t>
            </w:r>
          </w:hyperlink>
        </w:p>
        <w:p>
          <w:pPr>
            <w:pStyle w:val="TOC1"/>
            <w:tabs>
              <w:tab w:val="clear" w:pos="708"/>
              <w:tab w:val="right" w:pos="9355" w:leader="dot"/>
            </w:tabs>
            <w:rPr/>
          </w:pPr>
          <w:hyperlink w:anchor="__RefHeading___Toc37925_2829662935">
            <w:r>
              <w:rPr>
                <w:rStyle w:val="Style16"/>
              </w:rPr>
              <w:t>3. Техническая реализация</w:t>
              <w:tab/>
              <w:t>41</w:t>
            </w:r>
          </w:hyperlink>
        </w:p>
        <w:p>
          <w:pPr>
            <w:pStyle w:val="TOC1"/>
            <w:tabs>
              <w:tab w:val="clear" w:pos="708"/>
              <w:tab w:val="right" w:pos="9355" w:leader="dot"/>
            </w:tabs>
            <w:rPr/>
          </w:pPr>
          <w:hyperlink w:anchor="__RefHeading___Toc22201_2829662935">
            <w:r>
              <w:rPr>
                <w:rStyle w:val="Style16"/>
              </w:rPr>
              <w:t>4. Тестирование и опытная эксплуатация информационной системы</w:t>
              <w:tab/>
              <w:t>58</w:t>
            </w:r>
          </w:hyperlink>
        </w:p>
        <w:p>
          <w:pPr>
            <w:pStyle w:val="TOC1"/>
            <w:tabs>
              <w:tab w:val="clear" w:pos="708"/>
              <w:tab w:val="right" w:pos="9355" w:leader="dot"/>
            </w:tabs>
            <w:rPr/>
          </w:pPr>
          <w:hyperlink w:anchor="__RefHeading___Toc22203_2829662935">
            <w:r>
              <w:rPr>
                <w:rStyle w:val="Style16"/>
              </w:rPr>
              <w:t>5. Оценка экономической эффективности проекта</w:t>
              <w:tab/>
              <w:t>59</w:t>
            </w:r>
          </w:hyperlink>
        </w:p>
        <w:p>
          <w:pPr>
            <w:pStyle w:val="TOC1"/>
            <w:tabs>
              <w:tab w:val="clear" w:pos="708"/>
              <w:tab w:val="right" w:pos="9355" w:leader="dot"/>
            </w:tabs>
            <w:rPr/>
          </w:pPr>
          <w:hyperlink w:anchor="__RefHeading___Toc22211_2829662935">
            <w:r>
              <w:rPr>
                <w:rStyle w:val="Style16"/>
              </w:rPr>
              <w:t>Заключение</w:t>
              <w:tab/>
              <w:t>64</w:t>
            </w:r>
          </w:hyperlink>
        </w:p>
        <w:p>
          <w:pPr>
            <w:pStyle w:val="TOC1"/>
            <w:tabs>
              <w:tab w:val="clear" w:pos="708"/>
              <w:tab w:val="right" w:pos="9355" w:leader="dot"/>
            </w:tabs>
            <w:rPr/>
          </w:pPr>
          <w:hyperlink w:anchor="__RefHeading___Toc22213_2829662935">
            <w:r>
              <w:rPr>
                <w:rStyle w:val="Style16"/>
              </w:rPr>
              <w:t>Список литературы</w:t>
              <w:tab/>
              <w:t>66</w:t>
            </w:r>
          </w:hyperlink>
          <w:r>
            <w:rPr>
              <w:rStyle w:val="Style16"/>
            </w:rPr>
            <w:fldChar w:fldCharType="end"/>
          </w:r>
        </w:p>
      </w:sdtContent>
    </w:sdt>
    <w:p>
      <w:pPr>
        <w:pStyle w:val="Normal"/>
        <w:rPr>
          <w:rFonts w:ascii="Times New Roman" w:hAnsi="Times New Roman" w:eastAsia="Cambria" w:cs="Times New Roman"/>
          <w:bCs/>
          <w:sz w:val="28"/>
          <w:szCs w:val="28"/>
        </w:rPr>
      </w:pPr>
      <w:r>
        <w:rPr>
          <w:rFonts w:eastAsia="Cambria" w:cs="Times New Roman"/>
          <w:bCs/>
          <w:sz w:val="28"/>
          <w:szCs w:val="28"/>
        </w:rPr>
      </w:r>
      <w:r>
        <w:br w:type="page"/>
      </w:r>
    </w:p>
    <w:p>
      <w:pPr>
        <w:pStyle w:val="Heading1"/>
        <w:spacing w:before="0" w:after="240"/>
        <w:ind w:hanging="0" w:left="0"/>
        <w:jc w:val="center"/>
        <w:rPr>
          <w:rFonts w:ascii="Times New Roman" w:hAnsi="Times New Roman" w:eastAsia="Cambria"/>
          <w:b w:val="false"/>
          <w:color w:val="auto"/>
        </w:rPr>
      </w:pPr>
      <w:bookmarkStart w:id="0" w:name="__RefHeading___Toc22169_2829662935"/>
      <w:bookmarkStart w:id="1" w:name="_Toc515886983"/>
      <w:bookmarkEnd w:id="0"/>
      <w:r>
        <w:rPr>
          <w:rFonts w:eastAsia="Cambria"/>
          <w:b w:val="false"/>
          <w:color w:val="auto"/>
        </w:rPr>
        <w:t>Введение</w:t>
      </w:r>
      <w:bookmarkEnd w:id="1"/>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На сегодняшний день тема, связанная с оценкой благонадежности поставщика, остается актуальной. Главной задачей сетевой торговли является обеспечение постоянного наличия и восполнения товарного ассортимента. В условиях конкуренции и стремительного развития рынка часто возникает необходимость в быстром и правильном выборе поставщика, работа с которым в конечном итоге принесла бы наибольший доход. Надежность поставщика является важным компонентом успеха и устойчивости компании. Как правило, надежные связи с поставщиками нарабатываются годами.</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Для определения собственной стратегии в отношении поставщиков необходимо выполнить несколько этапов работ, а именно, проанализировать номенклатуру закупаемой продукции, определить роль поставщика для организации, оценить работу контрагента для установления продолжительного сотрудничества.</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 xml:space="preserve">Ограниченность во времени – основная трудность, с которой сталкиваются компании в процессе поиска надежного партнера. Для того  чтобы найти подходящего поставщика, необходимо провести полноценное исследование: определиться с параметрами поиска, изучить имеющиеся источники информации, которых может быть огромное количество. В итоге, такой мониторинг может занять до нескольких месяцев, так как нужные сведения не всегда бывают в открытом доступе, а сами организации зачастую не сразу отвечают на запросы. Но, как правило, решение нужно принимать быстро, в течение нескольких дней или даже часов, и у компании просто нет времени на длительный поиск и изучение. </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Главной проблемой при оценке благонадежности поставщика является отсутствие единого критерия оценивания. Эффективность закупочной деятельности во многом зависит от правильного выбора источника поставок. Поэтому каждая розничная организация стремится обеспечить долгосрочные договорные взаимоотношения с контрагентом. Но чтобы заключать договор сотрудничества на длительный период времени, компания должна быть уверена в качестве работы поставщика. Вследствие чего, торговые организации обращаются к анализу контрагентов, информацией о которых уже располагает компания.</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В реальной жизни, представляется куда менее эффективным собирать большие объёмы данных на протяжении нескольких лет, обращаясь к информации время от времени, тогда как возможно извлечение выгоды даже из того материала, который кажется, на первый взгляд, не востребованным. Так, большая часть информации, заносимая в базу данных по конкретному заказу, может быть использована не только в узконаправленных целях предприятия, но и для проведения анализа контрагентов. [1]</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При сегодняшних темпах роста использования информационных технологий в производстве и потреблении, количество информации в мире, по прогнозам исследователей, будет ежегодно удваиваться. Общее количество виртуальных и физических серверов вырастет предположительно в десятки раз. Таким образом, крайне остро встаёт вопрос эффективности использования накопленных данных, применения результатов их анализа в торговле и других сферах.</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На основе вышесказанного, было принято решение о внедрении программного модуля, благодаря которому можно оценить благонадежность поставщика, а также, с помощью которого система на основе интеллектуального анализа данных предоставит информацию о важности контрагента и позволит выбрать альтернативного. В результате реализации такого функционала, оценка благонадежности поставщика станет простой задачей, не требующей затрат времени и средств.</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b/>
          <w:bCs/>
          <w:sz w:val="28"/>
          <w:szCs w:val="28"/>
          <w:lang w:eastAsia="ru-RU"/>
        </w:rPr>
        <w:t>Актуальность исследования:</w:t>
      </w:r>
      <w:r>
        <w:rPr>
          <w:rFonts w:eastAsia="Times New Roman" w:cs="Times New Roman"/>
          <w:sz w:val="28"/>
          <w:szCs w:val="28"/>
          <w:lang w:eastAsia="ru-RU"/>
        </w:rPr>
        <w:t xml:space="preserve"> Актуальность темы исследования обусловлена критической важностью выбора надежных поставщиков для обеспечения бесперебойной деятельности торговых предприятий в условиях современной рыночной нестабильности. Основная проблема заключается в противоречии между необходимостью быстрого принятия решений о закупках и трудоемкостью традиционных методов сбора и верификации информации о контрагентах, которая часто разрозненна и труднодоступна. . В связи с этим разработка программного модуля на основе интеллектуального анализа данных, позволяющего оперативно и объективно оценивать благонадежность поставщиков, является своевременным и практически значимым решением.</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b/>
          <w:bCs/>
          <w:sz w:val="28"/>
          <w:szCs w:val="28"/>
          <w:lang w:eastAsia="ru-RU"/>
        </w:rPr>
        <w:t>Объект исследования:</w:t>
      </w:r>
      <w:r>
        <w:rPr>
          <w:rFonts w:eastAsia="Times New Roman" w:cs="Times New Roman"/>
          <w:sz w:val="28"/>
          <w:szCs w:val="28"/>
          <w:lang w:eastAsia="ru-RU"/>
        </w:rPr>
        <w:t xml:space="preserve"> торговая организация АО "РТК". </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b/>
          <w:bCs/>
          <w:sz w:val="28"/>
          <w:szCs w:val="28"/>
          <w:lang w:eastAsia="ru-RU"/>
        </w:rPr>
        <w:t>Предмет исследования:</w:t>
      </w:r>
      <w:r>
        <w:rPr>
          <w:rFonts w:eastAsia="Times New Roman" w:cs="Times New Roman"/>
          <w:sz w:val="28"/>
          <w:szCs w:val="28"/>
          <w:lang w:eastAsia="ru-RU"/>
        </w:rPr>
        <w:t xml:space="preserve"> закупочная деятельность организации, в частности процесс </w:t>
      </w:r>
      <w:r>
        <w:rPr>
          <w:rFonts w:cs="Times New Roman"/>
          <w:color w:val="000000"/>
          <w:sz w:val="28"/>
          <w:szCs w:val="28"/>
          <w:shd w:fill="FFFFFF" w:val="clear"/>
        </w:rPr>
        <w:t>оценки благонадежности и выбора поставщика товаров</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b/>
          <w:bCs/>
          <w:sz w:val="28"/>
          <w:szCs w:val="28"/>
        </w:rPr>
        <w:t>Цель работы:</w:t>
      </w:r>
      <w:r>
        <w:rPr>
          <w:rFonts w:eastAsia="Times New Roman" w:cs="Times New Roman"/>
          <w:sz w:val="28"/>
          <w:szCs w:val="28"/>
        </w:rPr>
        <w:t xml:space="preserve"> </w:t>
      </w:r>
      <w:r>
        <w:rPr>
          <w:rFonts w:cs="Times New Roman"/>
          <w:color w:val="000000"/>
          <w:sz w:val="28"/>
          <w:szCs w:val="28"/>
          <w:shd w:fill="FFFFFF" w:val="clear"/>
        </w:rPr>
        <w:t xml:space="preserve">разработка информационной системы оценки благонадежности поставщика товаров </w:t>
      </w:r>
      <w:r>
        <w:rPr>
          <w:rFonts w:eastAsia="Times New Roman" w:cs="Times New Roman"/>
          <w:sz w:val="28"/>
          <w:szCs w:val="28"/>
        </w:rPr>
        <w:t xml:space="preserve">для повышения качества и эффективности труда сотрудников </w:t>
      </w:r>
      <w:r>
        <w:rPr>
          <w:rFonts w:cs="Times New Roman"/>
          <w:color w:val="000000"/>
          <w:sz w:val="28"/>
          <w:szCs w:val="28"/>
          <w:shd w:fill="FFFFFF" w:val="clear"/>
        </w:rPr>
        <w:t>организации АО "РТК"</w:t>
      </w:r>
      <w:r>
        <w:rPr>
          <w:rFonts w:eastAsia="Times New Roman" w:cs="Times New Roman"/>
          <w:sz w:val="28"/>
          <w:szCs w:val="28"/>
        </w:rPr>
        <w:t>.</w:t>
      </w:r>
    </w:p>
    <w:p>
      <w:pPr>
        <w:pStyle w:val="Normal"/>
        <w:spacing w:lineRule="auto" w:line="360" w:before="0" w:after="0"/>
        <w:ind w:firstLine="709"/>
        <w:jc w:val="both"/>
        <w:rPr>
          <w:b/>
          <w:bCs/>
        </w:rPr>
      </w:pPr>
      <w:r>
        <w:rPr>
          <w:rFonts w:eastAsia="Times New Roman" w:cs="Times New Roman"/>
          <w:b/>
          <w:bCs/>
          <w:sz w:val="28"/>
          <w:szCs w:val="28"/>
          <w:lang w:val="ru-RU"/>
        </w:rPr>
        <w:t>З</w:t>
      </w:r>
      <w:r>
        <w:rPr>
          <w:rFonts w:eastAsia="Times New Roman" w:cs="Times New Roman"/>
          <w:b/>
          <w:bCs/>
          <w:sz w:val="28"/>
          <w:szCs w:val="28"/>
        </w:rPr>
        <w:t>адачи:</w:t>
      </w:r>
    </w:p>
    <w:p>
      <w:pPr>
        <w:pStyle w:val="ListParagraph"/>
        <w:widowControl/>
        <w:numPr>
          <w:ilvl w:val="0"/>
          <w:numId w:val="18"/>
        </w:numPr>
        <w:suppressAutoHyphens w:val="true"/>
        <w:overflowPunct w:val="false"/>
        <w:bidi w:val="0"/>
        <w:spacing w:lineRule="auto" w:line="360" w:before="0" w:after="0"/>
        <w:ind w:firstLine="680" w:left="0" w:right="0"/>
        <w:contextualSpacing/>
        <w:jc w:val="both"/>
        <w:rPr/>
      </w:pPr>
      <w:r>
        <w:rPr>
          <w:rFonts w:eastAsia="Times New Roman" w:cs="Times New Roman"/>
          <w:sz w:val="28"/>
          <w:szCs w:val="28"/>
        </w:rPr>
        <w:t>Провести анализ теоретических основ и существующих методов оценки благонадежности поставщиков, а также выполнить обзор и сравнительный анализ рынка аналогичного программного обеспечения.</w:t>
      </w:r>
    </w:p>
    <w:p>
      <w:pPr>
        <w:pStyle w:val="ListParagraph"/>
        <w:widowControl/>
        <w:numPr>
          <w:ilvl w:val="0"/>
          <w:numId w:val="18"/>
        </w:numPr>
        <w:suppressAutoHyphens w:val="true"/>
        <w:overflowPunct w:val="false"/>
        <w:bidi w:val="0"/>
        <w:spacing w:lineRule="auto" w:line="360" w:before="0" w:after="0"/>
        <w:ind w:firstLine="680" w:left="0" w:right="0"/>
        <w:contextualSpacing/>
        <w:jc w:val="both"/>
        <w:rPr/>
      </w:pPr>
      <w:r>
        <w:rPr>
          <w:rFonts w:eastAsia="Times New Roman" w:cs="Times New Roman"/>
          <w:sz w:val="28"/>
          <w:szCs w:val="28"/>
        </w:rPr>
        <w:t>Выполнить анализ деятельности и организационной структуры АО "РТК", исследовать бизнес-процесс закупки товаров и выбора поставщика, выявить его недостатки и сформировать предложения по автоматизации.</w:t>
      </w:r>
    </w:p>
    <w:p>
      <w:pPr>
        <w:pStyle w:val="ListParagraph"/>
        <w:widowControl/>
        <w:numPr>
          <w:ilvl w:val="0"/>
          <w:numId w:val="18"/>
        </w:numPr>
        <w:suppressAutoHyphens w:val="true"/>
        <w:overflowPunct w:val="false"/>
        <w:bidi w:val="0"/>
        <w:spacing w:lineRule="auto" w:line="360" w:before="0" w:after="0"/>
        <w:ind w:firstLine="680" w:left="0" w:right="0"/>
        <w:contextualSpacing/>
        <w:jc w:val="both"/>
        <w:rPr/>
      </w:pPr>
      <w:r>
        <w:rPr>
          <w:rFonts w:eastAsia="Times New Roman" w:cs="Times New Roman"/>
          <w:sz w:val="28"/>
          <w:szCs w:val="28"/>
        </w:rPr>
        <w:t>Разработать архитектуру и выполнить техническую реализацию информационной системы (модуля) для оценки благонадежности поставщиков на платформе «1С:Предприятие 8.3» с интеграцией Python-сервиса на основе машинного обучения.</w:t>
      </w:r>
    </w:p>
    <w:p>
      <w:pPr>
        <w:pStyle w:val="ListParagraph"/>
        <w:widowControl/>
        <w:numPr>
          <w:ilvl w:val="0"/>
          <w:numId w:val="18"/>
        </w:numPr>
        <w:suppressAutoHyphens w:val="true"/>
        <w:overflowPunct w:val="false"/>
        <w:bidi w:val="0"/>
        <w:spacing w:lineRule="auto" w:line="360" w:before="0" w:after="0"/>
        <w:ind w:firstLine="680" w:left="0" w:right="0"/>
        <w:contextualSpacing/>
        <w:jc w:val="both"/>
        <w:rPr/>
      </w:pPr>
      <w:r>
        <w:rPr>
          <w:rFonts w:eastAsia="Times New Roman" w:cs="Times New Roman"/>
          <w:sz w:val="28"/>
          <w:szCs w:val="28"/>
        </w:rPr>
        <w:t>Провести тестирование и опытную эксплуатацию разработанной информационной системы для подтверждения ее работоспособности и стабильности.</w:t>
      </w:r>
    </w:p>
    <w:p>
      <w:pPr>
        <w:pStyle w:val="ListParagraph"/>
        <w:widowControl/>
        <w:numPr>
          <w:ilvl w:val="0"/>
          <w:numId w:val="18"/>
        </w:numPr>
        <w:suppressAutoHyphens w:val="true"/>
        <w:overflowPunct w:val="false"/>
        <w:bidi w:val="0"/>
        <w:spacing w:lineRule="auto" w:line="360" w:before="0" w:after="0"/>
        <w:ind w:firstLine="680" w:left="0" w:right="0"/>
        <w:contextualSpacing/>
        <w:jc w:val="both"/>
        <w:rPr/>
      </w:pPr>
      <w:r>
        <w:rPr>
          <w:rFonts w:eastAsia="Times New Roman" w:cs="Times New Roman"/>
          <w:sz w:val="28"/>
          <w:szCs w:val="28"/>
        </w:rPr>
        <w:t>Оценить экономическую эффективность внедрения разработанного проектного решения.</w:t>
      </w:r>
    </w:p>
    <w:p>
      <w:pPr>
        <w:pStyle w:val="Normal"/>
        <w:spacing w:lineRule="auto" w:line="360" w:before="0" w:after="0"/>
        <w:jc w:val="both"/>
        <w:rPr>
          <w:rFonts w:ascii="Times New Roman" w:hAnsi="Times New Roman" w:eastAsia="Times New Roman" w:cs="Times New Roman"/>
          <w:sz w:val="28"/>
          <w:szCs w:val="28"/>
        </w:rPr>
      </w:pPr>
      <w:r>
        <w:rPr>
          <w:rFonts w:eastAsia="Times New Roman" w:cs="Times New Roman"/>
          <w:sz w:val="28"/>
          <w:szCs w:val="28"/>
        </w:rPr>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r>
        <w:br w:type="page"/>
      </w:r>
    </w:p>
    <w:p>
      <w:pPr>
        <w:pStyle w:val="Heading1"/>
        <w:spacing w:before="0" w:after="240"/>
        <w:ind w:hanging="0" w:left="0"/>
        <w:jc w:val="center"/>
        <w:rPr/>
      </w:pPr>
      <w:bookmarkStart w:id="2" w:name="__RefHeading___Toc37927_2829662935"/>
      <w:bookmarkEnd w:id="2"/>
      <w:r>
        <w:rPr/>
        <w:t>1. Теоретическая основа исследования</w:t>
      </w:r>
    </w:p>
    <w:p>
      <w:pPr>
        <w:pStyle w:val="Normal"/>
        <w:numPr>
          <w:ilvl w:val="1"/>
          <w:numId w:val="7"/>
        </w:numPr>
        <w:jc w:val="center"/>
        <w:rPr>
          <w:rFonts w:ascii="Times New Roman" w:hAnsi="Times New Roman" w:eastAsia="Cambria"/>
          <w:b w:val="false"/>
          <w:color w:val="auto"/>
        </w:rPr>
      </w:pPr>
      <w:bookmarkStart w:id="3" w:name="__RefHeading___Toc22171_2829662935"/>
      <w:bookmarkStart w:id="4" w:name="_Toc515886984"/>
      <w:bookmarkStart w:id="5" w:name="_Hlk515217304"/>
      <w:bookmarkStart w:id="6" w:name="_Toc483760664"/>
      <w:bookmarkEnd w:id="3"/>
      <w:r>
        <w:rPr/>
        <w:t>Методы и модели анализа данных</w:t>
      </w:r>
      <w:bookmarkEnd w:id="6"/>
      <w:r>
        <w:rPr/>
        <w:t xml:space="preserve"> для оценки благонадежности поставщика товаров</w:t>
      </w:r>
      <w:bookmarkEnd w:id="4"/>
      <w:bookmarkEnd w:id="5"/>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На сегодняшний день обойтись без информационных технологий в сфере торговли сложно. С ростом объемов торговли увеличивается число требований к информационным потокам данных организации, которые сопровождают движения товаров и, как следствие, позволяют принимать правильные управленческие решения.</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Торговля – это та сфера человеческой деятельности, где необходима автоматизированная система учета. С ростом масштабов торговых предприятий растет ассортимент продукции, число покупателей, число поставок. Поэтому управлять торговым предприятием без автоматизации практически невозможно.</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Согласно данным валового внутреннего продукта, сфера торговли в РФ считается одной из самых больших бюджет содержащих структур всей страны в целом, которые составляют 22%. Что касается розничной торговли, то она является самым быстро развивающимся сектором экономики.</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bCs/>
          <w:sz w:val="28"/>
          <w:szCs w:val="28"/>
          <w:lang w:eastAsia="ru-RU"/>
        </w:rPr>
        <w:t>Согласно ГОСТ Р 51303-2013 «Торговля. Термины и определения» розничная торговля - вид торговой деятельности, связанный с приобретением и продажей товаров для использования их в личных, семейных, домашних и иных целях, не связанных с осуществлением предпринимательской деятельности. В последнее время большая часть современного бизнеса приобретает сетевой характер, и розничная торговля не является исключением. [2]</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Закупка товаров в сфере розничной торговли производится большими партиями, поэтому каждому предприятию необходимо тщательно выбирать поставщика, чтобы иметь конкурентные преимущества, ведь главной задачей сетевой торговли является обеспечение постоянного наличия и восполнения товарного ассортимента. [3]</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Одной из тенденций развития информационных систем розничной торговли является внедрение продуктов, которые подразумевают эффективный обмен информацией внутри предприятия, а также способных структурировать и анализировать данные, осуществляя при этом организацию совместной работы с документами.</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На сегодняшний день существует большое количество поставщиков одинаковых товаров и услуг, что приводит в основном к выбору тех, которые могли бы обеспечить успешную деятельность организации. Значимость выбора контрагента объясняется не только функционированием на рынке поставщиков одинакового ассортимента, но и высоким уровнем партнерства с заказчиком. [4]</w:t>
      </w:r>
    </w:p>
    <w:p>
      <w:pPr>
        <w:pStyle w:val="Normal"/>
        <w:shd w:val="clear" w:fill="FFFFFF"/>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Существуют два основных критерия выбора поставщика, на которые в первую очередь обращают внимание при выборе контрагента: стоимость приобретения продукции и услуг, качество обслуживания.</w:t>
      </w:r>
    </w:p>
    <w:p>
      <w:pPr>
        <w:pStyle w:val="Normal"/>
        <w:shd w:val="clear" w:fill="FFFFFF"/>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 xml:space="preserve">Анализ взаимоотношений с тем или иным поставщиком рассматривается с точки зрения нескольких дисциплин: коммерческой деятельности, экономики, организации материально-технического обеспечения, предпринимательства. </w:t>
      </w:r>
    </w:p>
    <w:p>
      <w:pPr>
        <w:pStyle w:val="Normal"/>
        <w:shd w:val="clear" w:fill="FFFFFF"/>
        <w:spacing w:lineRule="auto" w:line="360" w:before="0" w:after="0"/>
        <w:ind w:firstLine="709"/>
        <w:contextualSpacing/>
        <w:jc w:val="both"/>
        <w:rPr>
          <w:rFonts w:ascii="Times New Roman" w:hAnsi="Times New Roman" w:eastAsia="Times New Roman" w:cs="Times New Roman"/>
          <w:sz w:val="28"/>
          <w:szCs w:val="28"/>
          <w:lang w:eastAsia="ru-RU"/>
        </w:rPr>
      </w:pPr>
      <w:r>
        <w:rPr>
          <w:rFonts w:eastAsia="Times New Roman" w:cs="Times New Roman"/>
          <w:color w:val="000000"/>
          <w:sz w:val="28"/>
          <w:szCs w:val="28"/>
          <w:lang w:eastAsia="ru-RU"/>
        </w:rPr>
        <w:t>Чаще всего, для выявления группы надежных контрагентов используют балльную систему, которая позволяет принять правильное решение, чтобы осуществить выбор. Для составления такой системы требуются взвешенные оценки экспертов, отобранные критерии и большое количество времени.</w:t>
      </w:r>
    </w:p>
    <w:p>
      <w:pPr>
        <w:pStyle w:val="Normal"/>
        <w:shd w:val="clear" w:fill="FFFFFF"/>
        <w:spacing w:lineRule="auto" w:line="360" w:before="0" w:after="0"/>
        <w:ind w:firstLine="709"/>
        <w:contextualSpacing/>
        <w:jc w:val="both"/>
        <w:rPr>
          <w:rFonts w:ascii="Times New Roman" w:hAnsi="Times New Roman" w:eastAsia="Times New Roman" w:cs="Times New Roman"/>
          <w:color w:val="000000"/>
          <w:sz w:val="28"/>
          <w:szCs w:val="28"/>
          <w:lang w:eastAsia="ru-RU"/>
        </w:rPr>
      </w:pPr>
      <w:r>
        <w:rPr>
          <w:rFonts w:eastAsia="Times New Roman" w:cs="Times New Roman"/>
          <w:color w:val="000000"/>
          <w:sz w:val="28"/>
          <w:szCs w:val="28"/>
          <w:lang w:eastAsia="ru-RU"/>
        </w:rPr>
        <w:t>В связи с огромным ростом объемов информации, а также необходимостью постоянного ее анализа растет спрос на системы, способные это осуществить. Потребность в анализе уже полученных данных для прогнозирования будущих действий существует не только для начинающих предпринимателей, но и для холдинговых компаний, существующих на рынке уже несколько лет. Сбор и анализ информации в сроки, максимально приближенные к режиму реального времени, позволяют регулировать работу компании, а также учесть изменения внешних факторов раньше, чем это сделают конкуренты. Процессы анализа информации и принятии решений приобретают сегодня всё более автоматизированный характер, позволяя привлекать большие объёмы ценных данных и экономить временные ресурсы. [5]</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shd w:fill="FFFFFF" w:val="clear"/>
          <w:lang w:eastAsia="ru-RU"/>
        </w:rPr>
        <w:t>В реальной жизни, представляется куда менее эффективным собирать большие объёмы данных на протяжении нескольких лет, обращаясь к информации время от времени, тогда как возможно извлечение выгоды даже из того материала, который кажется, на первый взгляд, не востребованным. Так, большая часть информации, заносимая в базу данных по конкретному товару или поставщику, может быть использована не только в узконаправленных целях предприятия, но и для проведения анализа эффективности торговых операций в целом. [6]</w:t>
      </w:r>
    </w:p>
    <w:p>
      <w:pPr>
        <w:pStyle w:val="Normal"/>
        <w:spacing w:lineRule="auto" w:line="360" w:before="0" w:after="0"/>
        <w:ind w:firstLine="709"/>
        <w:jc w:val="both"/>
        <w:rPr>
          <w:rFonts w:ascii="Times New Roman" w:hAnsi="Times New Roman" w:eastAsia="Times New Roman" w:cs="Times New Roman"/>
          <w:sz w:val="28"/>
          <w:szCs w:val="28"/>
          <w:shd w:fill="FFFFFF" w:val="clear"/>
          <w:lang w:eastAsia="ru-RU"/>
        </w:rPr>
      </w:pPr>
      <w:r>
        <w:rPr>
          <w:rFonts w:eastAsia="Times New Roman" w:cs="Times New Roman"/>
          <w:sz w:val="28"/>
          <w:szCs w:val="28"/>
          <w:shd w:fill="FFFFFF" w:val="clear"/>
          <w:lang w:eastAsia="ru-RU"/>
        </w:rPr>
        <w:t>На сегодняшний день известно большое количество методов, способных оказать существенную помощь в проведении анализа. Каждый из них нацелен на решение определенного вида задач. Классификация задач представлена на рисунке 1.1.</w:t>
      </w:r>
    </w:p>
    <w:p>
      <w:pPr>
        <w:pStyle w:val="Normal"/>
        <w:spacing w:lineRule="auto" w:line="360" w:before="0" w:after="0"/>
        <w:ind w:firstLine="709"/>
        <w:jc w:val="both"/>
        <w:rPr>
          <w:rFonts w:ascii="Times New Roman" w:hAnsi="Times New Roman" w:eastAsia="Times New Roman" w:cs="Times New Roman"/>
          <w:color w:val="645952"/>
          <w:sz w:val="28"/>
          <w:szCs w:val="28"/>
          <w:shd w:fill="FFFFFF" w:val="clear"/>
          <w:lang w:eastAsia="ru-RU"/>
        </w:rPr>
      </w:pPr>
      <w:r>
        <w:rPr>
          <w:rFonts w:eastAsia="Times New Roman" w:cs="Times New Roman"/>
          <w:color w:val="645952"/>
          <w:sz w:val="28"/>
          <w:szCs w:val="28"/>
          <w:shd w:fill="FFFFFF" w:val="clear"/>
          <w:lang w:eastAsia="ru-RU"/>
        </w:rPr>
      </w:r>
    </w:p>
    <w:p>
      <w:pPr>
        <w:pStyle w:val="Normal"/>
        <w:keepNext w:val="true"/>
        <w:spacing w:lineRule="auto" w:line="360" w:before="0" w:after="0"/>
        <w:ind w:firstLine="709"/>
        <w:jc w:val="center"/>
        <w:rPr>
          <w:rFonts w:ascii="Times New Roman" w:hAnsi="Times New Roman" w:eastAsia="Times New Roman" w:cs="Times New Roman"/>
          <w:sz w:val="28"/>
          <w:szCs w:val="28"/>
          <w:lang w:eastAsia="ru-RU"/>
        </w:rPr>
      </w:pPr>
      <w:r>
        <w:rPr/>
        <w:drawing>
          <wp:inline distT="0" distB="0" distL="0" distR="0">
            <wp:extent cx="2629535" cy="2599690"/>
            <wp:effectExtent l="0" t="0" r="0" b="0"/>
            <wp:docPr id="1" name="Рисунок 2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46" descr=""/>
                    <pic:cNvPicPr>
                      <a:picLocks noChangeAspect="1" noChangeArrowheads="1"/>
                    </pic:cNvPicPr>
                  </pic:nvPicPr>
                  <pic:blipFill>
                    <a:blip r:embed="rId5"/>
                    <a:stretch>
                      <a:fillRect/>
                    </a:stretch>
                  </pic:blipFill>
                  <pic:spPr bwMode="auto">
                    <a:xfrm>
                      <a:off x="0" y="0"/>
                      <a:ext cx="2629535" cy="2599690"/>
                    </a:xfrm>
                    <a:prstGeom prst="rect">
                      <a:avLst/>
                    </a:prstGeom>
                  </pic:spPr>
                </pic:pic>
              </a:graphicData>
            </a:graphic>
          </wp:inline>
        </w:drawing>
      </w:r>
    </w:p>
    <w:p>
      <w:pPr>
        <w:pStyle w:val="Normal"/>
        <w:spacing w:lineRule="auto" w:line="360" w:before="0" w:after="0"/>
        <w:ind w:firstLine="709"/>
        <w:jc w:val="center"/>
        <w:rPr>
          <w:rFonts w:ascii="Times New Roman" w:hAnsi="Times New Roman" w:eastAsia="Times New Roman" w:cs="Times New Roman"/>
          <w:bCs/>
          <w:sz w:val="28"/>
          <w:szCs w:val="28"/>
          <w:lang w:eastAsia="ru-RU"/>
        </w:rPr>
      </w:pPr>
      <w:r>
        <w:rPr>
          <w:rFonts w:eastAsia="Times New Roman" w:cs="Times New Roman"/>
          <w:bCs/>
          <w:sz w:val="28"/>
          <w:szCs w:val="28"/>
          <w:lang w:eastAsia="ru-RU"/>
        </w:rPr>
        <w:t>Рисунок 1.1 – Типы задач анализа данных</w:t>
      </w:r>
    </w:p>
    <w:p>
      <w:pPr>
        <w:pStyle w:val="Normal"/>
        <w:shd w:val="clear" w:fill="FFFFFF"/>
        <w:spacing w:lineRule="auto" w:line="360" w:before="0" w:after="0"/>
        <w:ind w:firstLine="709"/>
        <w:contextualSpacing/>
        <w:jc w:val="both"/>
        <w:textAlignment w:val="baseline"/>
        <w:rPr>
          <w:rFonts w:ascii="Times New Roman" w:hAnsi="Times New Roman" w:eastAsia="Times New Roman" w:cs="Times New Roman"/>
          <w:color w:val="2F2F2F"/>
          <w:sz w:val="28"/>
          <w:szCs w:val="28"/>
          <w:lang w:eastAsia="ru-RU"/>
        </w:rPr>
      </w:pPr>
      <w:r>
        <w:rPr>
          <w:rFonts w:eastAsia="Times New Roman" w:cs="Times New Roman"/>
          <w:color w:val="2F2F2F"/>
          <w:sz w:val="28"/>
          <w:szCs w:val="28"/>
          <w:lang w:eastAsia="ru-RU"/>
        </w:rPr>
      </w:r>
    </w:p>
    <w:p>
      <w:pPr>
        <w:pStyle w:val="Normal"/>
        <w:widowControl w:val="false"/>
        <w:shd w:val="clear" w:fill="FFFFFF"/>
        <w:spacing w:lineRule="auto" w:line="360" w:before="0" w:after="0"/>
        <w:ind w:firstLine="709"/>
        <w:contextualSpacing/>
        <w:jc w:val="both"/>
        <w:rPr>
          <w:rFonts w:ascii="Times New Roman" w:hAnsi="Times New Roman" w:cs="Times New Roman"/>
          <w:sz w:val="28"/>
          <w:szCs w:val="28"/>
        </w:rPr>
      </w:pPr>
      <w:r>
        <w:rPr>
          <w:rFonts w:cs="Times New Roman"/>
          <w:sz w:val="28"/>
          <w:szCs w:val="28"/>
        </w:rPr>
        <w:t>Рассмотрим основные методы оценки качества поставщиков, наиболее широко применяемые в настоящее время.</w:t>
      </w:r>
    </w:p>
    <w:p>
      <w:pPr>
        <w:pStyle w:val="Normal"/>
        <w:widowControl w:val="false"/>
        <w:shd w:val="clear" w:fill="FFFFFF"/>
        <w:spacing w:lineRule="auto" w:line="360" w:before="0" w:after="0"/>
        <w:ind w:firstLine="709"/>
        <w:jc w:val="both"/>
        <w:rPr>
          <w:rFonts w:ascii="Times New Roman" w:hAnsi="Times New Roman" w:cs="Times New Roman"/>
          <w:sz w:val="28"/>
          <w:szCs w:val="28"/>
        </w:rPr>
      </w:pPr>
      <w:r>
        <w:rPr>
          <w:rFonts w:cs="Times New Roman"/>
          <w:sz w:val="28"/>
          <w:szCs w:val="28"/>
        </w:rPr>
        <w:t>Метод рейтинговых оценок - этот метод можно считать наиболее распространенным методом выбора поставщика. Выбираются основные критерии выбора поставщика, далее работниками отдела закупок или привлеченными экспертами устанавливается их значимость экспертным путем. Например, допустим, что предприятию необходимо закупить товар, причем его дефицит недопустим. Соответственно, на первое место при выборе поставщика будет поставлен критерий надежности поставки. Удельный вес этого критерия будет самым большим.</w:t>
      </w:r>
    </w:p>
    <w:p>
      <w:pPr>
        <w:pStyle w:val="Normal"/>
        <w:widowControl w:val="false"/>
        <w:shd w:val="clear" w:fill="FFFFFF"/>
        <w:spacing w:lineRule="auto" w:line="360" w:before="0" w:after="0"/>
        <w:ind w:firstLine="709"/>
        <w:jc w:val="both"/>
        <w:rPr>
          <w:rFonts w:ascii="Times New Roman" w:hAnsi="Times New Roman" w:cs="Times New Roman"/>
          <w:sz w:val="28"/>
          <w:szCs w:val="28"/>
        </w:rPr>
      </w:pPr>
      <w:r>
        <w:rPr>
          <w:rFonts w:cs="Times New Roman"/>
          <w:sz w:val="28"/>
          <w:szCs w:val="28"/>
        </w:rPr>
        <w:t xml:space="preserve">Высчитывается значение рейтинга по каждому критерию путем произведения удельного веса критерия на его экспертную балльную оценку (например, по 10-бальной системе) для данного поставщика. Далее суммируют полученные значения рейтинга по всем критериям и получают итоговый рейтинг для конкретного поставщика. Сравнивая полученные значения рейтинга для разных поставщиков, определяют наилучшего партнера (таблица 3). </w:t>
      </w:r>
    </w:p>
    <w:p>
      <w:pPr>
        <w:pStyle w:val="Normal"/>
        <w:widowControl w:val="false"/>
        <w:shd w:val="clear" w:fill="FFFFFF"/>
        <w:spacing w:lineRule="auto" w:line="360" w:before="0" w:after="0"/>
        <w:ind w:firstLine="709"/>
        <w:jc w:val="both"/>
        <w:rPr>
          <w:rFonts w:ascii="Times New Roman" w:hAnsi="Times New Roman" w:cs="Times New Roman"/>
          <w:sz w:val="28"/>
          <w:szCs w:val="28"/>
        </w:rPr>
      </w:pPr>
      <w:r>
        <w:rPr>
          <w:rFonts w:cs="Times New Roman"/>
          <w:sz w:val="28"/>
          <w:szCs w:val="28"/>
        </w:rPr>
        <w:t xml:space="preserve">В формализованном виде рейтинг </w:t>
      </w:r>
      <w:r>
        <w:rPr>
          <w:rFonts w:cs="Times New Roman"/>
          <w:sz w:val="28"/>
          <w:szCs w:val="28"/>
          <w:lang w:val="en-US"/>
        </w:rPr>
        <w:t>R</w:t>
      </w:r>
      <w:r>
        <w:rPr>
          <w:rFonts w:cs="Times New Roman"/>
          <w:sz w:val="28"/>
          <w:szCs w:val="28"/>
        </w:rPr>
        <w:t xml:space="preserve"> поставщика определяется выражением:</w:t>
      </w:r>
    </w:p>
    <w:p>
      <w:pPr>
        <w:pStyle w:val="Normal"/>
        <w:widowControl w:val="false"/>
        <w:shd w:val="clear" w:fill="FFFFFF"/>
        <w:spacing w:lineRule="auto" w:line="360" w:before="0" w:after="0"/>
        <w:ind w:firstLine="709"/>
        <w:jc w:val="center"/>
        <w:rPr>
          <w:rFonts w:ascii="Times New Roman" w:hAnsi="Times New Roman" w:cs="Times New Roman"/>
          <w:sz w:val="28"/>
          <w:szCs w:val="28"/>
        </w:rPr>
      </w:pPr>
      <w:r>
        <w:rPr>
          <w:rFonts w:cs="Times New Roman"/>
          <w:i/>
          <w:sz w:val="28"/>
          <w:szCs w:val="28"/>
          <w:lang w:val="en-US"/>
        </w:rPr>
        <w:t>R</w:t>
      </w:r>
      <w:r>
        <w:rPr>
          <w:rFonts w:cs="Times New Roman"/>
          <w:i/>
          <w:sz w:val="28"/>
          <w:szCs w:val="28"/>
        </w:rPr>
        <w:t xml:space="preserve"> = </w:t>
      </w:r>
      <w:r>
        <w:rPr>
          <w:rFonts w:eastAsia="Symbol" w:cs="Symbol" w:ascii="Symbol" w:hAnsi="Symbol"/>
          <w:i/>
          <w:sz w:val="28"/>
          <w:szCs w:val="28"/>
          <w:lang w:val="en-US"/>
        </w:rPr>
        <w:sym w:font="Symbol" w:char="f0e5"/>
      </w:r>
      <w:r>
        <w:rPr>
          <w:rFonts w:cs="Times New Roman"/>
          <w:i/>
          <w:sz w:val="28"/>
          <w:szCs w:val="28"/>
        </w:rPr>
        <w:t xml:space="preserve"> </w:t>
      </w:r>
      <w:r>
        <w:rPr>
          <w:rFonts w:cs="Times New Roman"/>
          <w:i/>
          <w:sz w:val="28"/>
          <w:szCs w:val="28"/>
          <w:lang w:val="en-US"/>
        </w:rPr>
        <w:t>C</w:t>
      </w:r>
      <w:r>
        <w:rPr>
          <w:rFonts w:cs="Times New Roman"/>
          <w:i/>
          <w:sz w:val="28"/>
          <w:szCs w:val="28"/>
          <w:vertAlign w:val="subscript"/>
          <w:lang w:val="en-US"/>
        </w:rPr>
        <w:t>i</w:t>
      </w:r>
      <w:r>
        <w:rPr>
          <w:rFonts w:cs="Times New Roman"/>
          <w:i/>
          <w:sz w:val="28"/>
          <w:szCs w:val="28"/>
        </w:rPr>
        <w:t xml:space="preserve"> </w:t>
      </w:r>
      <w:r>
        <w:rPr>
          <w:rFonts w:cs="Times New Roman"/>
          <w:i/>
          <w:sz w:val="28"/>
          <w:szCs w:val="28"/>
          <w:lang w:val="en-US"/>
        </w:rPr>
        <w:t>X</w:t>
      </w:r>
      <w:r>
        <w:rPr>
          <w:rFonts w:cs="Times New Roman"/>
          <w:i/>
          <w:sz w:val="28"/>
          <w:szCs w:val="28"/>
          <w:vertAlign w:val="subscript"/>
          <w:lang w:val="en-US"/>
        </w:rPr>
        <w:t>i</w:t>
      </w:r>
      <w:r>
        <w:rPr>
          <w:rFonts w:cs="Times New Roman"/>
          <w:i/>
          <w:sz w:val="28"/>
          <w:szCs w:val="28"/>
        </w:rPr>
        <w:t xml:space="preserve"> </w:t>
        <w:tab/>
        <w:t>,</w:t>
      </w:r>
      <w:r>
        <w:rPr>
          <w:rFonts w:cs="Times New Roman"/>
          <w:sz w:val="28"/>
          <w:szCs w:val="28"/>
        </w:rPr>
        <w:tab/>
        <w:t>(1)</w:t>
      </w:r>
    </w:p>
    <w:p>
      <w:pPr>
        <w:pStyle w:val="Normal"/>
        <w:widowControl w:val="false"/>
        <w:shd w:val="clear" w:fill="FFFFFF"/>
        <w:spacing w:lineRule="auto" w:line="360" w:before="0" w:after="0"/>
        <w:ind w:firstLine="709"/>
        <w:jc w:val="both"/>
        <w:rPr>
          <w:rFonts w:ascii="Times New Roman" w:hAnsi="Times New Roman" w:cs="Times New Roman"/>
          <w:sz w:val="28"/>
          <w:szCs w:val="28"/>
        </w:rPr>
      </w:pPr>
      <w:r>
        <w:rPr>
          <w:rFonts w:cs="Times New Roman"/>
          <w:sz w:val="28"/>
          <w:szCs w:val="28"/>
        </w:rPr>
        <w:t xml:space="preserve">где </w:t>
      </w:r>
      <w:r>
        <w:rPr>
          <w:rFonts w:cs="Times New Roman"/>
          <w:i/>
          <w:sz w:val="28"/>
          <w:szCs w:val="28"/>
          <w:lang w:val="en-US"/>
        </w:rPr>
        <w:t>N</w:t>
      </w:r>
      <w:r>
        <w:rPr>
          <w:rFonts w:cs="Times New Roman"/>
          <w:sz w:val="28"/>
          <w:szCs w:val="28"/>
        </w:rPr>
        <w:t xml:space="preserve"> – число показателей оценки рейтинга поставщика;</w:t>
      </w:r>
    </w:p>
    <w:p>
      <w:pPr>
        <w:pStyle w:val="Normal"/>
        <w:widowControl w:val="false"/>
        <w:shd w:val="clear" w:fill="FFFFFF"/>
        <w:spacing w:lineRule="auto" w:line="360" w:before="0" w:after="0"/>
        <w:ind w:firstLine="709"/>
        <w:jc w:val="both"/>
        <w:rPr>
          <w:rFonts w:ascii="Times New Roman" w:hAnsi="Times New Roman" w:cs="Times New Roman"/>
          <w:sz w:val="28"/>
          <w:szCs w:val="28"/>
        </w:rPr>
      </w:pPr>
      <w:r>
        <w:rPr>
          <w:rFonts w:cs="Times New Roman"/>
          <w:i/>
          <w:sz w:val="28"/>
          <w:szCs w:val="28"/>
          <w:lang w:val="en-US"/>
        </w:rPr>
        <w:t>X</w:t>
      </w:r>
      <w:r>
        <w:rPr>
          <w:rFonts w:cs="Times New Roman"/>
          <w:i/>
          <w:sz w:val="28"/>
          <w:szCs w:val="28"/>
          <w:vertAlign w:val="subscript"/>
          <w:lang w:val="en-US"/>
        </w:rPr>
        <w:t>i</w:t>
      </w:r>
      <w:r>
        <w:rPr>
          <w:rFonts w:cs="Times New Roman"/>
          <w:sz w:val="28"/>
          <w:szCs w:val="28"/>
        </w:rPr>
        <w:t xml:space="preserve"> – удельный вес показателя (выраженный в долях, а не в %);</w:t>
      </w:r>
    </w:p>
    <w:p>
      <w:pPr>
        <w:pStyle w:val="Normal"/>
        <w:widowControl w:val="false"/>
        <w:shd w:val="clear" w:fill="FFFFFF"/>
        <w:spacing w:lineRule="auto" w:line="360" w:before="0" w:after="0"/>
        <w:ind w:firstLine="709"/>
        <w:jc w:val="both"/>
        <w:rPr>
          <w:rFonts w:ascii="Times New Roman" w:hAnsi="Times New Roman" w:cs="Times New Roman"/>
          <w:sz w:val="28"/>
          <w:szCs w:val="28"/>
        </w:rPr>
      </w:pPr>
      <w:r>
        <w:rPr>
          <w:rFonts w:cs="Times New Roman"/>
          <w:i/>
          <w:sz w:val="28"/>
          <w:szCs w:val="28"/>
          <w:lang w:val="en-US"/>
        </w:rPr>
        <w:t>C</w:t>
      </w:r>
      <w:r>
        <w:rPr>
          <w:rFonts w:cs="Times New Roman"/>
          <w:i/>
          <w:sz w:val="28"/>
          <w:szCs w:val="28"/>
          <w:vertAlign w:val="subscript"/>
          <w:lang w:val="en-US"/>
        </w:rPr>
        <w:t>i</w:t>
      </w:r>
      <w:r>
        <w:rPr>
          <w:rFonts w:cs="Times New Roman"/>
          <w:sz w:val="28"/>
          <w:szCs w:val="28"/>
        </w:rPr>
        <w:t xml:space="preserve"> – балльная оценка величины этого показателя, обеспечиваемая данным поставщиком.</w:t>
      </w:r>
    </w:p>
    <w:p>
      <w:pPr>
        <w:pStyle w:val="Normal"/>
        <w:widowControl w:val="false"/>
        <w:shd w:val="clear" w:fill="FFFFFF"/>
        <w:spacing w:lineRule="auto" w:line="360" w:before="0" w:after="0"/>
        <w:ind w:firstLine="709"/>
        <w:jc w:val="both"/>
        <w:rPr>
          <w:rFonts w:ascii="Times New Roman" w:hAnsi="Times New Roman" w:cs="Times New Roman"/>
          <w:sz w:val="28"/>
          <w:szCs w:val="28"/>
        </w:rPr>
      </w:pPr>
      <w:r>
        <w:rPr>
          <w:rFonts w:cs="Times New Roman"/>
          <w:sz w:val="28"/>
          <w:szCs w:val="28"/>
        </w:rPr>
        <w:t>Метод оценки затрат</w:t>
      </w:r>
      <w:r>
        <w:rPr>
          <w:rFonts w:cs="Times New Roman"/>
          <w:i/>
          <w:sz w:val="28"/>
          <w:szCs w:val="28"/>
        </w:rPr>
        <w:t xml:space="preserve"> - э</w:t>
      </w:r>
      <w:r>
        <w:rPr>
          <w:rFonts w:cs="Times New Roman"/>
          <w:sz w:val="28"/>
          <w:szCs w:val="28"/>
        </w:rPr>
        <w:t>тот метод иногда называют затратно-коэффициентным методом или «методом миссий». Он заключается в том, что весь исследуемый процесс снабжения делится на несколько возможных вариантов (миссий), и для каждого тщательно рассчитываются все расходы и доходы. В результате получают данные для сравнения и выбора вариантов решений (миссий). Для каждого поставщика рассчитываются все возможные издержки и доходы (при этом учитываются логистические риски). Затем из набора вариантов (миссий) выбирается наиболее выгодный (по критерию общей прибыли).</w:t>
      </w:r>
    </w:p>
    <w:p>
      <w:pPr>
        <w:pStyle w:val="Normal"/>
        <w:widowControl w:val="false"/>
        <w:shd w:val="clear" w:fill="FFFFFF"/>
        <w:spacing w:lineRule="auto" w:line="360" w:before="0" w:after="0"/>
        <w:ind w:firstLine="709"/>
        <w:jc w:val="both"/>
        <w:rPr>
          <w:rFonts w:ascii="Times New Roman" w:hAnsi="Times New Roman" w:cs="Times New Roman"/>
          <w:sz w:val="28"/>
          <w:szCs w:val="28"/>
        </w:rPr>
      </w:pPr>
      <w:r>
        <w:rPr>
          <w:rFonts w:cs="Times New Roman"/>
          <w:sz w:val="28"/>
          <w:szCs w:val="28"/>
        </w:rPr>
        <w:t>По существу, это разновидность метода ранжирования (критериев) по стоимости. Метод интересен с точки зрения стоимостной оценки и позволяет определять «стоимость» выбора поставщика. Недостаток метода состоит в том, что он требует большого объема информации и анализа большого объема информации по каждому поставщику.</w:t>
      </w:r>
    </w:p>
    <w:p>
      <w:pPr>
        <w:pStyle w:val="Normal"/>
        <w:widowControl w:val="false"/>
        <w:shd w:val="clear" w:fill="FFFFFF"/>
        <w:spacing w:lineRule="auto" w:line="360" w:before="0" w:after="0"/>
        <w:ind w:firstLine="709"/>
        <w:jc w:val="both"/>
        <w:rPr>
          <w:rFonts w:ascii="Times New Roman" w:hAnsi="Times New Roman" w:cs="Times New Roman"/>
          <w:sz w:val="28"/>
          <w:szCs w:val="28"/>
        </w:rPr>
      </w:pPr>
      <w:r>
        <w:rPr>
          <w:rFonts w:cs="Times New Roman"/>
          <w:sz w:val="28"/>
          <w:szCs w:val="28"/>
        </w:rPr>
        <w:t>Метод доминирующих характеристик состоит в сосредоточении на одном выбранном параметре (критерии). Этот параметр может быть: наиболее низкой ценой, наилучшим качеством, графиком поставок, внушающим наибольшее доверие, и т.п. Преимущество этого метода – в простоте, а недостаток – в игнорировании остальных факторов - критериев отбора.</w:t>
      </w:r>
    </w:p>
    <w:p>
      <w:pPr>
        <w:pStyle w:val="Normal"/>
        <w:widowControl w:val="false"/>
        <w:shd w:val="clear" w:fill="FFFFFF"/>
        <w:spacing w:lineRule="auto" w:line="360" w:before="0" w:after="0"/>
        <w:ind w:firstLine="709"/>
        <w:jc w:val="both"/>
        <w:rPr>
          <w:rFonts w:ascii="Times New Roman" w:hAnsi="Times New Roman" w:cs="Times New Roman"/>
          <w:sz w:val="28"/>
          <w:szCs w:val="28"/>
        </w:rPr>
      </w:pPr>
      <w:r>
        <w:rPr>
          <w:rFonts w:cs="Times New Roman"/>
          <w:sz w:val="28"/>
          <w:szCs w:val="28"/>
        </w:rPr>
        <w:t xml:space="preserve">Метод категорий предпочтения - оценка поставщика, в том числе и выбор способа его оценки, зависит от информации, стекающейся из многих подразделений фирмы. Так например, на производстве инженерные службы дают свою оценку способности поставщика производить высокотехнологическую продукцию и могут компетентно судить о ее качестве. Диспетчерская докладывает о сроках доставки закупаемых материальных ресурсов. Производственные отделы – о простоте и удобстве пользования материальных ресурсов в производственном процессе. Такой метод подразумевает наличие обширной и разнообразной информации из множества источников, которая позволяет рассматривать каждый фактор наравне с остальными, в то время как для фирмы, возможно, какой-то фактор является ключевым, например, простота использования продукции в </w:t>
      </w:r>
    </w:p>
    <w:p>
      <w:pPr>
        <w:pStyle w:val="Normal"/>
        <w:shd w:val="clear" w:fill="FFFFFF"/>
        <w:spacing w:lineRule="auto" w:line="360" w:before="0" w:after="0"/>
        <w:ind w:firstLine="709"/>
        <w:contextualSpacing/>
        <w:jc w:val="both"/>
        <w:textAlignment w:val="baseline"/>
        <w:rPr>
          <w:rFonts w:ascii="Times New Roman" w:hAnsi="Times New Roman" w:eastAsia="Times New Roman" w:cs="Times New Roman"/>
          <w:color w:val="2F2F2F"/>
          <w:sz w:val="28"/>
          <w:szCs w:val="28"/>
          <w:lang w:eastAsia="ru-RU"/>
        </w:rPr>
      </w:pPr>
      <w:r>
        <w:rPr>
          <w:rFonts w:eastAsia="Times New Roman" w:cs="Times New Roman"/>
          <w:color w:val="2F2F2F"/>
          <w:sz w:val="28"/>
          <w:szCs w:val="28"/>
          <w:lang w:eastAsia="ru-RU"/>
        </w:rPr>
      </w:r>
    </w:p>
    <w:p>
      <w:pPr>
        <w:pStyle w:val="Normal"/>
        <w:widowControl/>
        <w:suppressAutoHyphens w:val="true"/>
        <w:overflowPunct w:val="false"/>
        <w:spacing w:lineRule="auto" w:line="360"/>
        <w:ind w:hanging="0" w:left="0"/>
        <w:jc w:val="center"/>
        <w:rPr/>
      </w:pPr>
      <w:r>
        <w:rPr/>
      </w:r>
      <w:r>
        <w:br w:type="page"/>
      </w:r>
    </w:p>
    <w:p>
      <w:pPr>
        <w:pStyle w:val="Normal"/>
        <w:numPr>
          <w:ilvl w:val="1"/>
          <w:numId w:val="7"/>
        </w:numPr>
        <w:spacing w:before="0" w:after="160"/>
        <w:jc w:val="center"/>
        <w:rPr/>
      </w:pPr>
      <w:bookmarkStart w:id="7" w:name="__RefHeading___Toc22173_2829662935"/>
      <w:bookmarkStart w:id="8" w:name="_Toc515886985"/>
      <w:bookmarkEnd w:id="7"/>
      <w:r>
        <w:rPr/>
        <w:t>Характеристика деятельности АО "РТК"</w:t>
      </w:r>
      <w:bookmarkEnd w:id="8"/>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АО "РТК" – компания, основным видом деятельности которой является торговля розничная телекоммуникационным оборудованием, мобильными телефонами и аксессуарами в специализированных магазинах.</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Организация зарегистрирована 7 сентября 2001 г. регистратором ИФНС России № 9 по г.Москве.</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Основные функции каждого магазина компании следующие:</w:t>
      </w:r>
    </w:p>
    <w:p>
      <w:pPr>
        <w:pStyle w:val="ListParagraph"/>
        <w:numPr>
          <w:ilvl w:val="0"/>
          <w:numId w:val="8"/>
        </w:numPr>
        <w:spacing w:lineRule="auto" w:line="360" w:before="0" w:after="0"/>
        <w:ind w:firstLine="709" w:left="0"/>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Заказ и закупка товаров у поставщиков;</w:t>
      </w:r>
    </w:p>
    <w:p>
      <w:pPr>
        <w:pStyle w:val="ListParagraph"/>
        <w:numPr>
          <w:ilvl w:val="0"/>
          <w:numId w:val="8"/>
        </w:numPr>
        <w:spacing w:lineRule="auto" w:line="360" w:before="0" w:after="0"/>
        <w:ind w:firstLine="709" w:left="0"/>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Оформление заказа и продажа товаров клиентам;</w:t>
      </w:r>
    </w:p>
    <w:p>
      <w:pPr>
        <w:pStyle w:val="ListParagraph"/>
        <w:numPr>
          <w:ilvl w:val="0"/>
          <w:numId w:val="8"/>
        </w:numPr>
        <w:spacing w:lineRule="auto" w:line="360" w:before="0" w:after="0"/>
        <w:ind w:firstLine="709" w:left="0"/>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Возврат товаров поставщику в случаях, оговоренных договором;</w:t>
      </w:r>
    </w:p>
    <w:p>
      <w:pPr>
        <w:pStyle w:val="ListParagraph"/>
        <w:numPr>
          <w:ilvl w:val="0"/>
          <w:numId w:val="8"/>
        </w:numPr>
        <w:spacing w:lineRule="auto" w:line="360" w:before="0" w:after="0"/>
        <w:ind w:firstLine="709" w:left="0"/>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Складской учет;</w:t>
      </w:r>
    </w:p>
    <w:p>
      <w:pPr>
        <w:pStyle w:val="ListParagraph"/>
        <w:numPr>
          <w:ilvl w:val="0"/>
          <w:numId w:val="8"/>
        </w:numPr>
        <w:spacing w:lineRule="auto" w:line="360" w:before="0" w:after="0"/>
        <w:ind w:firstLine="709" w:left="0"/>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Проведение инвентаризации;</w:t>
      </w:r>
    </w:p>
    <w:p>
      <w:pPr>
        <w:pStyle w:val="ListParagraph"/>
        <w:numPr>
          <w:ilvl w:val="0"/>
          <w:numId w:val="8"/>
        </w:numPr>
        <w:spacing w:lineRule="auto" w:line="360" w:before="0" w:after="0"/>
        <w:ind w:firstLine="709" w:left="0"/>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Оформление первичной документации.</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Управление магазинами компании осуществляется структурными подразделениями в центральном офисе: службами организации торговли, информационных технологий, финансовыми и бухгалтерскими отделами, отделом закупок, маркетинга и управления персоналом.</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Normal"/>
        <w:numPr>
          <w:ilvl w:val="1"/>
          <w:numId w:val="7"/>
        </w:numPr>
        <w:jc w:val="center"/>
        <w:rPr>
          <w:rFonts w:ascii="Times New Roman" w:hAnsi="Times New Roman" w:eastAsia="Times New Roman"/>
          <w:b w:val="false"/>
          <w:color w:val="auto"/>
          <w:lang w:eastAsia="ru-RU"/>
        </w:rPr>
      </w:pPr>
      <w:bookmarkStart w:id="9" w:name="__RefHeading___Toc22175_2829662935"/>
      <w:bookmarkStart w:id="10" w:name="_Toc515886986"/>
      <w:bookmarkEnd w:id="9"/>
      <w:r>
        <w:rPr/>
        <w:t>Организационная структура управления АО "РТК"</w:t>
      </w:r>
      <w:bookmarkEnd w:id="10"/>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Контроль и управление сетью магазинов компании «АО "РТК" осуществляет ряд лиц, работающих в центральном офисе компании. Свою организационную структуру также имеет каждая торговая точка в отдельности.</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В каждом магазине данной организации работает разное количество сотрудников, но структура управления внутри торговой точки имеет схожую структуру (рисунок 1.2).</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Normal"/>
        <w:spacing w:lineRule="auto" w:line="360" w:before="0" w:after="0"/>
        <w:ind w:firstLine="709"/>
        <w:jc w:val="center"/>
        <w:rPr>
          <w:rFonts w:ascii="Times New Roman" w:hAnsi="Times New Roman" w:eastAsia="Times New Roman" w:cs="Times New Roman"/>
          <w:sz w:val="28"/>
          <w:szCs w:val="28"/>
          <w:lang w:eastAsia="ru-RU"/>
        </w:rPr>
      </w:pPr>
      <w:r>
        <w:rPr/>
        <w:drawing>
          <wp:inline distT="0" distB="0" distL="0" distR="0">
            <wp:extent cx="3686810" cy="2520315"/>
            <wp:effectExtent l="0" t="0" r="0" b="0"/>
            <wp:docPr id="2" name="Рисунок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
                    <pic:cNvPicPr>
                      <a:picLocks noChangeAspect="1" noChangeArrowheads="1"/>
                    </pic:cNvPicPr>
                  </pic:nvPicPr>
                  <pic:blipFill>
                    <a:blip r:embed="rId6"/>
                    <a:srcRect l="0" t="5437" r="0" b="8677"/>
                    <a:stretch>
                      <a:fillRect/>
                    </a:stretch>
                  </pic:blipFill>
                  <pic:spPr bwMode="auto">
                    <a:xfrm>
                      <a:off x="0" y="0"/>
                      <a:ext cx="3686810" cy="2520315"/>
                    </a:xfrm>
                    <a:prstGeom prst="rect">
                      <a:avLst/>
                    </a:prstGeom>
                  </pic:spPr>
                </pic:pic>
              </a:graphicData>
            </a:graphic>
          </wp:inline>
        </w:drawing>
      </w:r>
    </w:p>
    <w:p>
      <w:pPr>
        <w:pStyle w:val="Normal"/>
        <w:spacing w:lineRule="auto" w:line="360" w:before="0" w:after="0"/>
        <w:ind w:firstLine="709"/>
        <w:jc w:val="center"/>
        <w:rPr>
          <w:rFonts w:ascii="Times New Roman" w:hAnsi="Times New Roman" w:eastAsia="Times New Roman" w:cs="Times New Roman"/>
          <w:sz w:val="28"/>
          <w:szCs w:val="28"/>
          <w:lang w:eastAsia="ru-RU"/>
        </w:rPr>
      </w:pPr>
      <w:r>
        <w:rPr>
          <w:rFonts w:eastAsia="Times New Roman" w:cs="Times New Roman"/>
          <w:sz w:val="28"/>
          <w:szCs w:val="28"/>
          <w:lang w:eastAsia="ru-RU"/>
        </w:rPr>
        <w:t>Рисунок 1.2 - Организационная структура магазина</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ab/>
        <w:tab/>
        <w:tab/>
        <w:tab/>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Менеджер организует документооборот в магазине и занимается контролем работы продавцов и кассиров. Работа других сотрудников состоит в следующем:</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w:t>
      </w:r>
      <w:r>
        <w:rPr>
          <w:rFonts w:eastAsia="Times New Roman" w:cs="Times New Roman"/>
          <w:sz w:val="28"/>
          <w:szCs w:val="28"/>
          <w:lang w:eastAsia="ru-RU"/>
        </w:rPr>
        <w:tab/>
        <w:t>Организация продаж;</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w:t>
      </w:r>
      <w:r>
        <w:rPr>
          <w:rFonts w:eastAsia="Times New Roman" w:cs="Times New Roman"/>
          <w:sz w:val="28"/>
          <w:szCs w:val="28"/>
          <w:lang w:eastAsia="ru-RU"/>
        </w:rPr>
        <w:tab/>
        <w:t>Консультация клиентов магазина по характеристикам и стоимости товаров;</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w:t>
      </w:r>
      <w:r>
        <w:rPr>
          <w:rFonts w:eastAsia="Times New Roman" w:cs="Times New Roman"/>
          <w:sz w:val="28"/>
          <w:szCs w:val="28"/>
          <w:lang w:eastAsia="ru-RU"/>
        </w:rPr>
        <w:tab/>
        <w:t>Проведение платежных операций;</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w:t>
      </w:r>
      <w:r>
        <w:rPr>
          <w:rFonts w:eastAsia="Times New Roman" w:cs="Times New Roman"/>
          <w:sz w:val="28"/>
          <w:szCs w:val="28"/>
          <w:lang w:eastAsia="ru-RU"/>
        </w:rPr>
        <w:tab/>
        <w:t>Выдача покупок;</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w:t>
      </w:r>
      <w:r>
        <w:rPr>
          <w:rFonts w:eastAsia="Times New Roman" w:cs="Times New Roman"/>
          <w:sz w:val="28"/>
          <w:szCs w:val="28"/>
          <w:lang w:eastAsia="ru-RU"/>
        </w:rPr>
        <w:tab/>
        <w:t>Контроль товаров в торговом зале;</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w:t>
      </w:r>
      <w:r>
        <w:rPr>
          <w:rFonts w:eastAsia="Times New Roman" w:cs="Times New Roman"/>
          <w:sz w:val="28"/>
          <w:szCs w:val="28"/>
          <w:lang w:eastAsia="ru-RU"/>
        </w:rPr>
        <w:tab/>
        <w:t>Инвентаризация;</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w:t>
      </w:r>
      <w:r>
        <w:rPr>
          <w:rFonts w:eastAsia="Times New Roman" w:cs="Times New Roman"/>
          <w:sz w:val="28"/>
          <w:szCs w:val="28"/>
          <w:lang w:eastAsia="ru-RU"/>
        </w:rPr>
        <w:tab/>
        <w:t>Составление первичной отчетности.</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 xml:space="preserve">Чтобы описать структуру управления центрального офиса и обозначить подразделение, в котором осуществляется работа с поставщиками, на начальном этапе было решено использовать структурно-функциональное моделирование в контексте </w:t>
      </w:r>
      <w:r>
        <w:rPr>
          <w:rFonts w:eastAsia="Times New Roman" w:cs="Times New Roman"/>
          <w:sz w:val="28"/>
          <w:szCs w:val="28"/>
          <w:lang w:val="en-US" w:eastAsia="ru-RU"/>
        </w:rPr>
        <w:t>IDEF</w:t>
      </w:r>
      <w:r>
        <w:rPr>
          <w:rFonts w:eastAsia="Times New Roman" w:cs="Times New Roman"/>
          <w:sz w:val="28"/>
          <w:szCs w:val="28"/>
          <w:lang w:eastAsia="ru-RU"/>
        </w:rPr>
        <w:t>0. Ниже рассмотрена модель процесса приобретения товара у поставщика. Данная модель помогает представить организацию работы отдела закупок с контрагентами и описать бизнес процессы в АО "РТК".</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Normal"/>
        <w:jc w:val="center"/>
        <w:rPr>
          <w:rFonts w:ascii="Times New Roman" w:hAnsi="Times New Roman" w:eastAsia="Times New Roman"/>
          <w:b w:val="false"/>
          <w:color w:val="auto"/>
          <w:lang w:eastAsia="ru-RU"/>
        </w:rPr>
      </w:pPr>
      <w:bookmarkStart w:id="11" w:name="__RefHeading___Toc22177_2829662935"/>
      <w:bookmarkEnd w:id="11"/>
      <w:r>
        <w:rPr>
          <w:rFonts w:eastAsia="Times New Roman"/>
          <w:b w:val="false"/>
          <w:color w:val="auto"/>
          <w:lang w:eastAsia="ru-RU"/>
        </w:rPr>
        <w:t xml:space="preserve">1.4 </w:t>
      </w:r>
      <w:bookmarkStart w:id="12" w:name="_Toc515886987"/>
      <w:r>
        <w:rPr>
          <w:rFonts w:eastAsia="Times New Roman"/>
          <w:b w:val="false"/>
          <w:color w:val="auto"/>
          <w:lang w:eastAsia="ru-RU"/>
        </w:rPr>
        <w:t>Описание и анализ бизнес процесса закупки товаров</w:t>
      </w:r>
      <w:bookmarkEnd w:id="12"/>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 xml:space="preserve">Как уже отмечалось выше, основной функцией отдела закупок является деятельность, направленная на </w:t>
      </w:r>
      <w:r>
        <w:rPr>
          <w:rFonts w:cs="Times New Roman"/>
          <w:sz w:val="28"/>
          <w:szCs w:val="28"/>
        </w:rPr>
        <w:t>хорошо налаженное и постоянное обеспечение товарами. Именно поэтому процесс выбора и оценки благонадёжности поставщика является одной из наиболее важных задач отдела. Рассмотрим более подробно процесс закупки товаров в АО "РТК"</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Для анализа понимания структуры и взаимосвязей автоматизируемых процессов необходимо построить структурно-функциональную модель, с помощью которой можно достаточно эффективно проанализировать узкие места в управлении и оптимизировать общую схему бизнеса.</w:t>
      </w:r>
    </w:p>
    <w:p>
      <w:pPr>
        <w:pStyle w:val="ListParagraph"/>
        <w:spacing w:lineRule="auto" w:line="360" w:before="0" w:after="0"/>
        <w:ind w:firstLine="709" w:left="0"/>
        <w:contextualSpacing/>
        <w:jc w:val="both"/>
        <w:rPr>
          <w:rFonts w:ascii="Times New Roman" w:hAnsi="Times New Roman" w:cs="Times New Roman"/>
          <w:sz w:val="28"/>
          <w:szCs w:val="28"/>
        </w:rPr>
      </w:pPr>
      <w:r>
        <w:rPr>
          <w:rFonts w:cs="Times New Roman"/>
          <w:sz w:val="28"/>
          <w:szCs w:val="28"/>
        </w:rPr>
        <w:t xml:space="preserve">Моделирование проведём с помощью стандарта IDEF0 в контексте </w:t>
      </w:r>
      <w:r>
        <w:rPr>
          <w:rFonts w:cs="Times New Roman"/>
          <w:sz w:val="28"/>
          <w:szCs w:val="28"/>
          <w:lang w:val="en-US"/>
        </w:rPr>
        <w:t>AS</w:t>
      </w:r>
      <w:r>
        <w:rPr>
          <w:rFonts w:cs="Times New Roman"/>
          <w:sz w:val="28"/>
          <w:szCs w:val="28"/>
        </w:rPr>
        <w:t>-</w:t>
      </w:r>
      <w:r>
        <w:rPr>
          <w:rFonts w:cs="Times New Roman"/>
          <w:sz w:val="28"/>
          <w:szCs w:val="28"/>
          <w:lang w:val="en-US"/>
        </w:rPr>
        <w:t>IS</w:t>
      </w:r>
      <w:r>
        <w:rPr>
          <w:rFonts w:cs="Times New Roman"/>
          <w:sz w:val="28"/>
          <w:szCs w:val="28"/>
        </w:rPr>
        <w:t>. Данная модель предназначена для описания существующих бизнес-процессов на предприятии.</w:t>
      </w:r>
    </w:p>
    <w:p>
      <w:pPr>
        <w:pStyle w:val="ListParagraph"/>
        <w:spacing w:lineRule="auto" w:line="360" w:before="0" w:after="0"/>
        <w:ind w:firstLine="709" w:left="0"/>
        <w:contextualSpacing/>
        <w:jc w:val="both"/>
        <w:rPr>
          <w:rFonts w:ascii="Times New Roman" w:hAnsi="Times New Roman" w:cs="Times New Roman"/>
          <w:sz w:val="28"/>
          <w:szCs w:val="28"/>
        </w:rPr>
      </w:pPr>
      <w:r>
        <w:rPr>
          <w:rFonts w:cs="Times New Roman"/>
          <w:sz w:val="28"/>
          <w:szCs w:val="28"/>
        </w:rPr>
        <w:t>IDEF0 Методология функционального моделирования, являющаяся составной частью SADT, позволяет наглядно и эффективно отобразить весь механизм деятельности предприятия в виде иерархической системы взаимосвязанных функций. Она позволит понять, какой результат последует из проводимой работы, какие объекты или информация служат необходимым набором для реализации процессов, что является управляющими факторами. Так же по средствам нотации IDEF0 можно выявить и недостатки бизнес-процессов, что является весьма ощутимой помощью входе анализа деятельности организации. [7]</w:t>
      </w:r>
    </w:p>
    <w:p>
      <w:pPr>
        <w:pStyle w:val="ListParagraph"/>
        <w:spacing w:lineRule="auto" w:line="360" w:before="0" w:after="0"/>
        <w:ind w:firstLine="709" w:left="0"/>
        <w:contextualSpacing/>
        <w:jc w:val="both"/>
        <w:rPr>
          <w:rFonts w:ascii="Times New Roman" w:hAnsi="Times New Roman" w:cs="Times New Roman"/>
          <w:sz w:val="28"/>
          <w:szCs w:val="28"/>
        </w:rPr>
      </w:pPr>
      <w:r>
        <w:rPr>
          <w:rFonts w:cs="Times New Roman"/>
          <w:sz w:val="28"/>
          <w:szCs w:val="28"/>
        </w:rPr>
        <w:t>Входными данными процесса является потребность в товарах, выходными данными – полученные товары и аналитические отчёты по деятельности предприятии. В данном процессе учувствуют сотрудников отдела продаж, отдела по закупкам, начальник склада и бухгалтер.  Контекстная диаграмма данного процесса представлена на рисунке 1.3.</w:t>
      </w:r>
    </w:p>
    <w:p>
      <w:pPr>
        <w:pStyle w:val="ListParagraph"/>
        <w:spacing w:lineRule="auto" w:line="360" w:before="0" w:after="0"/>
        <w:ind w:firstLine="709" w:left="0"/>
        <w:contextualSpacing/>
        <w:jc w:val="both"/>
        <w:rPr>
          <w:rFonts w:ascii="Times New Roman" w:hAnsi="Times New Roman" w:cs="Times New Roman"/>
          <w:sz w:val="28"/>
          <w:szCs w:val="28"/>
        </w:rPr>
      </w:pPr>
      <w:r>
        <w:rPr>
          <w:rFonts w:cs="Times New Roman"/>
          <w:sz w:val="28"/>
          <w:szCs w:val="28"/>
        </w:rPr>
      </w:r>
    </w:p>
    <w:p>
      <w:pPr>
        <w:pStyle w:val="Normal"/>
        <w:spacing w:lineRule="auto" w:line="360" w:before="0" w:after="0"/>
        <w:jc w:val="center"/>
        <w:rPr>
          <w:rFonts w:ascii="Times New Roman" w:hAnsi="Times New Roman" w:cs="Times New Roman"/>
          <w:sz w:val="28"/>
          <w:szCs w:val="28"/>
        </w:rPr>
      </w:pPr>
      <w:r>
        <w:rPr/>
        <w:drawing>
          <wp:inline distT="0" distB="0" distL="0" distR="0">
            <wp:extent cx="4762500" cy="3317875"/>
            <wp:effectExtent l="0" t="0" r="0" b="0"/>
            <wp:docPr id="3"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 descr=""/>
                    <pic:cNvPicPr>
                      <a:picLocks noChangeAspect="1" noChangeArrowheads="1"/>
                    </pic:cNvPicPr>
                  </pic:nvPicPr>
                  <pic:blipFill>
                    <a:blip r:embed="rId7"/>
                    <a:stretch>
                      <a:fillRect/>
                    </a:stretch>
                  </pic:blipFill>
                  <pic:spPr bwMode="auto">
                    <a:xfrm>
                      <a:off x="0" y="0"/>
                      <a:ext cx="4762500" cy="3317875"/>
                    </a:xfrm>
                    <a:prstGeom prst="rect">
                      <a:avLst/>
                    </a:prstGeom>
                  </pic:spPr>
                </pic:pic>
              </a:graphicData>
            </a:graphic>
          </wp:inline>
        </w:drawing>
      </w:r>
    </w:p>
    <w:p>
      <w:pPr>
        <w:pStyle w:val="Normal"/>
        <w:spacing w:lineRule="auto" w:line="360" w:before="0" w:after="0"/>
        <w:ind w:firstLine="709"/>
        <w:jc w:val="center"/>
        <w:rPr>
          <w:rFonts w:ascii="Times New Roman" w:hAnsi="Times New Roman" w:cs="Times New Roman"/>
          <w:sz w:val="28"/>
          <w:szCs w:val="28"/>
        </w:rPr>
      </w:pPr>
      <w:bookmarkStart w:id="13" w:name="OLE_LINK24"/>
      <w:bookmarkStart w:id="14" w:name="OLE_LINK25"/>
      <w:bookmarkEnd w:id="13"/>
      <w:bookmarkEnd w:id="14"/>
      <w:r>
        <w:rPr>
          <w:rFonts w:eastAsia="Times New Roman" w:cs="Times New Roman"/>
          <w:sz w:val="28"/>
          <w:szCs w:val="28"/>
          <w:lang w:eastAsia="ru-RU"/>
        </w:rPr>
        <w:t>Рисунок 1.</w:t>
      </w:r>
      <w:r>
        <w:rPr>
          <w:rFonts w:cs="Times New Roman"/>
          <w:sz w:val="28"/>
          <w:szCs w:val="28"/>
        </w:rPr>
        <w:t xml:space="preserve">3 – </w:t>
      </w:r>
      <w:r>
        <w:rPr>
          <w:rFonts w:cs="Times New Roman"/>
          <w:sz w:val="28"/>
          <w:szCs w:val="28"/>
          <w:lang w:eastAsia="ar-SA"/>
        </w:rPr>
        <w:t xml:space="preserve">Контекстная диаграмма </w:t>
      </w:r>
      <w:r>
        <w:rPr>
          <w:rFonts w:cs="Times New Roman"/>
          <w:sz w:val="28"/>
          <w:szCs w:val="28"/>
        </w:rPr>
        <w:t>процесса закупки товаров в АО "РТК"</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bookmarkStart w:id="15" w:name="OLE_LINK24_Копия_1"/>
      <w:bookmarkStart w:id="16" w:name="OLE_LINK25_Копия_1"/>
      <w:bookmarkStart w:id="17" w:name="OLE_LINK24_Копия_1"/>
      <w:bookmarkStart w:id="18" w:name="OLE_LINK25_Копия_1"/>
      <w:bookmarkEnd w:id="17"/>
      <w:bookmarkEnd w:id="18"/>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lang w:eastAsia="ar-SA"/>
        </w:rPr>
        <w:t xml:space="preserve">Декомпозиция </w:t>
      </w:r>
      <w:r>
        <w:rPr>
          <w:rFonts w:cs="Times New Roman"/>
          <w:sz w:val="28"/>
          <w:szCs w:val="28"/>
        </w:rPr>
        <w:t>процесса закупки товаров в АО "РТК" представлена на рисунке 1.4.</w:t>
      </w:r>
    </w:p>
    <w:p>
      <w:pPr>
        <w:pStyle w:val="Normal"/>
        <w:spacing w:lineRule="auto" w:line="360" w:before="0" w:after="0"/>
        <w:jc w:val="center"/>
        <w:rPr>
          <w:rFonts w:ascii="Times New Roman" w:hAnsi="Times New Roman" w:cs="Times New Roman"/>
          <w:sz w:val="28"/>
          <w:szCs w:val="28"/>
        </w:rPr>
      </w:pPr>
      <w:r>
        <w:rPr/>
        <w:drawing>
          <wp:inline distT="0" distB="0" distL="0" distR="0">
            <wp:extent cx="4972050" cy="3465830"/>
            <wp:effectExtent l="0" t="0" r="0" b="0"/>
            <wp:docPr id="4" name="Рисунок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
                    <pic:cNvPicPr>
                      <a:picLocks noChangeAspect="1" noChangeArrowheads="1"/>
                    </pic:cNvPicPr>
                  </pic:nvPicPr>
                  <pic:blipFill>
                    <a:blip r:embed="rId8"/>
                    <a:stretch>
                      <a:fillRect/>
                    </a:stretch>
                  </pic:blipFill>
                  <pic:spPr bwMode="auto">
                    <a:xfrm>
                      <a:off x="0" y="0"/>
                      <a:ext cx="4972050" cy="3465830"/>
                    </a:xfrm>
                    <a:prstGeom prst="rect">
                      <a:avLst/>
                    </a:prstGeom>
                  </pic:spPr>
                </pic:pic>
              </a:graphicData>
            </a:graphic>
          </wp:inline>
        </w:drawing>
      </w:r>
    </w:p>
    <w:p>
      <w:pPr>
        <w:pStyle w:val="Normal"/>
        <w:suppressAutoHyphens w:val="true"/>
        <w:spacing w:lineRule="auto" w:line="360" w:before="0" w:after="0"/>
        <w:ind w:firstLine="709"/>
        <w:jc w:val="center"/>
        <w:rPr>
          <w:rFonts w:ascii="Times New Roman" w:hAnsi="Times New Roman" w:cs="Times New Roman"/>
          <w:sz w:val="28"/>
          <w:szCs w:val="28"/>
        </w:rPr>
      </w:pPr>
      <w:r>
        <w:rPr>
          <w:rFonts w:eastAsia="Times New Roman" w:cs="Times New Roman"/>
          <w:sz w:val="28"/>
          <w:szCs w:val="28"/>
          <w:lang w:eastAsia="ru-RU"/>
        </w:rPr>
        <w:t>Рисунок 1.</w:t>
      </w:r>
      <w:r>
        <w:rPr>
          <w:rFonts w:cs="Times New Roman"/>
          <w:sz w:val="28"/>
          <w:szCs w:val="28"/>
        </w:rPr>
        <w:t xml:space="preserve">4 – </w:t>
      </w:r>
      <w:r>
        <w:rPr>
          <w:rFonts w:cs="Times New Roman"/>
          <w:sz w:val="28"/>
          <w:szCs w:val="28"/>
          <w:lang w:eastAsia="ar-SA"/>
        </w:rPr>
        <w:t xml:space="preserve">Декомпозиция диаграммы </w:t>
      </w:r>
      <w:r>
        <w:rPr>
          <w:rFonts w:cs="Times New Roman"/>
          <w:sz w:val="28"/>
          <w:szCs w:val="28"/>
        </w:rPr>
        <w:t>процесса закупки товаров в АО "РТК"</w:t>
      </w:r>
    </w:p>
    <w:p>
      <w:pPr>
        <w:pStyle w:val="Normal"/>
        <w:spacing w:lineRule="auto" w:line="360" w:before="0" w:after="0"/>
        <w:ind w:firstLine="709"/>
        <w:jc w:val="both"/>
        <w:rPr>
          <w:rFonts w:ascii="Times New Roman" w:hAnsi="Times New Roman" w:cs="Times New Roman"/>
          <w:sz w:val="28"/>
          <w:szCs w:val="28"/>
          <w:shd w:fill="FFFF00" w:val="clear"/>
        </w:rPr>
      </w:pPr>
      <w:r>
        <w:rPr>
          <w:rFonts w:cs="Times New Roman"/>
          <w:sz w:val="28"/>
          <w:szCs w:val="28"/>
          <w:shd w:fill="FFFF00" w:val="clear"/>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 xml:space="preserve">Первоначально отделом продаж происходит определение потребности в товарах, исходя из текущих остатков товаров на складах и прогнозирования продаж. Определяются базовые характеристики требуемого товаров, возможные от них отклонения, необходимое его количество и сроки поставки для передачи информации менеджеру по закупкам в виде заявки на товары. </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 xml:space="preserve">В заявке должен быть точно указан идентификатор требуемого товара или товаров, количество и сроки поставки. В позициях, кроме идентификатора, может присутствовать краткое описание товара или группы товаров. </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На этапе согласования исполнитель, подготавливавший и оформлявший заявку на товары, согласует её содержание с начальником склада и менеджером по закупкам. Такое согласование может проводиться с помощью проставления реквизита "визы" в определенном месте бланка заявки. Если в процессе согласования потребовалось внести изменения, в таком случае исполнитель проводит повторную подготовку, оформление и согласование заявки на товары (Рисунок 1.5).</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jc w:val="both"/>
        <w:rPr>
          <w:rFonts w:ascii="Times New Roman" w:hAnsi="Times New Roman" w:cs="Times New Roman"/>
          <w:sz w:val="28"/>
          <w:szCs w:val="28"/>
        </w:rPr>
      </w:pPr>
      <w:r>
        <w:rPr/>
        <w:drawing>
          <wp:inline distT="0" distB="0" distL="0" distR="0">
            <wp:extent cx="5940425" cy="4135755"/>
            <wp:effectExtent l="0" t="0" r="0" b="0"/>
            <wp:docPr id="5" name="Рисунок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9" descr=""/>
                    <pic:cNvPicPr>
                      <a:picLocks noChangeAspect="1" noChangeArrowheads="1"/>
                    </pic:cNvPicPr>
                  </pic:nvPicPr>
                  <pic:blipFill>
                    <a:blip r:embed="rId9"/>
                    <a:stretch>
                      <a:fillRect/>
                    </a:stretch>
                  </pic:blipFill>
                  <pic:spPr bwMode="auto">
                    <a:xfrm>
                      <a:off x="0" y="0"/>
                      <a:ext cx="5940425" cy="4135755"/>
                    </a:xfrm>
                    <a:prstGeom prst="rect">
                      <a:avLst/>
                    </a:prstGeom>
                  </pic:spPr>
                </pic:pic>
              </a:graphicData>
            </a:graphic>
          </wp:inline>
        </w:drawing>
      </w:r>
    </w:p>
    <w:p>
      <w:pPr>
        <w:pStyle w:val="Normal"/>
        <w:suppressAutoHyphens w:val="true"/>
        <w:spacing w:lineRule="auto" w:line="360" w:before="0" w:after="0"/>
        <w:ind w:firstLine="709"/>
        <w:jc w:val="both"/>
        <w:rPr>
          <w:rFonts w:ascii="Times New Roman" w:hAnsi="Times New Roman" w:cs="Times New Roman"/>
          <w:sz w:val="28"/>
          <w:szCs w:val="28"/>
          <w:lang w:eastAsia="ar-SA"/>
        </w:rPr>
      </w:pPr>
      <w:r>
        <w:rPr>
          <w:rFonts w:eastAsia="Times New Roman" w:cs="Times New Roman"/>
          <w:sz w:val="28"/>
          <w:szCs w:val="28"/>
          <w:lang w:eastAsia="ru-RU"/>
        </w:rPr>
        <w:t>Рисунок 1.</w:t>
      </w:r>
      <w:r>
        <w:rPr>
          <w:rFonts w:cs="Times New Roman"/>
          <w:sz w:val="28"/>
          <w:szCs w:val="28"/>
        </w:rPr>
        <w:t xml:space="preserve">5 – </w:t>
      </w:r>
      <w:r>
        <w:rPr>
          <w:rFonts w:cs="Times New Roman"/>
          <w:sz w:val="28"/>
          <w:szCs w:val="28"/>
          <w:lang w:eastAsia="ar-SA"/>
        </w:rPr>
        <w:t>Декомпозиция блока А1 «Формирование заявки на товары»</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 xml:space="preserve">На этапе подготовки списка возможных поставщиков, на основании полученной заявки на товары, менеджер по закупкам составляет список возможных поставщиков, состоящий из постоянных поставщиков, с которыми заключены договора на долгосрочное сотрудничество, и, возможно, новых, выявленных с помощью различных информационных каналов, в том числе в результате анализа ранее полученных коммерческих предложений. </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 xml:space="preserve">На этапе отправки потенциальным поставщикам запроса в соответствии заявкой на товары проходит организация или возобновление переписки с возможными поставщиками средствами связи, которым может быть: </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 xml:space="preserve">- Традиционная почта; </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 xml:space="preserve">- Средства факсимильной связи; </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 xml:space="preserve">- Электронная почта; </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 xml:space="preserve">- Личная доставка представителем Исполнителя (Заказчика) </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В соответствии с данной заявкой на товары менеджером по закупкам подготавливается запрос на товары, который представляет собой просьбу к поставщику на поставку товаров, идентификатор, требуемое количество и сроки поставки которого указаны в соответствующих позициях формы запроса. Подготовленный и оформленный соответствующим образом запрос согласовывается и в случае необходимости, в него вносятся корректировки. Подготовленный и соответствующим образом оформленный запрос отправляется возможным поставщикам при помощи выбранного средства связи (Рисунок 1.6).</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jc w:val="both"/>
        <w:rPr>
          <w:rFonts w:ascii="Times New Roman" w:hAnsi="Times New Roman" w:cs="Times New Roman"/>
          <w:sz w:val="28"/>
          <w:szCs w:val="28"/>
        </w:rPr>
      </w:pPr>
      <w:r>
        <w:rPr/>
        <w:drawing>
          <wp:inline distT="0" distB="0" distL="0" distR="0">
            <wp:extent cx="5791200" cy="3872865"/>
            <wp:effectExtent l="0" t="0" r="0" b="0"/>
            <wp:docPr id="6" name="Рисунок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0" descr=""/>
                    <pic:cNvPicPr>
                      <a:picLocks noChangeAspect="1" noChangeArrowheads="1"/>
                    </pic:cNvPicPr>
                  </pic:nvPicPr>
                  <pic:blipFill>
                    <a:blip r:embed="rId10"/>
                    <a:stretch>
                      <a:fillRect/>
                    </a:stretch>
                  </pic:blipFill>
                  <pic:spPr bwMode="auto">
                    <a:xfrm>
                      <a:off x="0" y="0"/>
                      <a:ext cx="5791200" cy="3872865"/>
                    </a:xfrm>
                    <a:prstGeom prst="rect">
                      <a:avLst/>
                    </a:prstGeom>
                  </pic:spPr>
                </pic:pic>
              </a:graphicData>
            </a:graphic>
          </wp:inline>
        </w:drawing>
      </w:r>
    </w:p>
    <w:p>
      <w:pPr>
        <w:pStyle w:val="Normal"/>
        <w:suppressAutoHyphens w:val="true"/>
        <w:spacing w:lineRule="auto" w:line="360" w:before="0" w:after="0"/>
        <w:ind w:firstLine="709"/>
        <w:jc w:val="both"/>
        <w:rPr>
          <w:rFonts w:ascii="Times New Roman" w:hAnsi="Times New Roman" w:cs="Times New Roman"/>
          <w:sz w:val="28"/>
          <w:szCs w:val="28"/>
          <w:lang w:eastAsia="ar-SA"/>
        </w:rPr>
      </w:pPr>
      <w:r>
        <w:rPr>
          <w:rFonts w:eastAsia="Times New Roman" w:cs="Times New Roman"/>
          <w:sz w:val="28"/>
          <w:szCs w:val="28"/>
          <w:lang w:eastAsia="ru-RU"/>
        </w:rPr>
        <w:t>Рисунок 1.</w:t>
      </w:r>
      <w:r>
        <w:rPr>
          <w:rFonts w:cs="Times New Roman"/>
          <w:sz w:val="28"/>
          <w:szCs w:val="28"/>
        </w:rPr>
        <w:t xml:space="preserve">6 – </w:t>
      </w:r>
      <w:r>
        <w:rPr>
          <w:rFonts w:cs="Times New Roman"/>
          <w:sz w:val="28"/>
          <w:szCs w:val="28"/>
          <w:lang w:eastAsia="ar-SA"/>
        </w:rPr>
        <w:t>Декомпозиция блока А2 «Выбор поставщика»</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После отправки запроса выбранному поставщику бухгалтерия оплачивает выставленный счёт за товары. По факту получения товаров на склад по запросу начальник склада формирует приходные документы.</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numPr>
          <w:ilvl w:val="1"/>
          <w:numId w:val="10"/>
        </w:numPr>
        <w:jc w:val="center"/>
        <w:rPr>
          <w:rFonts w:ascii="Times New Roman" w:hAnsi="Times New Roman" w:eastAsia="Times New Roman"/>
          <w:b w:val="false"/>
          <w:color w:val="auto"/>
          <w:lang w:eastAsia="ru-RU"/>
        </w:rPr>
      </w:pPr>
      <w:bookmarkStart w:id="19" w:name="__RefHeading___Toc22179_2829662935"/>
      <w:bookmarkStart w:id="20" w:name="_Toc515886988"/>
      <w:bookmarkEnd w:id="19"/>
      <w:r>
        <w:rPr/>
        <w:t>Анализ процесса оценки благонадёжности и выбора поставщика</w:t>
      </w:r>
      <w:bookmarkEnd w:id="20"/>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В рассмотренном процесса самым трудоёмким и ответственным этапом является выбор поставщика, который напрямую связан с двумя предшествующими ей функциями «Определение потребности в товаре» и «Подготовка списка возможных поставщиков» и полностью зависит от них.</w:t>
      </w:r>
    </w:p>
    <w:p>
      <w:pPr>
        <w:pStyle w:val="Normal"/>
        <w:widowControl w:val="false"/>
        <w:spacing w:lineRule="auto" w:line="360" w:before="0" w:after="0"/>
        <w:ind w:firstLine="709"/>
        <w:contextualSpacing/>
        <w:jc w:val="both"/>
        <w:rPr>
          <w:rFonts w:ascii="Times New Roman" w:hAnsi="Times New Roman" w:cs="Times New Roman"/>
          <w:sz w:val="28"/>
          <w:szCs w:val="28"/>
        </w:rPr>
      </w:pPr>
      <w:r>
        <w:rPr>
          <w:rFonts w:cs="Times New Roman"/>
          <w:sz w:val="28"/>
          <w:szCs w:val="28"/>
        </w:rPr>
        <w:t>Некоторые менеджеры недооценивают значение правильного выбора поставщика для эффективного функционирования всей компании, а оно обеспечивается во многом, чётким выполнение поставщиками своих функций. Исследования показывают, что во многих компаниях мира, по крайней мере, 50% проблем, связанных с качеством, возникает из-за товаров и услуг, которыми их обеспечили поставщики. [8]</w:t>
      </w:r>
    </w:p>
    <w:p>
      <w:pPr>
        <w:pStyle w:val="Normal"/>
        <w:widowControl w:val="false"/>
        <w:spacing w:lineRule="auto" w:line="360" w:before="0" w:after="0"/>
        <w:ind w:firstLine="709"/>
        <w:contextualSpacing/>
        <w:jc w:val="both"/>
        <w:rPr>
          <w:rFonts w:ascii="Times New Roman" w:hAnsi="Times New Roman" w:cs="Times New Roman"/>
          <w:sz w:val="28"/>
          <w:szCs w:val="28"/>
        </w:rPr>
      </w:pPr>
      <w:r>
        <w:rPr>
          <w:rFonts w:cs="Times New Roman"/>
          <w:sz w:val="28"/>
          <w:szCs w:val="28"/>
        </w:rPr>
        <w:t>Прежде поставщик рассматривался как продавец, предоставляющий необходимую продукцию, которого не интересовали проблемы эффективного производства и качества производимой продукции. В современных условиях хозяйственные субъекты всё больше осознают свою взаимозависимость и ответственность друг перед другом. Поставщики и фирмы – покупатели, становятся партнёрами по бизнесу. Работая совместно, они могут добиться снижения затрат и улучшения качества товаров и услуг. [9]</w:t>
      </w:r>
    </w:p>
    <w:p>
      <w:pPr>
        <w:pStyle w:val="Normal"/>
        <w:widowControl w:val="false"/>
        <w:spacing w:lineRule="auto" w:line="360" w:before="0" w:after="0"/>
        <w:ind w:firstLine="709"/>
        <w:contextualSpacing/>
        <w:jc w:val="both"/>
        <w:rPr>
          <w:rFonts w:ascii="Times New Roman" w:hAnsi="Times New Roman" w:cs="Times New Roman"/>
          <w:sz w:val="28"/>
          <w:szCs w:val="28"/>
        </w:rPr>
      </w:pPr>
      <w:r>
        <w:rPr>
          <w:rFonts w:cs="Times New Roman"/>
          <w:sz w:val="28"/>
          <w:szCs w:val="28"/>
        </w:rPr>
        <w:t xml:space="preserve">На предприятии АО "РТК" отдел снабжения осуществляет регулярный анализ рынка на предмет поставщиков, предлагающих высокое качество продукции с меньшими ценами, но в тоже время на более выгодных условиях. </w:t>
      </w:r>
    </w:p>
    <w:p>
      <w:pPr>
        <w:pStyle w:val="Normal"/>
        <w:widowControl w:val="false"/>
        <w:spacing w:lineRule="auto" w:line="360" w:before="0" w:after="0"/>
        <w:ind w:firstLine="709"/>
        <w:contextualSpacing/>
        <w:jc w:val="both"/>
        <w:rPr>
          <w:rFonts w:ascii="Times New Roman" w:hAnsi="Times New Roman" w:cs="Times New Roman"/>
          <w:sz w:val="28"/>
          <w:szCs w:val="28"/>
        </w:rPr>
      </w:pPr>
      <w:r>
        <w:rPr>
          <w:rFonts w:cs="Times New Roman"/>
          <w:sz w:val="28"/>
          <w:szCs w:val="28"/>
        </w:rPr>
        <w:t xml:space="preserve">Закупленная продукция должна обеспечивать соответствие установленным требованиям к закупкам. Соответствие закупаемой продукции установленным требованиям подтверждается клеймами, сертификатами, паспортами, формулярами или протоколами испытаний их изготовителями. </w:t>
      </w:r>
    </w:p>
    <w:p>
      <w:pPr>
        <w:pStyle w:val="Normal"/>
        <w:widowControl w:val="false"/>
        <w:spacing w:lineRule="auto" w:line="360" w:before="0" w:after="0"/>
        <w:ind w:firstLine="709"/>
        <w:contextualSpacing/>
        <w:jc w:val="both"/>
        <w:rPr>
          <w:rFonts w:ascii="Times New Roman" w:hAnsi="Times New Roman" w:cs="Times New Roman"/>
          <w:sz w:val="28"/>
          <w:szCs w:val="28"/>
        </w:rPr>
      </w:pPr>
      <w:r>
        <w:rPr>
          <w:rFonts w:cs="Times New Roman"/>
          <w:sz w:val="28"/>
          <w:szCs w:val="28"/>
        </w:rPr>
        <w:t>Поставщики должны оцениваться и выбираться на основе их способности поставлять продукцию в соответствии с требованиями предприятия.</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numPr>
          <w:ilvl w:val="1"/>
          <w:numId w:val="10"/>
        </w:numPr>
        <w:jc w:val="center"/>
        <w:rPr>
          <w:rFonts w:ascii="Times New Roman" w:hAnsi="Times New Roman" w:eastAsia="Times New Roman"/>
          <w:b w:val="false"/>
          <w:color w:val="auto"/>
          <w:lang w:eastAsia="ru-RU"/>
        </w:rPr>
      </w:pPr>
      <w:bookmarkStart w:id="21" w:name="__RefHeading___Toc22181_2829662935"/>
      <w:bookmarkStart w:id="22" w:name="_Toc515886989"/>
      <w:bookmarkEnd w:id="21"/>
      <w:r>
        <w:rPr/>
        <w:t>Анализ недостатков и формирование предложений по автоматизации бизнес-процесса</w:t>
      </w:r>
      <w:bookmarkEnd w:id="22"/>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Процесс выбора поставщика является очень серьёзной проблемой, требующей от лиц принимающих решение быть весьма осведомлёнными о рынке предоставляемых услуг и объективности, т.к. самая малая неточность может привести к большим материальным потерям, задержкам поставки и т.п., что повлечёт за собой выплату неустоек и другие неприятности.</w:t>
      </w:r>
    </w:p>
    <w:p>
      <w:pPr>
        <w:pStyle w:val="Normal"/>
        <w:widowControl w:val="false"/>
        <w:spacing w:lineRule="auto" w:line="360" w:before="0" w:after="0"/>
        <w:ind w:firstLine="709"/>
        <w:contextualSpacing/>
        <w:jc w:val="both"/>
        <w:rPr>
          <w:rFonts w:ascii="Times New Roman" w:hAnsi="Times New Roman" w:cs="Times New Roman"/>
          <w:sz w:val="28"/>
          <w:szCs w:val="28"/>
        </w:rPr>
      </w:pPr>
      <w:r>
        <w:rPr>
          <w:rFonts w:cs="Times New Roman"/>
          <w:sz w:val="28"/>
          <w:szCs w:val="28"/>
        </w:rPr>
        <w:t>Из анализа деятельности компании видно, что на предприятии существует некий порядок поиска и отбора поставщиков, однако как таковая методика оценки поставщиков никак не зафиксирована документально, представляет собой цепочку логических суждений, выдвигаемых сотрудниками отдела закупок. Стоит отметить отсутствие инструмента в виде информационной системы для отбора поставщиков на предприятии, в связи с чем выбор осуществляется на интуитивном уровне. При принятии решения о заключении договоров с поставщиками менеджер по закупкам зачастую не видит всей картины в целом, а руководствуется только текущими выгодами предприятия. Этот факт негативно отражается на качестве оказываемых услуг, а, следовательно, и на удовлетворённости потребителя.</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Проблема выбора поставщика состоит в отсутствии какой-либо формализации при выборе поставщика, что зачастую приводит к принятию неверных решений. Среди многообразия факторов, влияющих на выбор поставщика, довольно трудно выделить наиболее результативные. Даже после выделения таких факторов присутствует трудность объективного выбора поставщика. В свою очередь влияния субъективной части, может привести к созданию на предприятии ненужной социальной напряженности между менеджером по закупкам и его руководством. [10]</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В связи с этим возникает острая необходимость в внедрении на предприятии информационной системы для оценки благонадёжности поставщиков, которая позволит производить оценку качества на основе математических расчётов, а не логических суждений, с использованием при этом конкретных показателей качества, что приведет к уменьшению временных затрат на обработку данных и повышению объективности принятых решений. Как следствие вышеизложенного повышается, производительность и финансовая стабильность предприятия в целом.</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Normal"/>
        <w:numPr>
          <w:ilvl w:val="1"/>
          <w:numId w:val="10"/>
        </w:numPr>
        <w:jc w:val="center"/>
        <w:rPr>
          <w:rFonts w:ascii="Times New Roman" w:hAnsi="Times New Roman"/>
          <w:b w:val="false"/>
          <w:color w:val="auto"/>
        </w:rPr>
      </w:pPr>
      <w:bookmarkStart w:id="23" w:name="__RefHeading___Toc22183_2829662935"/>
      <w:bookmarkStart w:id="24" w:name="_Toc515886990"/>
      <w:bookmarkStart w:id="25" w:name="_Toc253151518"/>
      <w:bookmarkEnd w:id="23"/>
      <w:r>
        <w:rPr/>
        <w:t xml:space="preserve">Обзор существующих решений для автоматизации </w:t>
      </w:r>
      <w:bookmarkEnd w:id="25"/>
      <w:r>
        <w:rPr/>
        <w:t>бизнес-процесса</w:t>
      </w:r>
      <w:bookmarkEnd w:id="24"/>
    </w:p>
    <w:p>
      <w:pPr>
        <w:pStyle w:val="Normal"/>
        <w:spacing w:lineRule="auto" w:line="360" w:before="0" w:after="0"/>
        <w:ind w:firstLine="992"/>
        <w:jc w:val="both"/>
        <w:rPr>
          <w:rFonts w:ascii="Times New Roman" w:hAnsi="Times New Roman" w:cs="Times New Roman"/>
          <w:sz w:val="28"/>
          <w:szCs w:val="28"/>
        </w:rPr>
      </w:pPr>
      <w:r>
        <w:rPr>
          <w:rFonts w:cs="Times New Roman"/>
          <w:sz w:val="28"/>
          <w:szCs w:val="28"/>
        </w:rPr>
        <w:t>Рассмотрим некоторые решения для автоматизации процессов отдела закупок и оценки благонадёжности поставщика, представленным на Российском рынке программного обеспечения.</w:t>
      </w:r>
    </w:p>
    <w:p>
      <w:pPr>
        <w:pStyle w:val="Normal"/>
        <w:spacing w:lineRule="auto" w:line="360" w:before="0" w:after="0"/>
        <w:ind w:firstLine="992"/>
        <w:jc w:val="both"/>
        <w:rPr>
          <w:rFonts w:ascii="Times New Roman" w:hAnsi="Times New Roman" w:cs="Times New Roman"/>
          <w:sz w:val="28"/>
          <w:szCs w:val="28"/>
          <w:lang w:val="en-US"/>
        </w:rPr>
      </w:pPr>
      <w:bookmarkStart w:id="26" w:name="_Hlk515222634"/>
      <w:r>
        <w:rPr>
          <w:rFonts w:cs="Times New Roman"/>
          <w:sz w:val="28"/>
          <w:szCs w:val="28"/>
        </w:rPr>
        <w:t xml:space="preserve">PLUSSELL </w:t>
      </w:r>
      <w:bookmarkEnd w:id="26"/>
      <w:r>
        <w:rPr>
          <w:rFonts w:cs="Times New Roman"/>
          <w:sz w:val="28"/>
          <w:szCs w:val="28"/>
        </w:rPr>
        <w:t>- комплексная система автоматизации и контроля торгово-закупочной деятельности предприятий, которая позволяет заказчикам и поставщикам объединиться в коммуникационную систему единого стандарта для увеличения эффективности работы и сотрудничества в соответствующих процессах закупки и поставки в режиме реального времени. [</w:t>
      </w:r>
      <w:r>
        <w:rPr>
          <w:rFonts w:cs="Times New Roman"/>
          <w:sz w:val="28"/>
          <w:szCs w:val="28"/>
          <w:lang w:val="en-US"/>
        </w:rPr>
        <w:t>]</w:t>
      </w:r>
    </w:p>
    <w:p>
      <w:pPr>
        <w:pStyle w:val="Normal"/>
        <w:spacing w:lineRule="auto" w:line="360" w:before="0" w:after="0"/>
        <w:ind w:firstLine="992"/>
        <w:jc w:val="both"/>
        <w:rPr>
          <w:rFonts w:ascii="Times New Roman" w:hAnsi="Times New Roman" w:cs="Times New Roman"/>
          <w:sz w:val="28"/>
          <w:szCs w:val="28"/>
        </w:rPr>
      </w:pPr>
      <w:r>
        <w:rPr>
          <w:rFonts w:cs="Times New Roman"/>
          <w:sz w:val="28"/>
          <w:szCs w:val="28"/>
        </w:rPr>
        <w:t>Функциональные возможности программы:</w:t>
      </w:r>
    </w:p>
    <w:p>
      <w:pPr>
        <w:pStyle w:val="ListParagraph"/>
        <w:numPr>
          <w:ilvl w:val="0"/>
          <w:numId w:val="1"/>
        </w:numPr>
        <w:spacing w:lineRule="auto" w:line="360" w:before="0" w:after="0"/>
        <w:ind w:firstLine="709" w:left="0"/>
        <w:contextualSpacing/>
        <w:jc w:val="both"/>
        <w:rPr>
          <w:rFonts w:ascii="Times New Roman" w:hAnsi="Times New Roman" w:cs="Times New Roman"/>
          <w:sz w:val="28"/>
          <w:szCs w:val="28"/>
        </w:rPr>
      </w:pPr>
      <w:r>
        <w:rPr>
          <w:rFonts w:cs="Times New Roman"/>
          <w:sz w:val="28"/>
          <w:szCs w:val="28"/>
        </w:rPr>
        <w:t>объединения работы филиалов, отделов и сотрудников в единую систему с определенными правами и доступом для оптимизации и стандартизации процессов.</w:t>
      </w:r>
    </w:p>
    <w:p>
      <w:pPr>
        <w:pStyle w:val="ListParagraph"/>
        <w:numPr>
          <w:ilvl w:val="0"/>
          <w:numId w:val="1"/>
        </w:numPr>
        <w:spacing w:lineRule="auto" w:line="360" w:before="0" w:after="0"/>
        <w:ind w:firstLine="709" w:left="0"/>
        <w:contextualSpacing/>
        <w:jc w:val="both"/>
        <w:rPr>
          <w:rFonts w:ascii="Times New Roman" w:hAnsi="Times New Roman" w:cs="Times New Roman"/>
          <w:sz w:val="28"/>
          <w:szCs w:val="28"/>
        </w:rPr>
      </w:pPr>
      <w:r>
        <w:rPr>
          <w:rFonts w:cs="Times New Roman"/>
          <w:sz w:val="28"/>
          <w:szCs w:val="28"/>
        </w:rPr>
        <w:t>автоматизация и увеличение эффективности взаимодействия с поставщиками в единой системе.</w:t>
      </w:r>
    </w:p>
    <w:p>
      <w:pPr>
        <w:pStyle w:val="ListParagraph"/>
        <w:numPr>
          <w:ilvl w:val="0"/>
          <w:numId w:val="1"/>
        </w:numPr>
        <w:spacing w:lineRule="auto" w:line="360" w:before="0" w:after="0"/>
        <w:ind w:firstLine="709" w:left="0"/>
        <w:contextualSpacing/>
        <w:jc w:val="both"/>
        <w:rPr>
          <w:rFonts w:ascii="Times New Roman" w:hAnsi="Times New Roman" w:cs="Times New Roman"/>
          <w:sz w:val="28"/>
          <w:szCs w:val="28"/>
        </w:rPr>
      </w:pPr>
      <w:r>
        <w:rPr>
          <w:rFonts w:cs="Times New Roman"/>
          <w:sz w:val="28"/>
          <w:szCs w:val="28"/>
        </w:rPr>
        <w:t>открытость и соблюдение стандартов позволяет планировать и контролировать уровень заказов, поставок и иных задач.</w:t>
      </w:r>
    </w:p>
    <w:p>
      <w:pPr>
        <w:pStyle w:val="ListParagraph"/>
        <w:numPr>
          <w:ilvl w:val="0"/>
          <w:numId w:val="1"/>
        </w:numPr>
        <w:spacing w:lineRule="auto" w:line="360" w:before="0" w:after="0"/>
        <w:ind w:firstLine="709" w:left="0"/>
        <w:contextualSpacing/>
        <w:jc w:val="both"/>
        <w:rPr>
          <w:rFonts w:ascii="Times New Roman" w:hAnsi="Times New Roman" w:cs="Times New Roman"/>
          <w:sz w:val="28"/>
          <w:szCs w:val="28"/>
        </w:rPr>
      </w:pPr>
      <w:r>
        <w:rPr>
          <w:rFonts w:cs="Times New Roman"/>
          <w:sz w:val="28"/>
          <w:szCs w:val="28"/>
        </w:rPr>
        <w:t>мощная аналитика и статистика в режиме реального времени позволяют видеть прозрачность расходов и контролировать процесс снабжения.</w:t>
      </w:r>
    </w:p>
    <w:p>
      <w:pPr>
        <w:pStyle w:val="ListParagraph"/>
        <w:numPr>
          <w:ilvl w:val="0"/>
          <w:numId w:val="1"/>
        </w:numPr>
        <w:spacing w:lineRule="auto" w:line="360" w:before="0" w:after="0"/>
        <w:ind w:firstLine="709" w:left="0"/>
        <w:contextualSpacing/>
        <w:jc w:val="both"/>
        <w:rPr>
          <w:rFonts w:ascii="Times New Roman" w:hAnsi="Times New Roman" w:cs="Times New Roman"/>
          <w:sz w:val="28"/>
          <w:szCs w:val="28"/>
        </w:rPr>
      </w:pPr>
      <w:r>
        <w:rPr>
          <w:rFonts w:cs="Times New Roman"/>
          <w:sz w:val="28"/>
          <w:szCs w:val="28"/>
        </w:rPr>
        <w:t>Сервис создания бланков документов. Согласовывайте любые заявки в два клика прямо из системы. Все документы структурированы по клиентам.</w:t>
      </w:r>
    </w:p>
    <w:p>
      <w:pPr>
        <w:pStyle w:val="ListParagraph"/>
        <w:numPr>
          <w:ilvl w:val="0"/>
          <w:numId w:val="1"/>
        </w:numPr>
        <w:spacing w:lineRule="auto" w:line="360" w:before="0" w:after="0"/>
        <w:ind w:firstLine="709" w:left="0"/>
        <w:contextualSpacing/>
        <w:jc w:val="both"/>
        <w:rPr>
          <w:rFonts w:ascii="Times New Roman" w:hAnsi="Times New Roman" w:cs="Times New Roman"/>
          <w:sz w:val="28"/>
          <w:szCs w:val="28"/>
        </w:rPr>
      </w:pPr>
      <w:r>
        <w:rPr>
          <w:rFonts w:cs="Times New Roman"/>
          <w:sz w:val="28"/>
          <w:szCs w:val="28"/>
        </w:rPr>
        <w:t>Быстрое и удобное предложение цен от поставщиков</w:t>
      </w:r>
    </w:p>
    <w:p>
      <w:pPr>
        <w:pStyle w:val="ListParagraph"/>
        <w:numPr>
          <w:ilvl w:val="0"/>
          <w:numId w:val="1"/>
        </w:numPr>
        <w:spacing w:lineRule="auto" w:line="360" w:before="0" w:after="0"/>
        <w:ind w:firstLine="709" w:left="0"/>
        <w:contextualSpacing/>
        <w:jc w:val="both"/>
        <w:rPr>
          <w:rFonts w:ascii="Times New Roman" w:hAnsi="Times New Roman" w:cs="Times New Roman"/>
          <w:sz w:val="28"/>
          <w:szCs w:val="28"/>
        </w:rPr>
      </w:pPr>
      <w:r>
        <w:rPr>
          <w:rFonts w:cs="Times New Roman"/>
          <w:sz w:val="28"/>
          <w:szCs w:val="28"/>
        </w:rPr>
        <w:t>Возможность построения функциональной структуры работы в компании с распределением ролей и задачи согласно своим бизнес процессам.</w:t>
      </w:r>
    </w:p>
    <w:p>
      <w:pPr>
        <w:pStyle w:val="Normal"/>
        <w:spacing w:lineRule="auto" w:line="360" w:before="0" w:after="0"/>
        <w:ind w:firstLine="992"/>
        <w:jc w:val="both"/>
        <w:rPr>
          <w:rFonts w:ascii="Times New Roman" w:hAnsi="Times New Roman" w:cs="Times New Roman"/>
          <w:sz w:val="28"/>
          <w:szCs w:val="28"/>
          <w:lang w:val="en-US"/>
        </w:rPr>
      </w:pPr>
      <w:bookmarkStart w:id="27" w:name="_Hlk515222629"/>
      <w:r>
        <w:rPr>
          <w:rFonts w:cs="Times New Roman"/>
          <w:sz w:val="28"/>
          <w:szCs w:val="28"/>
        </w:rPr>
        <w:t xml:space="preserve">SAP Ariba </w:t>
      </w:r>
      <w:bookmarkEnd w:id="27"/>
      <w:r>
        <w:rPr>
          <w:rFonts w:cs="Times New Roman"/>
          <w:sz w:val="28"/>
          <w:szCs w:val="28"/>
        </w:rPr>
        <w:t>– это облачная платформа для оптимизации закупок и взаимодействия с поставщиками через бизнес-сеть Ariba Network, объединяющую более 2,5 миллионов компаний. Решение состоит из нескольких модулей, предоставляющих богатые функциональные возможности для проведения закупочных процедур, выбора поставщика на основе анализа множества критериев, управления взаимоотношениями с поставщиками и отслеживания KPI, управления договорами и контроля оплаты, проведения закупок на основе каталогов и анализа эффективности закупок. [</w:t>
      </w:r>
      <w:r>
        <w:rPr>
          <w:rFonts w:cs="Times New Roman"/>
          <w:sz w:val="28"/>
          <w:szCs w:val="28"/>
          <w:lang w:val="en-US"/>
        </w:rPr>
        <w:t>12]</w:t>
      </w:r>
    </w:p>
    <w:p>
      <w:pPr>
        <w:pStyle w:val="Normal"/>
        <w:spacing w:lineRule="auto" w:line="360" w:before="0" w:after="0"/>
        <w:ind w:firstLine="992"/>
        <w:jc w:val="both"/>
        <w:rPr>
          <w:rFonts w:ascii="Times New Roman" w:hAnsi="Times New Roman" w:cs="Times New Roman"/>
          <w:sz w:val="28"/>
          <w:szCs w:val="28"/>
        </w:rPr>
      </w:pPr>
      <w:r>
        <w:rPr>
          <w:rFonts w:cs="Times New Roman"/>
          <w:sz w:val="28"/>
          <w:szCs w:val="28"/>
        </w:rPr>
        <w:t>Преимущества платформы SAP Ariba:</w:t>
      </w:r>
    </w:p>
    <w:p>
      <w:pPr>
        <w:pStyle w:val="ListParagraph"/>
        <w:numPr>
          <w:ilvl w:val="0"/>
          <w:numId w:val="1"/>
        </w:numPr>
        <w:spacing w:lineRule="auto" w:line="360" w:before="0" w:after="0"/>
        <w:ind w:firstLine="709" w:left="0"/>
        <w:contextualSpacing/>
        <w:jc w:val="both"/>
        <w:rPr>
          <w:rFonts w:ascii="Times New Roman" w:hAnsi="Times New Roman" w:cs="Times New Roman"/>
          <w:sz w:val="28"/>
          <w:szCs w:val="28"/>
        </w:rPr>
      </w:pPr>
      <w:r>
        <w:rPr>
          <w:rFonts w:cs="Times New Roman"/>
          <w:sz w:val="28"/>
          <w:szCs w:val="28"/>
        </w:rPr>
        <w:t>является облачным решением, что увеличивает экономию от внедрения за счет отсутствия затрат на закупку оборудования, повышает надежность и предоставляет возможность удаленной работы над проектом. Центр обработки данных расположен на территории РФ и имеет все необходимые сертификаты ФСТЭК и ФСБ.</w:t>
      </w:r>
    </w:p>
    <w:p>
      <w:pPr>
        <w:pStyle w:val="ListParagraph"/>
        <w:numPr>
          <w:ilvl w:val="0"/>
          <w:numId w:val="1"/>
        </w:numPr>
        <w:spacing w:lineRule="auto" w:line="360" w:before="0" w:after="0"/>
        <w:ind w:firstLine="709" w:left="0"/>
        <w:contextualSpacing/>
        <w:jc w:val="both"/>
        <w:rPr>
          <w:rFonts w:ascii="Times New Roman" w:hAnsi="Times New Roman" w:cs="Times New Roman"/>
          <w:sz w:val="28"/>
          <w:szCs w:val="28"/>
        </w:rPr>
      </w:pPr>
      <w:r>
        <w:rPr>
          <w:rFonts w:cs="Times New Roman"/>
          <w:sz w:val="28"/>
          <w:szCs w:val="28"/>
        </w:rPr>
        <w:t>открыта для всех видов товаров и услуг, предоставляя инновационные способы подключения к крупнейшей в мире сети покупателей и поставщиков Ariba Network, объединяющей более 2,5 миллионов компаний по всему миру.</w:t>
      </w:r>
    </w:p>
    <w:p>
      <w:pPr>
        <w:pStyle w:val="ListParagraph"/>
        <w:numPr>
          <w:ilvl w:val="0"/>
          <w:numId w:val="1"/>
        </w:numPr>
        <w:spacing w:lineRule="auto" w:line="360" w:before="0" w:after="0"/>
        <w:ind w:firstLine="709" w:left="0"/>
        <w:contextualSpacing/>
        <w:jc w:val="both"/>
        <w:rPr>
          <w:rFonts w:ascii="Times New Roman" w:hAnsi="Times New Roman" w:cs="Times New Roman"/>
          <w:sz w:val="28"/>
          <w:szCs w:val="28"/>
        </w:rPr>
      </w:pPr>
      <w:r>
        <w:rPr>
          <w:rFonts w:cs="Times New Roman"/>
          <w:sz w:val="28"/>
          <w:szCs w:val="28"/>
        </w:rPr>
        <w:t>предлагает возможность реализации процесса стратегических (pre-award) и операционных (post-award) закупок в одном решении.</w:t>
      </w:r>
    </w:p>
    <w:p>
      <w:pPr>
        <w:pStyle w:val="ListParagraph"/>
        <w:numPr>
          <w:ilvl w:val="0"/>
          <w:numId w:val="1"/>
        </w:numPr>
        <w:spacing w:lineRule="auto" w:line="360" w:before="0" w:after="0"/>
        <w:ind w:firstLine="709" w:left="0"/>
        <w:contextualSpacing/>
        <w:jc w:val="both"/>
        <w:rPr>
          <w:rFonts w:ascii="Times New Roman" w:hAnsi="Times New Roman" w:cs="Times New Roman"/>
          <w:sz w:val="28"/>
          <w:szCs w:val="28"/>
        </w:rPr>
      </w:pPr>
      <w:r>
        <w:rPr>
          <w:rFonts w:cs="Times New Roman"/>
          <w:sz w:val="28"/>
          <w:szCs w:val="28"/>
        </w:rPr>
        <w:t>является единой платформой, позволяющей покупателям и поставщикам управлять всей цепочкой закупочного бизнес-процесса: от проведения закупочных процедур и согласования контрактов до оформления заказов и платежей в одном месте. Модульная архитектура позволяет планировать внедрение проекта в оптимальном для компании режиме.</w:t>
      </w:r>
    </w:p>
    <w:p>
      <w:pPr>
        <w:pStyle w:val="ListParagraph"/>
        <w:numPr>
          <w:ilvl w:val="0"/>
          <w:numId w:val="1"/>
        </w:numPr>
        <w:spacing w:lineRule="auto" w:line="360" w:before="0" w:after="0"/>
        <w:ind w:firstLine="709" w:left="0"/>
        <w:contextualSpacing/>
        <w:jc w:val="both"/>
        <w:rPr>
          <w:rFonts w:ascii="Times New Roman" w:hAnsi="Times New Roman" w:cs="Times New Roman"/>
          <w:sz w:val="28"/>
          <w:szCs w:val="28"/>
        </w:rPr>
      </w:pPr>
      <w:r>
        <w:rPr>
          <w:rFonts w:cs="Times New Roman"/>
          <w:sz w:val="28"/>
          <w:szCs w:val="28"/>
        </w:rPr>
        <w:t>предлагает легкую интеграцию с существующим ИТ-ландшафтом компании (как с SAP ERP, так и системами других производителей) посредством веб-сервисов и передачи csv-файлов.</w:t>
      </w:r>
    </w:p>
    <w:p>
      <w:pPr>
        <w:pStyle w:val="Normal"/>
        <w:spacing w:lineRule="auto" w:line="360" w:before="0" w:after="0"/>
        <w:ind w:firstLine="992"/>
        <w:jc w:val="both"/>
        <w:rPr>
          <w:rFonts w:ascii="Times New Roman" w:hAnsi="Times New Roman" w:cs="Times New Roman"/>
          <w:sz w:val="28"/>
          <w:szCs w:val="28"/>
        </w:rPr>
      </w:pPr>
      <w:bookmarkStart w:id="28" w:name="_Hlk515222622"/>
      <w:r>
        <w:rPr>
          <w:rFonts w:cs="Times New Roman"/>
          <w:sz w:val="28"/>
          <w:szCs w:val="28"/>
        </w:rPr>
        <w:t xml:space="preserve">iTender SRM - </w:t>
      </w:r>
      <w:bookmarkEnd w:id="28"/>
      <w:r>
        <w:rPr>
          <w:rFonts w:cs="Times New Roman"/>
          <w:sz w:val="28"/>
          <w:szCs w:val="28"/>
        </w:rPr>
        <w:t>это набор современных инструментов, применяемых на разных этапах процесса управления закупками и взаимодействия с поставщиками. [13]</w:t>
      </w:r>
    </w:p>
    <w:p>
      <w:pPr>
        <w:pStyle w:val="Normal"/>
        <w:spacing w:lineRule="auto" w:line="360" w:before="0" w:after="0"/>
        <w:ind w:firstLine="992"/>
        <w:jc w:val="both"/>
        <w:rPr>
          <w:rFonts w:ascii="Times New Roman" w:hAnsi="Times New Roman" w:cs="Times New Roman"/>
          <w:sz w:val="28"/>
          <w:szCs w:val="28"/>
        </w:rPr>
      </w:pPr>
      <w:r>
        <w:rPr>
          <w:rFonts w:cs="Times New Roman"/>
          <w:sz w:val="28"/>
          <w:szCs w:val="28"/>
        </w:rPr>
        <w:t>Модуль iTender SRM «Планирование закупок» отвечает за регистрацию, согласование, ревью, консолидирование заказов, анализ и прогнозирование потребностей, формирование плана-графика закупок, коммуникацию заказчика с поставщиком, позволяя в оперативном режиме получать важную информацию, например, об изменениях в условиях поставок, новинках производства и так далее.</w:t>
      </w:r>
    </w:p>
    <w:p>
      <w:pPr>
        <w:pStyle w:val="Normal"/>
        <w:spacing w:lineRule="auto" w:line="360" w:before="0" w:after="0"/>
        <w:ind w:firstLine="992"/>
        <w:jc w:val="both"/>
        <w:rPr>
          <w:rFonts w:ascii="Times New Roman" w:hAnsi="Times New Roman" w:cs="Times New Roman"/>
          <w:sz w:val="28"/>
          <w:szCs w:val="28"/>
        </w:rPr>
      </w:pPr>
      <w:r>
        <w:rPr>
          <w:rFonts w:cs="Times New Roman"/>
          <w:sz w:val="28"/>
          <w:szCs w:val="28"/>
        </w:rPr>
        <w:t xml:space="preserve">Позволяет упростить управление процессом закупок на предприятии, избежать влияния «человеческого фактора» и потери данных за счет автоматизации документооборота и основных тендерных процедур. Полный контроль на всех стадиях торгово-закупочного процесса, автоматизировав закупочную деятельность. </w:t>
      </w:r>
    </w:p>
    <w:p>
      <w:pPr>
        <w:pStyle w:val="Normal"/>
        <w:spacing w:lineRule="auto" w:line="360" w:before="0" w:after="0"/>
        <w:ind w:firstLine="992"/>
        <w:jc w:val="both"/>
        <w:rPr>
          <w:rFonts w:ascii="Times New Roman" w:hAnsi="Times New Roman" w:cs="Times New Roman"/>
          <w:sz w:val="28"/>
          <w:szCs w:val="28"/>
        </w:rPr>
      </w:pPr>
      <w:r>
        <w:rPr>
          <w:rFonts w:cs="Times New Roman"/>
          <w:sz w:val="28"/>
          <w:szCs w:val="28"/>
        </w:rPr>
        <w:t>Инструмент электронных закупок является частью комплексной SRM системы (Supplier Relationship Management) по управлению взаимоотношением с поставщиками.</w:t>
      </w:r>
    </w:p>
    <w:p>
      <w:pPr>
        <w:pStyle w:val="Normal"/>
        <w:spacing w:lineRule="auto" w:line="360" w:before="0" w:after="0"/>
        <w:ind w:firstLine="992"/>
        <w:jc w:val="both"/>
        <w:rPr>
          <w:rFonts w:ascii="Times New Roman" w:hAnsi="Times New Roman" w:cs="Times New Roman"/>
          <w:sz w:val="28"/>
          <w:szCs w:val="28"/>
        </w:rPr>
      </w:pPr>
      <w:r>
        <w:rPr>
          <w:rFonts w:cs="Times New Roman"/>
          <w:sz w:val="28"/>
          <w:szCs w:val="28"/>
        </w:rPr>
        <w:t>Повышение прозрачности процесса закупок повышает конкурентоспособность компании не только за счет снижения непроизводительных издержек, но и за счет повышения ее авторитета у контрагентов.</w:t>
      </w:r>
    </w:p>
    <w:p>
      <w:pPr>
        <w:pStyle w:val="Normal"/>
        <w:shd w:val="clear" w:fill="FFFFFF"/>
        <w:spacing w:lineRule="auto" w:line="360" w:before="0" w:after="0"/>
        <w:ind w:firstLine="709"/>
        <w:jc w:val="both"/>
        <w:rPr>
          <w:rFonts w:ascii="Times New Roman" w:hAnsi="Times New Roman" w:cs="Times New Roman"/>
          <w:sz w:val="28"/>
          <w:szCs w:val="28"/>
        </w:rPr>
      </w:pPr>
      <w:r>
        <w:rPr>
          <w:rFonts w:cs="Times New Roman"/>
          <w:sz w:val="28"/>
          <w:szCs w:val="28"/>
        </w:rPr>
        <w:t>Проведем сравнительный анализ описанного программного обеспечения и варианта разработки собственной информационной системы для решения поставленных задач с использованием основных критериев. Инструменты будут оцениваться по экономическому и техническому принципу, а также с учетом пригодности для удовлетворения потребностей, поставленных задачами автоматизации бизнес-процесса. Результаты проведенного анализа сведем в таблицу 1.1.</w:t>
      </w:r>
    </w:p>
    <w:p>
      <w:pPr>
        <w:pStyle w:val="3"/>
        <w:keepNext w:val="false"/>
        <w:tabs>
          <w:tab w:val="clear" w:pos="708"/>
          <w:tab w:val="left" w:pos="993" w:leader="none"/>
        </w:tabs>
        <w:spacing w:lineRule="auto" w:line="360"/>
        <w:ind w:firstLine="709"/>
        <w:jc w:val="right"/>
        <w:rPr>
          <w:b w:val="false"/>
          <w:bCs w:val="false"/>
        </w:rPr>
      </w:pPr>
      <w:r>
        <w:rPr>
          <w:b w:val="false"/>
          <w:bCs w:val="false"/>
        </w:rPr>
        <w:t>Таблица 1.1</w:t>
      </w:r>
    </w:p>
    <w:p>
      <w:pPr>
        <w:pStyle w:val="3"/>
        <w:keepNext w:val="false"/>
        <w:tabs>
          <w:tab w:val="clear" w:pos="708"/>
          <w:tab w:val="left" w:pos="993" w:leader="none"/>
        </w:tabs>
        <w:spacing w:lineRule="auto" w:line="360"/>
        <w:ind w:firstLine="709"/>
        <w:rPr>
          <w:b w:val="false"/>
        </w:rPr>
      </w:pPr>
      <w:r>
        <w:rPr>
          <w:b w:val="false"/>
          <w:bCs w:val="false"/>
        </w:rPr>
        <w:t>Сравнительный анализ готовых решени</w:t>
      </w:r>
      <w:r>
        <w:rPr>
          <w:b w:val="false"/>
        </w:rPr>
        <w:t>й</w:t>
      </w:r>
    </w:p>
    <w:tbl>
      <w:tblPr>
        <w:tblW w:w="9505" w:type="dxa"/>
        <w:jc w:val="left"/>
        <w:tblInd w:w="0" w:type="dxa"/>
        <w:tblLayout w:type="fixed"/>
        <w:tblCellMar>
          <w:top w:w="0" w:type="dxa"/>
          <w:left w:w="108" w:type="dxa"/>
          <w:bottom w:w="0" w:type="dxa"/>
          <w:right w:w="108" w:type="dxa"/>
        </w:tblCellMar>
      </w:tblPr>
      <w:tblGrid>
        <w:gridCol w:w="1958"/>
        <w:gridCol w:w="1959"/>
        <w:gridCol w:w="1957"/>
        <w:gridCol w:w="1685"/>
        <w:gridCol w:w="1946"/>
      </w:tblGrid>
      <w:tr>
        <w:trPr>
          <w:trHeight w:val="20" w:hRule="atLeast"/>
        </w:trPr>
        <w:tc>
          <w:tcPr>
            <w:tcW w:w="1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Название системы \</w:t>
            </w:r>
          </w:p>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Критерии</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center"/>
              <w:rPr>
                <w:sz w:val="24"/>
                <w:szCs w:val="24"/>
              </w:rPr>
            </w:pPr>
            <w:r>
              <w:rPr>
                <w:rFonts w:eastAsia="Times New Roman" w:cs="Times New Roman"/>
                <w:kern w:val="0"/>
                <w:sz w:val="24"/>
                <w:szCs w:val="24"/>
                <w:lang w:val="ru-RU" w:eastAsia="ru-RU" w:bidi="ar-SA"/>
              </w:rPr>
              <w:t>PLUSSELL</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center"/>
              <w:rPr>
                <w:sz w:val="24"/>
                <w:szCs w:val="24"/>
              </w:rPr>
            </w:pPr>
            <w:r>
              <w:rPr>
                <w:rFonts w:eastAsia="Times New Roman" w:cs="Times New Roman"/>
                <w:kern w:val="0"/>
                <w:sz w:val="24"/>
                <w:szCs w:val="24"/>
                <w:lang w:val="ru-RU" w:eastAsia="ru-RU" w:bidi="ar-SA"/>
              </w:rPr>
              <w:t>SAP Ariba</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center"/>
              <w:rPr>
                <w:rFonts w:ascii="Calibri" w:hAnsi="Calibri"/>
                <w:sz w:val="24"/>
                <w:szCs w:val="24"/>
              </w:rPr>
            </w:pPr>
            <w:r>
              <w:rPr>
                <w:rFonts w:eastAsia="Times New Roman" w:cs="Times New Roman"/>
                <w:kern w:val="0"/>
                <w:sz w:val="24"/>
                <w:szCs w:val="24"/>
                <w:lang w:val="ru-RU" w:eastAsia="ru-RU" w:bidi="ar-SA"/>
              </w:rPr>
              <w:t>iTender SRM</w:t>
            </w:r>
          </w:p>
        </w:tc>
        <w:tc>
          <w:tcPr>
            <w:tcW w:w="19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Разработка собственной информационной системы</w:t>
            </w:r>
          </w:p>
        </w:tc>
      </w:tr>
      <w:tr>
        <w:trPr>
          <w:trHeight w:val="20" w:hRule="atLeast"/>
        </w:trPr>
        <w:tc>
          <w:tcPr>
            <w:tcW w:w="1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1</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2</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3</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4</w:t>
            </w:r>
          </w:p>
        </w:tc>
        <w:tc>
          <w:tcPr>
            <w:tcW w:w="19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5</w:t>
            </w:r>
          </w:p>
        </w:tc>
      </w:tr>
      <w:tr>
        <w:trPr>
          <w:trHeight w:val="20" w:hRule="atLeast"/>
        </w:trPr>
        <w:tc>
          <w:tcPr>
            <w:tcW w:w="1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Стоимость поставки ПО, руб</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62 100.00</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128 800.00</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17 260.00</w:t>
            </w:r>
          </w:p>
        </w:tc>
        <w:tc>
          <w:tcPr>
            <w:tcW w:w="19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Не требуется</w:t>
            </w:r>
          </w:p>
        </w:tc>
      </w:tr>
      <w:tr>
        <w:trPr>
          <w:trHeight w:val="20" w:hRule="atLeast"/>
        </w:trPr>
        <w:tc>
          <w:tcPr>
            <w:tcW w:w="1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Масштабность внедрения</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Крупные оптовые компании и розничные магазины</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Оптовые компании и розничные магазины</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Мелкие розничные магазины</w:t>
            </w:r>
          </w:p>
        </w:tc>
        <w:tc>
          <w:tcPr>
            <w:tcW w:w="19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Мелкие розничные магазины</w:t>
            </w:r>
          </w:p>
        </w:tc>
      </w:tr>
      <w:tr>
        <w:trPr>
          <w:trHeight w:val="20" w:hRule="atLeast"/>
        </w:trPr>
        <w:tc>
          <w:tcPr>
            <w:tcW w:w="1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Решение поставленных задач</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Среднее</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Полное</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Низкое</w:t>
            </w:r>
          </w:p>
        </w:tc>
        <w:tc>
          <w:tcPr>
            <w:tcW w:w="19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Полное</w:t>
            </w:r>
          </w:p>
        </w:tc>
      </w:tr>
      <w:tr>
        <w:trPr>
          <w:trHeight w:val="20" w:hRule="atLeast"/>
        </w:trPr>
        <w:tc>
          <w:tcPr>
            <w:tcW w:w="1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Возможность оценки поставщиков</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w:t>
            </w:r>
          </w:p>
        </w:tc>
        <w:tc>
          <w:tcPr>
            <w:tcW w:w="19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w:t>
            </w:r>
          </w:p>
        </w:tc>
      </w:tr>
    </w:tbl>
    <w:p>
      <w:pPr>
        <w:pStyle w:val="Normal"/>
        <w:widowControl w:val="false"/>
        <w:tabs>
          <w:tab w:val="clear" w:pos="708"/>
          <w:tab w:val="left" w:pos="993" w:leader="none"/>
        </w:tabs>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hd w:val="clear" w:fill="FFFFFF"/>
        <w:spacing w:lineRule="auto" w:line="360" w:before="0" w:after="0"/>
        <w:ind w:firstLine="709"/>
        <w:jc w:val="both"/>
        <w:rPr>
          <w:rFonts w:ascii="Times New Roman" w:hAnsi="Times New Roman" w:eastAsia="Times New Roman" w:cs="Times New Roman"/>
          <w:sz w:val="28"/>
          <w:szCs w:val="28"/>
          <w:lang w:eastAsia="ru-RU"/>
        </w:rPr>
      </w:pPr>
      <w:r>
        <w:rPr>
          <w:rFonts w:cs="Times New Roman"/>
          <w:sz w:val="28"/>
          <w:szCs w:val="28"/>
        </w:rPr>
        <w:t xml:space="preserve">Все описанные системы являются мощными </w:t>
      </w:r>
      <w:r>
        <w:rPr>
          <w:rFonts w:cs="Times New Roman"/>
          <w:sz w:val="28"/>
          <w:szCs w:val="28"/>
          <w:lang w:val="en-US"/>
        </w:rPr>
        <w:t>CRM</w:t>
      </w:r>
      <w:r>
        <w:rPr>
          <w:rFonts w:cs="Times New Roman"/>
          <w:sz w:val="28"/>
          <w:szCs w:val="28"/>
        </w:rPr>
        <w:t>-системами для обработки заказов и работы с поставщиками, имеющие излишний функционал. Разработка собственной информационной системы потребует на порядок меньших затрат чем приобретение готовой системы и малую необходимость в обучении персонала, обеспечит максимальную наглядность и полное решение поставленных задач. Всё это делает этот вариант самым выгодным для автоматизации рассматриваемого бизнес-процесса.</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Такой программный продукт поможет повышению эффективности труда сотрудников, сможет привести к сокращению трудоёмкости в процессе формирования отчётных форм и процессе контроля, обеспечит сокращение времени доступа к необходимой информации. В результате чего, принято решение о разработки независимой информационной системы, позволяющей решить все описанные проблемы и повысить эффективность деятельности сотрудников предприятия.</w:t>
      </w:r>
    </w:p>
    <w:p>
      <w:pPr>
        <w:pStyle w:val="Normal"/>
        <w:rPr>
          <w:rFonts w:ascii="Times New Roman" w:hAnsi="Times New Roman" w:cs="Times New Roman"/>
          <w:sz w:val="28"/>
          <w:szCs w:val="28"/>
        </w:rPr>
      </w:pPr>
      <w:r>
        <w:rPr>
          <w:rFonts w:cs="Times New Roman"/>
          <w:sz w:val="28"/>
          <w:szCs w:val="28"/>
        </w:rPr>
      </w:r>
    </w:p>
    <w:p>
      <w:pPr>
        <w:pStyle w:val="Normal"/>
        <w:numPr>
          <w:ilvl w:val="1"/>
          <w:numId w:val="10"/>
        </w:numPr>
        <w:jc w:val="center"/>
        <w:rPr>
          <w:rFonts w:ascii="Times New Roman" w:hAnsi="Times New Roman" w:cs="Times New Roman"/>
          <w:color w:val="auto"/>
          <w:sz w:val="28"/>
          <w:szCs w:val="28"/>
        </w:rPr>
      </w:pPr>
      <w:bookmarkStart w:id="29" w:name="__RefHeading___Toc22185_2829662935"/>
      <w:bookmarkStart w:id="30" w:name="_Toc509339939"/>
      <w:bookmarkStart w:id="31" w:name="_Toc509264823"/>
      <w:bookmarkStart w:id="32" w:name="_Toc484799749"/>
      <w:bookmarkStart w:id="33" w:name="_Toc510113486"/>
      <w:bookmarkStart w:id="34" w:name="_Toc515886991"/>
      <w:bookmarkStart w:id="35" w:name="_Toc509663655"/>
      <w:bookmarkEnd w:id="29"/>
      <w:r>
        <w:rPr/>
        <w:t>Обоснование выбора среды для разработки информационной системы</w:t>
      </w:r>
      <w:bookmarkEnd w:id="30"/>
      <w:bookmarkEnd w:id="31"/>
      <w:bookmarkEnd w:id="32"/>
      <w:bookmarkEnd w:id="33"/>
      <w:bookmarkEnd w:id="34"/>
      <w:bookmarkEnd w:id="35"/>
    </w:p>
    <w:p>
      <w:pPr>
        <w:pStyle w:val="Normal"/>
        <w:spacing w:lineRule="auto" w:line="360" w:before="0" w:after="0"/>
        <w:ind w:firstLine="709" w:left="0"/>
        <w:jc w:val="both"/>
        <w:rPr>
          <w:rFonts w:ascii="Times New Roman" w:hAnsi="Times New Roman"/>
        </w:rPr>
      </w:pPr>
      <w:bookmarkStart w:id="36" w:name="__RefHeading___Toc2880_4046097046"/>
      <w:bookmarkEnd w:id="36"/>
      <w:r>
        <w:rPr>
          <w:rFonts w:cs="Times New Roman"/>
          <w:color w:val="000000"/>
          <w:sz w:val="28"/>
          <w:szCs w:val="28"/>
          <w:shd w:fill="FFFFFF" w:val="clear"/>
        </w:rPr>
        <w:t>Создаваемая информационная система должна соответствовать уровню современных веб-приложений, обладать интуитивным и понятным интерфейсом, при этом обеспечивать высокую производительность при обработке данных и работе с моделями машинного обучения. Система должна быть масштабируемой, легко интегрируемой с внешними сервисами и поддерживать возможность дальнейшего расширения функционала без значительных переработок архитектуры.</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37" w:name="__RefHeading___Toc2882_4046097046"/>
      <w:bookmarkEnd w:id="37"/>
      <w:r>
        <w:rPr>
          <w:rFonts w:cs="Times New Roman"/>
          <w:color w:val="000000"/>
          <w:sz w:val="28"/>
          <w:szCs w:val="28"/>
          <w:shd w:fill="FFFFFF" w:val="clear"/>
        </w:rPr>
        <w:t>При выборе технологического стека для разработки были рассмотрены следующие варианты: классические десктоп-решения на базе Borland Delphi, системы управления базами данных (СУБД) с встроенной логикой (MS Access, Firebird SQL), платформы для бизнес-приложений (1С:Предприятие 8.3), а также современные веб-ориентированные стек на Python с использованием нейронных сетей и FastAPI.</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38" w:name="__RefHeading___Toc2884_4046097046"/>
      <w:bookmarkEnd w:id="38"/>
      <w:r>
        <w:rPr>
          <w:rFonts w:cs="Times New Roman"/>
          <w:color w:val="000000"/>
          <w:sz w:val="28"/>
          <w:szCs w:val="28"/>
          <w:shd w:fill="FFFFFF" w:val="clear"/>
        </w:rPr>
        <w:t>Borland Delphi обладает удобными визуальными средствами проектирования, которые позволяют быстро создать графический интерфейс пользователя для Windows-приложений. Объектно-ориентированный подход позволяет рассматривать программу как набор взаимосвязанных объектов. Однако для задачи оценки рисков поставщиков с использованием нейронных сетей Delphi не предоставляет достаточных инструментов для интеграции современных библиотек машинного обучения, что является существенным ограничением.</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39" w:name="__RefHeading___Toc2886_4046097046"/>
      <w:bookmarkEnd w:id="39"/>
      <w:r>
        <w:rPr>
          <w:rFonts w:cs="Times New Roman"/>
          <w:color w:val="000000"/>
          <w:sz w:val="28"/>
          <w:szCs w:val="28"/>
          <w:shd w:fill="FFFFFF" w:val="clear"/>
        </w:rPr>
        <w:t>MS Access как СУБД с элементами разработки подходит для небольших систем с ограниченной нагрузкой. Недостатками являются слабая производительность при работе с большими объемами данных, отсутствие встроенной поддержки нейросетевых моделей и ограниченные возможности по веб-интеграции.</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40" w:name="__RefHeading___Toc2888_4046097046"/>
      <w:bookmarkEnd w:id="40"/>
      <w:r>
        <w:rPr>
          <w:rFonts w:cs="Times New Roman"/>
          <w:color w:val="000000"/>
          <w:sz w:val="28"/>
          <w:szCs w:val="28"/>
          <w:shd w:fill="FFFFFF" w:val="clear"/>
        </w:rPr>
        <w:t>Firebird SQL — свободная СУБД с многоверсионной архитектурой, подходящая для хранения данных. Однако для реализации интеллектуальной системы оценки рисков требуется не только хранение, но и сложная обработка данных с использованием предобученных моделей, что выходит за рамки возможностей Firebird.</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41" w:name="__RefHeading___Toc2890_4046097046"/>
      <w:bookmarkEnd w:id="41"/>
      <w:r>
        <w:rPr>
          <w:rFonts w:cs="Times New Roman"/>
          <w:color w:val="000000"/>
          <w:sz w:val="28"/>
          <w:szCs w:val="28"/>
          <w:shd w:fill="FFFFFF" w:val="clear"/>
        </w:rPr>
        <w:t>1С:Предприятие 8.3 — мощная платформа для разработки бизнес-приложений с русскоязычным интерфейсом и встроенным языком программирования. Она обеспечивает удобные средства для учета и отчетности, но обладает ограниченными возможностями для реализации и эксплуатации сложных нейронных сетей и алгоритмов машинного обучения, которые требуют интеграции со специализированными Python-библиотеками (TensorFlow, PyTorch, Scikit-learn).</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42" w:name="__RefHeading___Toc2892_4046097046"/>
      <w:bookmarkEnd w:id="42"/>
      <w:r>
        <w:rPr>
          <w:rFonts w:cs="Times New Roman"/>
          <w:color w:val="000000"/>
          <w:sz w:val="28"/>
          <w:szCs w:val="28"/>
          <w:shd w:fill="FFFFFF" w:val="clear"/>
        </w:rPr>
        <w:t>Для реализации нейросетевой модели также были проанализированы различные библиотеки машинного обучения:</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43" w:name="__RefHeading___Toc2894_4046097046"/>
      <w:bookmarkEnd w:id="43"/>
      <w:r>
        <w:rPr>
          <w:rFonts w:cs="Times New Roman"/>
          <w:color w:val="000000"/>
          <w:sz w:val="28"/>
          <w:szCs w:val="28"/>
          <w:shd w:fill="FFFFFF" w:val="clear"/>
        </w:rPr>
        <w:t>TensorFlow/Keras — фреймворк глубокого обучения, предлагающий высокоуровневые API для построения сложных нейронных сетей. Однако для задачи классификации рисков поставщиков, работающей преимущественно с табличными данными, избыточная сложность глубоких нейронных сетей не требуется. Более того, TensorFlow требует значительных вычислительных ресурсов и имеет более сложный процесс развертывания в производственной среде по сравнению с ансамблевыми методами.</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44" w:name="__RefHeading___Toc2896_4046097046"/>
      <w:bookmarkEnd w:id="44"/>
      <w:r>
        <w:rPr>
          <w:rFonts w:cs="Times New Roman"/>
          <w:color w:val="000000"/>
          <w:sz w:val="28"/>
          <w:szCs w:val="28"/>
          <w:shd w:fill="FFFFFF" w:val="clear"/>
        </w:rPr>
        <w:t>PyTorch — другой популярный фреймворк для глубокого обучения, отличающийся динамическим графом вычислений и удобством отладки. Как и TensorFlow, PyTorch ориентирован на задачи компьютерного зрения и обработки естественного языка, где требуется работа с изображениями и текстами. Для структурированных финансовых данных классические ансамблевые методы часто показывают сравнимую или лучшую производительность при меньших вычислительных затратах.</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45" w:name="__RefHeading___Toc2898_4046097046"/>
      <w:bookmarkEnd w:id="45"/>
      <w:r>
        <w:rPr>
          <w:rFonts w:cs="Times New Roman"/>
          <w:color w:val="000000"/>
          <w:sz w:val="28"/>
          <w:szCs w:val="28"/>
          <w:shd w:fill="FFFFFF" w:val="clear"/>
        </w:rPr>
        <w:t>CatBoost и LightGBM — современные реализации градиентного бустинга, конкурирующие с XGBoost. В ходе экспериментов XGBoost показал лучшую стабильность и интерпретируемость результатов на нашем наборе данных. Кроме того, XGBoost имеет более зрелую экосистему и лучше интегрируется с ансамблевыми подходами StackingClassifier из scikit-learn.</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46" w:name="__RefHeading___Toc2900_4046097046"/>
      <w:bookmarkEnd w:id="46"/>
      <w:r>
        <w:rPr>
          <w:rFonts w:cs="Times New Roman"/>
          <w:color w:val="000000"/>
          <w:sz w:val="28"/>
          <w:szCs w:val="28"/>
          <w:shd w:fill="FFFFFF" w:val="clear"/>
        </w:rPr>
        <w:t>FastAPI — современный высокопроизводительный фреймворк для создания API на Python. По сравнению с Flask, FastAPI предлагает встроенную поддержку асинхронных операций, автоматическую генерацию документации OpenAPI (Swagger) на основе аннотаций типов, а также автоматическую валидацию данных через интеграцию с Pydantic.</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47" w:name="__RefHeading___Toc2902_4046097046"/>
      <w:bookmarkEnd w:id="47"/>
      <w:r>
        <w:rPr>
          <w:rFonts w:cs="Times New Roman"/>
          <w:color w:val="000000"/>
          <w:sz w:val="28"/>
          <w:szCs w:val="28"/>
          <w:shd w:fill="FFFFFF" w:val="clear"/>
        </w:rPr>
        <w:t>Flask — минималистичный фреймворк для создания веб-приложений и API. Хотя Flask проще в освоении, он требует ручного конфигурирования многих компонентов, не имеет встроенной поддержки асинхронности и автоматической генерации документации OpenAPI, что усложняет разработку и поддержку промышленного решения.</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48" w:name="__RefHeading___Toc2904_4046097046"/>
      <w:bookmarkEnd w:id="48"/>
      <w:r>
        <w:rPr>
          <w:rFonts w:cs="Times New Roman"/>
          <w:color w:val="000000"/>
          <w:sz w:val="28"/>
          <w:szCs w:val="28"/>
          <w:shd w:fill="FFFFFF" w:val="clear"/>
        </w:rPr>
        <w:t xml:space="preserve">Django/Django REST Framework (DRF) — полноценный </w:t>
      </w:r>
      <w:r>
        <w:rPr>
          <w:rFonts w:cs="Times New Roman"/>
          <w:color w:val="000000"/>
          <w:sz w:val="28"/>
          <w:szCs w:val="28"/>
          <w:shd w:fill="FFFFFF" w:val="clear"/>
          <w:lang w:val="en-US"/>
        </w:rPr>
        <w:t xml:space="preserve">Python </w:t>
      </w:r>
      <w:r>
        <w:rPr>
          <w:rFonts w:cs="Times New Roman"/>
          <w:color w:val="000000"/>
          <w:sz w:val="28"/>
          <w:szCs w:val="28"/>
          <w:shd w:fill="FFFFFF" w:val="clear"/>
        </w:rPr>
        <w:t xml:space="preserve">фреймворк. DRF предоставляет богатый набор инструментов для создания REST API, но обладает избыточной сложностью для нашей задачи, где требуется только один эндпоинт для предсказаний. Кроме того, Django имеет более высокие накладные расходы по сравнению с остальными </w:t>
      </w:r>
      <w:r>
        <w:rPr>
          <w:rFonts w:cs="Times New Roman"/>
          <w:color w:val="000000"/>
          <w:sz w:val="28"/>
          <w:szCs w:val="28"/>
          <w:shd w:fill="FFFFFF" w:val="clear"/>
          <w:lang w:val="en-US"/>
        </w:rPr>
        <w:t xml:space="preserve">Python </w:t>
      </w:r>
      <w:r>
        <w:rPr>
          <w:rFonts w:cs="Times New Roman"/>
          <w:color w:val="000000"/>
          <w:sz w:val="28"/>
          <w:szCs w:val="28"/>
          <w:shd w:fill="FFFFFF" w:val="clear"/>
          <w:lang w:val="ru-RU"/>
        </w:rPr>
        <w:t>фреймворками</w:t>
      </w:r>
      <w:r>
        <w:rPr>
          <w:rFonts w:cs="Times New Roman"/>
          <w:color w:val="000000"/>
          <w:sz w:val="28"/>
          <w:szCs w:val="28"/>
          <w:shd w:fill="FFFFFF" w:val="clear"/>
        </w:rPr>
        <w:t>.</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hanging="0" w:left="0"/>
        <w:jc w:val="both"/>
        <w:rPr>
          <w:rFonts w:ascii="Times New Roman" w:hAnsi="Times New Roman"/>
        </w:rPr>
      </w:pPr>
      <w:bookmarkStart w:id="49" w:name="__RefHeading___Toc2906_4046097046"/>
      <w:bookmarkEnd w:id="49"/>
      <w:r>
        <w:rPr>
          <w:rFonts w:cs="Times New Roman"/>
          <w:color w:val="000000"/>
          <w:sz w:val="28"/>
          <w:szCs w:val="28"/>
          <w:shd w:fill="FFFFFF" w:val="clear"/>
        </w:rPr>
        <w:tab/>
        <w:t>В контексте разработки интеллектуальной системы оценки рисков поставщиков, где ключевым компонентом является модель машинного обучения, обученная на исторических данных, наиболее целесообразным является выбор Python в качестве основного языка разработки. Python обладает следующими преимуществами:</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numPr>
          <w:ilvl w:val="0"/>
          <w:numId w:val="6"/>
        </w:numPr>
        <w:spacing w:lineRule="auto" w:line="360" w:before="0" w:after="0"/>
        <w:jc w:val="both"/>
        <w:rPr>
          <w:rFonts w:ascii="Times New Roman" w:hAnsi="Times New Roman" w:cs="Times New Roman"/>
          <w:color w:val="000000"/>
          <w:sz w:val="28"/>
          <w:szCs w:val="28"/>
          <w:shd w:fill="FFFFFF" w:val="clear"/>
        </w:rPr>
      </w:pPr>
      <w:bookmarkStart w:id="50" w:name="__RefHeading___Toc2908_4046097046"/>
      <w:bookmarkEnd w:id="50"/>
      <w:r>
        <w:rPr>
          <w:rFonts w:cs="Times New Roman"/>
          <w:color w:val="000000"/>
          <w:sz w:val="28"/>
          <w:szCs w:val="28"/>
          <w:shd w:fill="FFFFFF" w:val="clear"/>
        </w:rPr>
        <w:t>Богатый набор библиотек для машинного обучения (Scikit-learn, XGBoost, TensorFlow, Keras) и обработки данных (Pandas, NumPy).</w:t>
      </w:r>
    </w:p>
    <w:p>
      <w:pPr>
        <w:pStyle w:val="Normal"/>
        <w:numPr>
          <w:ilvl w:val="0"/>
          <w:numId w:val="6"/>
        </w:numPr>
        <w:spacing w:lineRule="auto" w:line="360" w:before="0" w:after="0"/>
        <w:jc w:val="both"/>
        <w:rPr>
          <w:rFonts w:ascii="Times New Roman" w:hAnsi="Times New Roman" w:cs="Times New Roman"/>
          <w:color w:val="000000"/>
          <w:sz w:val="28"/>
          <w:szCs w:val="28"/>
          <w:shd w:fill="FFFFFF" w:val="clear"/>
        </w:rPr>
      </w:pPr>
      <w:bookmarkStart w:id="51" w:name="__RefHeading___Toc2910_4046097046"/>
      <w:bookmarkEnd w:id="51"/>
      <w:r>
        <w:rPr>
          <w:rFonts w:cs="Times New Roman"/>
          <w:color w:val="000000"/>
          <w:sz w:val="28"/>
          <w:szCs w:val="28"/>
          <w:shd w:fill="FFFFFF" w:val="clear"/>
        </w:rPr>
        <w:t>Поддержка создания высокопроизводительных веб-API с помощью FastAPI, что позволяет легко интегрировать модель в информационную систему и предоставлять к ней доступ через HTTP-запросы.</w:t>
      </w:r>
    </w:p>
    <w:p>
      <w:pPr>
        <w:pStyle w:val="Normal"/>
        <w:numPr>
          <w:ilvl w:val="0"/>
          <w:numId w:val="6"/>
        </w:numPr>
        <w:spacing w:lineRule="auto" w:line="360" w:before="0" w:after="0"/>
        <w:jc w:val="both"/>
        <w:rPr>
          <w:rFonts w:ascii="Times New Roman" w:hAnsi="Times New Roman" w:cs="Times New Roman"/>
          <w:color w:val="000000"/>
          <w:sz w:val="28"/>
          <w:szCs w:val="28"/>
          <w:shd w:fill="FFFFFF" w:val="clear"/>
        </w:rPr>
      </w:pPr>
      <w:bookmarkStart w:id="52" w:name="__RefHeading___Toc2912_4046097046"/>
      <w:bookmarkEnd w:id="52"/>
      <w:r>
        <w:rPr>
          <w:rFonts w:cs="Times New Roman"/>
          <w:color w:val="000000"/>
          <w:sz w:val="28"/>
          <w:szCs w:val="28"/>
          <w:shd w:fill="FFFFFF" w:val="clear"/>
        </w:rPr>
        <w:t>Кроссплатформенность и возможность развертывания на различных операционных системах и облачных платформах.</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53" w:name="__RefHeading___Toc2914_4046097046"/>
      <w:bookmarkEnd w:id="53"/>
      <w:r>
        <w:rPr>
          <w:rFonts w:cs="Times New Roman"/>
          <w:color w:val="000000"/>
          <w:sz w:val="28"/>
          <w:szCs w:val="28"/>
          <w:shd w:fill="FFFFFF" w:val="clear"/>
        </w:rPr>
        <w:t>Окончательное решение: Для реализации нейросетевой модели был использован ансамблевый подход (StackingClassifier) на базе Scikit-learn, сочетающий несколько алгоритмов: RandomForest, GradientBoosting, XGBoost и логистическую регрессию в качестве метамодели. Этот подход позволяет достичь высокой точности классификации (более 90% на тестовых данных) и устойчивости к переобучению, превосходя по эффективности отдельно взятые глубокие нейронные сети для работы с табличными данными.</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54" w:name="__RefHeading___Toc2916_4046097046"/>
      <w:bookmarkEnd w:id="54"/>
      <w:r>
        <w:rPr>
          <w:rFonts w:cs="Times New Roman"/>
          <w:color w:val="000000"/>
          <w:sz w:val="28"/>
          <w:szCs w:val="28"/>
          <w:shd w:fill="FFFFFF" w:val="clear"/>
        </w:rPr>
        <w:t>Для предоставления доступа к модели выбран FastAPI как оптимальный баланс между производительностью, простотой разработки и функциональностью:</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numPr>
          <w:ilvl w:val="0"/>
          <w:numId w:val="5"/>
        </w:numPr>
        <w:spacing w:lineRule="auto" w:line="360" w:before="0" w:after="0"/>
        <w:jc w:val="both"/>
        <w:rPr>
          <w:rFonts w:ascii="Times New Roman" w:hAnsi="Times New Roman" w:cs="Times New Roman"/>
          <w:color w:val="000000"/>
          <w:sz w:val="28"/>
          <w:szCs w:val="28"/>
          <w:shd w:fill="FFFFFF" w:val="clear"/>
        </w:rPr>
      </w:pPr>
      <w:bookmarkStart w:id="55" w:name="__RefHeading___Toc2918_4046097046"/>
      <w:bookmarkEnd w:id="55"/>
      <w:r>
        <w:rPr>
          <w:rFonts w:cs="Times New Roman"/>
          <w:color w:val="000000"/>
          <w:sz w:val="28"/>
          <w:szCs w:val="28"/>
          <w:shd w:fill="FFFFFF" w:val="clear"/>
        </w:rPr>
        <w:t>Автоматическая генерация документации OpenAPI/Swagger</w:t>
      </w:r>
    </w:p>
    <w:p>
      <w:pPr>
        <w:pStyle w:val="Normal"/>
        <w:numPr>
          <w:ilvl w:val="0"/>
          <w:numId w:val="5"/>
        </w:numPr>
        <w:spacing w:lineRule="auto" w:line="360" w:before="0" w:after="0"/>
        <w:jc w:val="both"/>
        <w:rPr>
          <w:rFonts w:ascii="Times New Roman" w:hAnsi="Times New Roman" w:cs="Times New Roman"/>
          <w:color w:val="000000"/>
          <w:sz w:val="28"/>
          <w:szCs w:val="28"/>
          <w:shd w:fill="FFFFFF" w:val="clear"/>
        </w:rPr>
      </w:pPr>
      <w:bookmarkStart w:id="56" w:name="__RefHeading___Toc2920_4046097046"/>
      <w:bookmarkEnd w:id="56"/>
      <w:r>
        <w:rPr>
          <w:rFonts w:cs="Times New Roman"/>
          <w:color w:val="000000"/>
          <w:sz w:val="28"/>
          <w:szCs w:val="28"/>
          <w:shd w:fill="FFFFFF" w:val="clear"/>
        </w:rPr>
        <w:t>Высокая производительность, сравнимая с Node.js и Go</w:t>
      </w:r>
    </w:p>
    <w:p>
      <w:pPr>
        <w:pStyle w:val="Normal"/>
        <w:numPr>
          <w:ilvl w:val="0"/>
          <w:numId w:val="5"/>
        </w:numPr>
        <w:spacing w:lineRule="auto" w:line="360" w:before="0" w:after="0"/>
        <w:jc w:val="both"/>
        <w:rPr>
          <w:rFonts w:ascii="Times New Roman" w:hAnsi="Times New Roman" w:cs="Times New Roman"/>
          <w:color w:val="000000"/>
          <w:sz w:val="28"/>
          <w:szCs w:val="28"/>
          <w:shd w:fill="FFFFFF" w:val="clear"/>
        </w:rPr>
      </w:pPr>
      <w:bookmarkStart w:id="57" w:name="__RefHeading___Toc2922_4046097046"/>
      <w:bookmarkEnd w:id="57"/>
      <w:r>
        <w:rPr>
          <w:rFonts w:cs="Times New Roman"/>
          <w:color w:val="000000"/>
          <w:sz w:val="28"/>
          <w:szCs w:val="28"/>
          <w:shd w:fill="FFFFFF" w:val="clear"/>
        </w:rPr>
        <w:t>Встроенная поддержка асинхронных операций</w:t>
      </w:r>
    </w:p>
    <w:p>
      <w:pPr>
        <w:pStyle w:val="Normal"/>
        <w:numPr>
          <w:ilvl w:val="0"/>
          <w:numId w:val="5"/>
        </w:numPr>
        <w:spacing w:lineRule="auto" w:line="360" w:before="0" w:after="0"/>
        <w:jc w:val="both"/>
        <w:rPr>
          <w:rFonts w:ascii="Times New Roman" w:hAnsi="Times New Roman" w:cs="Times New Roman"/>
          <w:color w:val="000000"/>
          <w:sz w:val="28"/>
          <w:szCs w:val="28"/>
          <w:shd w:fill="FFFFFF" w:val="clear"/>
        </w:rPr>
      </w:pPr>
      <w:bookmarkStart w:id="58" w:name="__RefHeading___Toc2924_4046097046"/>
      <w:bookmarkEnd w:id="58"/>
      <w:r>
        <w:rPr>
          <w:rFonts w:cs="Times New Roman"/>
          <w:color w:val="000000"/>
          <w:sz w:val="28"/>
          <w:szCs w:val="28"/>
          <w:shd w:fill="FFFFFF" w:val="clear"/>
        </w:rPr>
        <w:t>Простая интеграция с Python-библиотеками машинного обучения</w:t>
      </w:r>
    </w:p>
    <w:p>
      <w:pPr>
        <w:pStyle w:val="Normal"/>
        <w:numPr>
          <w:ilvl w:val="0"/>
          <w:numId w:val="5"/>
        </w:numPr>
        <w:spacing w:lineRule="auto" w:line="360" w:before="0" w:after="0"/>
        <w:jc w:val="both"/>
        <w:rPr>
          <w:rFonts w:ascii="Times New Roman" w:hAnsi="Times New Roman" w:cs="Times New Roman"/>
          <w:color w:val="000000"/>
          <w:sz w:val="28"/>
          <w:szCs w:val="28"/>
          <w:shd w:fill="FFFFFF" w:val="clear"/>
        </w:rPr>
      </w:pPr>
      <w:bookmarkStart w:id="59" w:name="__RefHeading___Toc2926_4046097046"/>
      <w:bookmarkEnd w:id="59"/>
      <w:r>
        <w:rPr>
          <w:rFonts w:cs="Times New Roman"/>
          <w:color w:val="000000"/>
          <w:sz w:val="28"/>
          <w:szCs w:val="28"/>
          <w:shd w:fill="FFFFFF" w:val="clear"/>
        </w:rPr>
        <w:t>Автоматическая валидация данных через Pydantic</w:t>
      </w:r>
    </w:p>
    <w:p>
      <w:pPr>
        <w:pStyle w:val="Normal"/>
        <w:numPr>
          <w:ilvl w:val="0"/>
          <w:numId w:val="5"/>
        </w:numPr>
        <w:spacing w:lineRule="auto" w:line="360" w:before="0" w:after="0"/>
        <w:jc w:val="both"/>
        <w:rPr>
          <w:rFonts w:ascii="Times New Roman" w:hAnsi="Times New Roman" w:cs="Times New Roman"/>
          <w:color w:val="000000"/>
          <w:sz w:val="28"/>
          <w:szCs w:val="28"/>
          <w:shd w:fill="FFFFFF" w:val="clear"/>
        </w:rPr>
      </w:pPr>
      <w:bookmarkStart w:id="60" w:name="__RefHeading___Toc2928_4046097046"/>
      <w:bookmarkEnd w:id="60"/>
      <w:r>
        <w:rPr>
          <w:rFonts w:cs="Times New Roman"/>
          <w:color w:val="000000"/>
          <w:sz w:val="28"/>
          <w:szCs w:val="28"/>
          <w:shd w:fill="FFFFFF" w:val="clear"/>
        </w:rPr>
        <w:t>Простота развертывания и масштабирования</w:t>
      </w:r>
    </w:p>
    <w:p>
      <w:pPr>
        <w:pStyle w:val="Normal"/>
        <w:numPr>
          <w:ilvl w:val="0"/>
          <w:numId w:val="5"/>
        </w:numPr>
        <w:spacing w:lineRule="auto" w:line="360" w:before="0" w:after="0"/>
        <w:jc w:val="both"/>
        <w:rPr>
          <w:rFonts w:ascii="Times New Roman" w:hAnsi="Times New Roman" w:cs="Times New Roman"/>
          <w:color w:val="000000"/>
          <w:sz w:val="28"/>
          <w:szCs w:val="28"/>
          <w:shd w:fill="FFFFFF" w:val="clear"/>
        </w:rPr>
      </w:pPr>
      <w:bookmarkStart w:id="61" w:name="__RefHeading___Toc2930_4046097046"/>
      <w:bookmarkEnd w:id="61"/>
      <w:r>
        <w:rPr>
          <w:rFonts w:cs="Times New Roman"/>
          <w:color w:val="000000"/>
          <w:sz w:val="28"/>
          <w:szCs w:val="28"/>
          <w:shd w:fill="FFFFFF" w:val="clear"/>
        </w:rPr>
        <w:t>Интерфейс системы реализован как веб-приложение, что обеспечивает:</w:t>
      </w:r>
    </w:p>
    <w:p>
      <w:pPr>
        <w:pStyle w:val="Normal"/>
        <w:numPr>
          <w:ilvl w:val="0"/>
          <w:numId w:val="5"/>
        </w:numPr>
        <w:spacing w:lineRule="auto" w:line="360" w:before="0" w:after="0"/>
        <w:jc w:val="both"/>
        <w:rPr>
          <w:rFonts w:ascii="Times New Roman" w:hAnsi="Times New Roman" w:cs="Times New Roman"/>
          <w:color w:val="000000"/>
          <w:sz w:val="28"/>
          <w:szCs w:val="28"/>
          <w:shd w:fill="FFFFFF" w:val="clear"/>
        </w:rPr>
      </w:pPr>
      <w:bookmarkStart w:id="62" w:name="__RefHeading___Toc2932_4046097046"/>
      <w:bookmarkEnd w:id="62"/>
      <w:r>
        <w:rPr>
          <w:rFonts w:cs="Times New Roman"/>
          <w:color w:val="000000"/>
          <w:sz w:val="28"/>
          <w:szCs w:val="28"/>
          <w:shd w:fill="FFFFFF" w:val="clear"/>
        </w:rPr>
        <w:t>Доступ с любых устройств через браузер.</w:t>
      </w:r>
    </w:p>
    <w:p>
      <w:pPr>
        <w:pStyle w:val="Normal"/>
        <w:numPr>
          <w:ilvl w:val="0"/>
          <w:numId w:val="5"/>
        </w:numPr>
        <w:spacing w:lineRule="auto" w:line="360" w:before="0" w:after="0"/>
        <w:jc w:val="both"/>
        <w:rPr>
          <w:rFonts w:ascii="Times New Roman" w:hAnsi="Times New Roman" w:cs="Times New Roman"/>
          <w:color w:val="000000"/>
          <w:sz w:val="28"/>
          <w:szCs w:val="28"/>
          <w:shd w:fill="FFFFFF" w:val="clear"/>
        </w:rPr>
      </w:pPr>
      <w:bookmarkStart w:id="63" w:name="__RefHeading___Toc2934_4046097046"/>
      <w:bookmarkEnd w:id="63"/>
      <w:r>
        <w:rPr>
          <w:rFonts w:cs="Times New Roman"/>
          <w:color w:val="000000"/>
          <w:sz w:val="28"/>
          <w:szCs w:val="28"/>
          <w:shd w:fill="FFFFFF" w:val="clear"/>
        </w:rPr>
        <w:t>Простую интеграцию с внешними системами через REST API.</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64" w:name="__RefHeading___Toc2936_4046097046"/>
      <w:bookmarkEnd w:id="64"/>
      <w:r>
        <w:rPr>
          <w:rFonts w:cs="Times New Roman"/>
          <w:color w:val="000000"/>
          <w:sz w:val="28"/>
          <w:szCs w:val="28"/>
          <w:shd w:fill="FFFFFF" w:val="clear"/>
        </w:rPr>
        <w:t>Важным аспектом разработки системы является выбор источника данных для оценки поставщиков. Были проанализированы три основных API-сервиса:</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65" w:name="__RefHeading___Toc2938_4046097046"/>
      <w:bookmarkEnd w:id="65"/>
      <w:r>
        <w:rPr>
          <w:rFonts w:cs="Times New Roman"/>
          <w:color w:val="000000"/>
          <w:sz w:val="28"/>
          <w:szCs w:val="28"/>
          <w:shd w:fill="FFFFFF" w:val="clear"/>
        </w:rPr>
        <w:t>API ФНС России (Федеральной налоговой службы) предоставляет официальные данные из государственных реестров, включая ЕГРЮЛ и ЕГРИП. Основные недостатки:</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numPr>
          <w:ilvl w:val="0"/>
          <w:numId w:val="7"/>
        </w:numPr>
        <w:spacing w:lineRule="auto" w:line="360" w:before="0" w:after="0"/>
        <w:jc w:val="both"/>
        <w:rPr>
          <w:rFonts w:ascii="Times New Roman" w:hAnsi="Times New Roman"/>
        </w:rPr>
      </w:pPr>
      <w:bookmarkStart w:id="66" w:name="__RefHeading___Toc2940_4046097046"/>
      <w:bookmarkEnd w:id="66"/>
      <w:r>
        <w:rPr>
          <w:rFonts w:cs="Times New Roman"/>
          <w:color w:val="000000"/>
          <w:sz w:val="28"/>
          <w:szCs w:val="28"/>
          <w:shd w:fill="FFFFFF" w:val="clear"/>
        </w:rPr>
        <w:t>Ограниченное количество организаций в базовых подписках (обычно до 10 000 проверок в год)</w:t>
      </w:r>
    </w:p>
    <w:p>
      <w:pPr>
        <w:pStyle w:val="Normal"/>
        <w:numPr>
          <w:ilvl w:val="0"/>
          <w:numId w:val="7"/>
        </w:numPr>
        <w:spacing w:lineRule="auto" w:line="360" w:before="0" w:after="0"/>
        <w:jc w:val="both"/>
        <w:rPr>
          <w:rFonts w:ascii="Times New Roman" w:hAnsi="Times New Roman"/>
        </w:rPr>
      </w:pPr>
      <w:bookmarkStart w:id="67" w:name="__RefHeading___Toc2942_4046097046"/>
      <w:bookmarkEnd w:id="67"/>
      <w:r>
        <w:rPr>
          <w:rFonts w:cs="Times New Roman"/>
          <w:color w:val="000000"/>
          <w:sz w:val="28"/>
          <w:szCs w:val="28"/>
          <w:shd w:fill="FFFFFF" w:val="clear"/>
        </w:rPr>
        <w:t>Годовая подписка от 10 000 рублей, что неэффективно для малых и средних предприятий</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68" w:name="__RefHeading___Toc2944_4046097046"/>
      <w:bookmarkEnd w:id="68"/>
      <w:r>
        <w:rPr>
          <w:rFonts w:cs="Times New Roman"/>
          <w:color w:val="000000"/>
          <w:sz w:val="28"/>
          <w:szCs w:val="28"/>
          <w:shd w:fill="FFFFFF" w:val="clear"/>
        </w:rPr>
        <w:t>Контур.Фокус — коммерческий сервис проверки контрагентов с расширенной аналитикой. Несмотря на богатый функционал, имеет существенные ограничения:</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numPr>
          <w:ilvl w:val="0"/>
          <w:numId w:val="8"/>
        </w:numPr>
        <w:spacing w:lineRule="auto" w:line="360" w:before="0" w:after="0"/>
        <w:jc w:val="both"/>
        <w:rPr>
          <w:rFonts w:ascii="Times New Roman" w:hAnsi="Times New Roman"/>
        </w:rPr>
      </w:pPr>
      <w:bookmarkStart w:id="69" w:name="__RefHeading___Toc2946_4046097046"/>
      <w:bookmarkEnd w:id="69"/>
      <w:r>
        <w:rPr>
          <w:rFonts w:cs="Times New Roman"/>
          <w:color w:val="000000"/>
          <w:sz w:val="28"/>
          <w:szCs w:val="28"/>
          <w:shd w:fill="FFFFFF" w:val="clear"/>
        </w:rPr>
        <w:t>Ограничение на количество проверяемых организаций (обычно 10 000 в год в базовых тарифах)</w:t>
      </w:r>
    </w:p>
    <w:p>
      <w:pPr>
        <w:pStyle w:val="Normal"/>
        <w:numPr>
          <w:ilvl w:val="0"/>
          <w:numId w:val="8"/>
        </w:numPr>
        <w:spacing w:lineRule="auto" w:line="360" w:before="0" w:after="0"/>
        <w:jc w:val="both"/>
        <w:rPr>
          <w:rFonts w:ascii="Times New Roman" w:hAnsi="Times New Roman"/>
        </w:rPr>
      </w:pPr>
      <w:bookmarkStart w:id="70" w:name="__RefHeading___Toc2948_4046097046"/>
      <w:bookmarkEnd w:id="70"/>
      <w:r>
        <w:rPr>
          <w:rFonts w:cs="Times New Roman"/>
          <w:color w:val="000000"/>
          <w:sz w:val="28"/>
          <w:szCs w:val="28"/>
          <w:shd w:fill="FFFFFF" w:val="clear"/>
        </w:rPr>
        <w:t>Высокая стоимость годовой подписки (от 12 000 рублей)</w:t>
      </w:r>
    </w:p>
    <w:p>
      <w:pPr>
        <w:pStyle w:val="Normal"/>
        <w:numPr>
          <w:ilvl w:val="0"/>
          <w:numId w:val="8"/>
        </w:numPr>
        <w:spacing w:lineRule="auto" w:line="360" w:before="0" w:after="0"/>
        <w:jc w:val="both"/>
        <w:rPr>
          <w:rFonts w:ascii="Times New Roman" w:hAnsi="Times New Roman"/>
        </w:rPr>
      </w:pPr>
      <w:bookmarkStart w:id="71" w:name="__RefHeading___Toc2950_4046097046"/>
      <w:bookmarkEnd w:id="71"/>
      <w:r>
        <w:rPr>
          <w:rFonts w:cs="Times New Roman"/>
          <w:color w:val="000000"/>
          <w:sz w:val="28"/>
          <w:szCs w:val="28"/>
          <w:shd w:fill="FFFFFF" w:val="clear"/>
        </w:rPr>
        <w:t>Невозможность оплаты за отдельные запросы</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72" w:name="__RefHeading___Toc2952_4046097046"/>
      <w:bookmarkEnd w:id="72"/>
      <w:r>
        <w:rPr>
          <w:rFonts w:cs="Times New Roman"/>
          <w:color w:val="000000"/>
          <w:sz w:val="28"/>
          <w:szCs w:val="28"/>
          <w:shd w:fill="FFFFFF" w:val="clear"/>
        </w:rPr>
        <w:t>API Репутация был выбран в качестве основного источника данных благодаря следующим преимуществам:</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numPr>
          <w:ilvl w:val="0"/>
          <w:numId w:val="9"/>
        </w:numPr>
        <w:spacing w:lineRule="auto" w:line="360" w:before="0" w:after="0"/>
        <w:jc w:val="both"/>
        <w:rPr>
          <w:rFonts w:ascii="Times New Roman" w:hAnsi="Times New Roman"/>
        </w:rPr>
      </w:pPr>
      <w:bookmarkStart w:id="73" w:name="__RefHeading___Toc2954_4046097046"/>
      <w:bookmarkEnd w:id="73"/>
      <w:r>
        <w:rPr>
          <w:rFonts w:cs="Times New Roman"/>
          <w:color w:val="000000"/>
          <w:sz w:val="28"/>
          <w:szCs w:val="28"/>
          <w:shd w:fill="FFFFFF" w:val="clear"/>
        </w:rPr>
        <w:t>Гибкая система оплаты — возможность оплаты отдельно за каждый запрос по цене 2,5 рубля, что экономически эффективно для предприятий с нерегулярной потребностью в проверках контрагентов</w:t>
      </w:r>
    </w:p>
    <w:p>
      <w:pPr>
        <w:pStyle w:val="Normal"/>
        <w:numPr>
          <w:ilvl w:val="0"/>
          <w:numId w:val="9"/>
        </w:numPr>
        <w:spacing w:lineRule="auto" w:line="360" w:before="0" w:after="0"/>
        <w:jc w:val="both"/>
        <w:rPr>
          <w:rFonts w:ascii="Times New Roman" w:hAnsi="Times New Roman"/>
        </w:rPr>
      </w:pPr>
      <w:bookmarkStart w:id="74" w:name="__RefHeading___Toc2956_4046097046"/>
      <w:bookmarkEnd w:id="74"/>
      <w:r>
        <w:rPr>
          <w:rFonts w:cs="Times New Roman"/>
          <w:color w:val="000000"/>
          <w:sz w:val="28"/>
          <w:szCs w:val="28"/>
          <w:shd w:fill="FFFFFF" w:val="clear"/>
        </w:rPr>
        <w:t>Отсутствие ограничений на количество организаций — неограниченное количество проверок без годовых квот</w:t>
      </w:r>
    </w:p>
    <w:p>
      <w:pPr>
        <w:pStyle w:val="Normal"/>
        <w:numPr>
          <w:ilvl w:val="0"/>
          <w:numId w:val="9"/>
        </w:numPr>
        <w:spacing w:lineRule="auto" w:line="360" w:before="0" w:after="0"/>
        <w:jc w:val="both"/>
        <w:rPr>
          <w:rFonts w:ascii="Times New Roman" w:hAnsi="Times New Roman"/>
        </w:rPr>
      </w:pPr>
      <w:bookmarkStart w:id="75" w:name="__RefHeading___Toc2958_4046097046"/>
      <w:bookmarkEnd w:id="75"/>
      <w:r>
        <w:rPr>
          <w:rFonts w:cs="Times New Roman"/>
          <w:color w:val="000000"/>
          <w:sz w:val="28"/>
          <w:szCs w:val="28"/>
          <w:shd w:fill="FFFFFF" w:val="clear"/>
        </w:rPr>
        <w:t>Комплексность данных — предоставление не только базовой информации, но и аналитических показателей, что снижает нагрузку на ML-модель</w:t>
      </w:r>
    </w:p>
    <w:p>
      <w:pPr>
        <w:pStyle w:val="Normal"/>
        <w:numPr>
          <w:ilvl w:val="0"/>
          <w:numId w:val="9"/>
        </w:numPr>
        <w:spacing w:lineRule="auto" w:line="360" w:before="0" w:after="0"/>
        <w:jc w:val="both"/>
        <w:rPr>
          <w:rFonts w:ascii="Times New Roman" w:hAnsi="Times New Roman"/>
        </w:rPr>
      </w:pPr>
      <w:bookmarkStart w:id="76" w:name="__RefHeading___Toc2960_4046097046"/>
      <w:bookmarkEnd w:id="76"/>
      <w:r>
        <w:rPr>
          <w:rFonts w:cs="Times New Roman"/>
          <w:color w:val="000000"/>
          <w:sz w:val="28"/>
          <w:szCs w:val="28"/>
          <w:shd w:fill="FFFFFF" w:val="clear"/>
        </w:rPr>
        <w:t>Экономическая эффективность для малых и средних предприятий, где годовые затраты на проверку контрагентов не превышают 5-10 тысяч рублей</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77" w:name="__RefHeading___Toc2962_4046097046"/>
      <w:bookmarkEnd w:id="77"/>
      <w:r>
        <w:rPr>
          <w:rFonts w:cs="Times New Roman"/>
          <w:color w:val="000000"/>
          <w:sz w:val="28"/>
          <w:szCs w:val="28"/>
          <w:shd w:fill="FFFFFF" w:val="clear"/>
        </w:rPr>
        <w:t>Сравнительный анализ API-сервисов показал, что для разрабатываемой системы наиболее оптимальным является использование API Репутация, так как он позволяет минимизировать операционные затраты при максимальной гибкости использования. Данные из этого сервиса поступают в ML-модель для дальнейшей обработки и формирования комплексной оценки надежности поставщиков.</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cs="Times New Roman"/>
          <w:color w:val="000000"/>
          <w:sz w:val="28"/>
          <w:szCs w:val="28"/>
          <w:shd w:fill="FFFFFF" w:val="clear"/>
        </w:rPr>
      </w:pPr>
      <w:bookmarkStart w:id="78" w:name="__RefHeading___Toc2964_4046097046"/>
      <w:bookmarkEnd w:id="78"/>
      <w:r>
        <w:rPr>
          <w:rFonts w:cs="Times New Roman"/>
          <w:color w:val="000000"/>
          <w:sz w:val="28"/>
          <w:szCs w:val="28"/>
          <w:shd w:fill="FFFFFF" w:val="clear"/>
        </w:rPr>
        <w:t>Таким образом, для разработки информационной системы оценки благонадёжности поставщиков с использованием машинного обучения был выбран стек технологий на базе Python, Scikit-learn, XGBoost и FastAPI с интеграцией данных через API Репутация, что обеспечивает оптимальное сочетание функциональности, производительности и экономической эффективности.</w:t>
      </w:r>
    </w:p>
    <w:p>
      <w:pPr>
        <w:pStyle w:val="Normal"/>
        <w:rPr>
          <w:rFonts w:ascii="Times New Roman" w:hAnsi="Times New Roman" w:cs="Times New Roman"/>
          <w:color w:val="000000"/>
          <w:sz w:val="28"/>
          <w:szCs w:val="28"/>
          <w:shd w:fill="FFFFFF" w:val="clear"/>
        </w:rPr>
      </w:pPr>
      <w:r>
        <w:rPr>
          <w:rFonts w:cs="Times New Roman"/>
          <w:color w:val="000000"/>
          <w:sz w:val="28"/>
          <w:szCs w:val="28"/>
          <w:shd w:fill="FFFFFF" w:val="clear"/>
        </w:rPr>
      </w:r>
      <w:r>
        <w:br w:type="page"/>
      </w:r>
    </w:p>
    <w:p>
      <w:pPr>
        <w:pStyle w:val="Heading1"/>
        <w:spacing w:before="0" w:after="240"/>
        <w:ind w:hanging="0" w:left="0"/>
        <w:jc w:val="center"/>
        <w:rPr>
          <w:rFonts w:ascii="Times New Roman" w:hAnsi="Times New Roman"/>
          <w:b w:val="false"/>
          <w:color w:val="auto"/>
          <w:shd w:fill="FFFFFF" w:val="clear"/>
        </w:rPr>
      </w:pPr>
      <w:bookmarkStart w:id="79" w:name="__RefHeading___Toc22187_2829662935"/>
      <w:bookmarkStart w:id="80" w:name="_Toc515886992"/>
      <w:bookmarkEnd w:id="79"/>
      <w:r>
        <w:rPr>
          <w:b w:val="false"/>
          <w:color w:val="000000"/>
          <w:shd w:fill="FFFFFF" w:val="clear"/>
        </w:rPr>
        <w:t xml:space="preserve">2. </w:t>
      </w:r>
      <w:bookmarkEnd w:id="80"/>
      <w:r>
        <w:rPr>
          <w:b w:val="false"/>
          <w:color w:val="000000"/>
          <w:shd w:fill="FFFFFF" w:val="clear"/>
        </w:rPr>
        <w:t>Архитектурное решение</w:t>
      </w:r>
    </w:p>
    <w:p>
      <w:pPr>
        <w:pStyle w:val="Normal"/>
        <w:jc w:val="center"/>
        <w:rPr>
          <w:rFonts w:ascii="Times New Roman" w:hAnsi="Times New Roman"/>
          <w:b w:val="false"/>
          <w:color w:val="auto"/>
          <w:shd w:fill="FFFFFF" w:val="clear"/>
        </w:rPr>
      </w:pPr>
      <w:bookmarkStart w:id="81" w:name="__RefHeading___Toc22189_2829662935"/>
      <w:bookmarkStart w:id="82" w:name="_Toc515886993"/>
      <w:bookmarkEnd w:id="81"/>
      <w:r>
        <w:rPr/>
        <w:t>2.1. Проектирование физической модели базы данных</w:t>
      </w:r>
      <w:bookmarkEnd w:id="82"/>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Чтобы понимать логику построения базы данных, с которой взаимодействуют рабочие отдела закупок, обратимся к методам инфологического моделирования. Такая модель представления данных используется на ранних стадиях проектирования, чтобы подробно описать структуру имеющихся данных.</w:t>
      </w:r>
    </w:p>
    <w:p>
      <w:pPr>
        <w:pStyle w:val="Normal"/>
        <w:spacing w:lineRule="auto" w:line="360" w:before="0" w:after="0"/>
        <w:ind w:firstLine="709"/>
        <w:jc w:val="both"/>
        <w:rPr>
          <w:rFonts w:ascii="Times New Roman" w:hAnsi="Times New Roman" w:eastAsia="Times New Roman" w:cs="Times New Roman"/>
          <w:color w:val="000000"/>
          <w:sz w:val="28"/>
          <w:szCs w:val="28"/>
          <w:lang w:eastAsia="ru-RU"/>
        </w:rPr>
      </w:pPr>
      <w:r>
        <w:rPr>
          <w:rFonts w:eastAsia="Times New Roman" w:cs="Times New Roman"/>
          <w:color w:val="000000"/>
          <w:sz w:val="28"/>
          <w:szCs w:val="28"/>
          <w:shd w:fill="FFFFFF" w:val="clear"/>
          <w:lang w:eastAsia="ru-RU"/>
        </w:rPr>
        <w:t>Целью инфологического моделирования является</w:t>
      </w:r>
      <w:r>
        <w:rPr>
          <w:rFonts w:eastAsia="Times New Roman" w:cs="Times New Roman"/>
          <w:color w:val="000000"/>
          <w:sz w:val="28"/>
          <w:szCs w:val="28"/>
          <w:lang w:eastAsia="ru-RU"/>
        </w:rPr>
        <w:t xml:space="preserve"> обеспечение наиболее естественных для человека способов сбора и представления той информации, которую предполагается хранить в создаваемой базе данных. Поэтому инфологическую модель данных пытаются строить по аналогии с естественным языком. Основными конструктивными элементами инфологических моделей являются сущности, связи между ними и их свойства (атрибуты). [18]</w:t>
      </w:r>
    </w:p>
    <w:p>
      <w:pPr>
        <w:pStyle w:val="Normal"/>
        <w:spacing w:lineRule="auto" w:line="360" w:before="0" w:after="0"/>
        <w:ind w:firstLine="709"/>
        <w:jc w:val="both"/>
        <w:rPr>
          <w:rFonts w:ascii="Times New Roman" w:hAnsi="Times New Roman" w:eastAsia="Times New Roman" w:cs="Times New Roman"/>
          <w:sz w:val="24"/>
          <w:szCs w:val="24"/>
          <w:lang w:eastAsia="ru-RU"/>
        </w:rPr>
      </w:pPr>
      <w:r>
        <w:rPr>
          <w:rFonts w:eastAsia="Times New Roman" w:cs="Times New Roman"/>
          <w:sz w:val="28"/>
          <w:szCs w:val="28"/>
          <w:lang w:eastAsia="ru-RU"/>
        </w:rPr>
        <w:t>Сущность - это объект, который может быть идентифицирован неким способом, отличающим его от других объектов, информация о котором должна храниться в базе данных.</w:t>
      </w:r>
    </w:p>
    <w:p>
      <w:pPr>
        <w:pStyle w:val="Normal"/>
        <w:spacing w:lineRule="auto" w:line="360" w:before="0" w:after="0"/>
        <w:ind w:firstLine="709"/>
        <w:jc w:val="both"/>
        <w:rPr>
          <w:rFonts w:ascii="Times New Roman" w:hAnsi="Times New Roman" w:eastAsia="Times New Roman" w:cs="Times New Roman"/>
          <w:color w:val="000000"/>
          <w:sz w:val="28"/>
          <w:szCs w:val="28"/>
          <w:lang w:eastAsia="ru-RU"/>
        </w:rPr>
      </w:pPr>
      <w:r>
        <w:rPr>
          <w:rFonts w:eastAsia="Times New Roman" w:cs="Times New Roman"/>
          <w:color w:val="000000"/>
          <w:sz w:val="28"/>
          <w:szCs w:val="28"/>
          <w:lang w:eastAsia="ru-RU"/>
        </w:rPr>
        <w:t>Атрибут - поименованная характеристика сущности,</w:t>
      </w:r>
      <w:r>
        <w:rPr>
          <w:rFonts w:eastAsia="Times New Roman" w:cs="Times New Roman"/>
          <w:sz w:val="28"/>
          <w:szCs w:val="28"/>
          <w:lang w:eastAsia="ru-RU"/>
        </w:rPr>
        <w:t xml:space="preserve"> которая описывает свойство данного объекта.</w:t>
      </w:r>
    </w:p>
    <w:p>
      <w:pPr>
        <w:pStyle w:val="Normal"/>
        <w:spacing w:lineRule="auto" w:line="360" w:before="0" w:after="0"/>
        <w:ind w:firstLine="709"/>
        <w:jc w:val="both"/>
        <w:rPr>
          <w:rFonts w:ascii="Times New Roman" w:hAnsi="Times New Roman" w:eastAsia="Times New Roman" w:cs="Times New Roman"/>
          <w:color w:val="000000"/>
          <w:sz w:val="28"/>
          <w:szCs w:val="28"/>
          <w:lang w:eastAsia="ru-RU"/>
        </w:rPr>
      </w:pPr>
      <w:r>
        <w:rPr>
          <w:rFonts w:eastAsia="Times New Roman" w:cs="Times New Roman"/>
          <w:color w:val="000000"/>
          <w:sz w:val="28"/>
          <w:szCs w:val="28"/>
          <w:lang w:eastAsia="ru-RU"/>
        </w:rPr>
        <w:t xml:space="preserve">Связь - ассоциирование двух или более сущностей. Эта ассоциация всегда является бинарной и может существовать между двумя разными сущностями или между сущностью и ей же самой (рекурсивная связь). </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color w:val="000000"/>
          <w:sz w:val="28"/>
          <w:szCs w:val="28"/>
          <w:lang w:eastAsia="ru-RU"/>
        </w:rPr>
        <w:t xml:space="preserve">Для инфологического проектирования воспользуемся методом «сущность-связь» ER (Entity-Relationship). </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color w:val="000000"/>
          <w:sz w:val="28"/>
          <w:szCs w:val="28"/>
          <w:lang w:eastAsia="ru-RU"/>
        </w:rPr>
        <w:t>Проектируемая база данных должна хранить данные о поставщиках, группах товаров, критериев для оценки и результатах анализа.</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 xml:space="preserve">Для формирование инфологической модели, представляющая базу данных для оценки благонадёжности поставщиков, использовано программное обеспечение MS Access – это полнофункциональная программа, которая предназначена для работы с базами данных любого типа. </w:t>
      </w:r>
      <w:r>
        <w:rPr>
          <w:rFonts w:eastAsia="Times New Roman" w:cs="Times New Roman"/>
          <w:bCs/>
          <w:sz w:val="28"/>
          <w:szCs w:val="28"/>
          <w:lang w:eastAsia="ru-RU"/>
        </w:rPr>
        <w:t xml:space="preserve">Инфологическая </w:t>
      </w:r>
      <w:r>
        <w:rPr>
          <w:rFonts w:eastAsia="Times New Roman" w:cs="Times New Roman"/>
          <w:sz w:val="28"/>
          <w:szCs w:val="28"/>
          <w:lang w:eastAsia="ru-RU"/>
        </w:rPr>
        <w:t xml:space="preserve">модель базы определяет способ размещения данных в среде хранения и способы доступа к ним. В основе программы MS Access используется модель динамического обмена. MS Access предусматривает использование инструментов автоматизации обработки любого типа информации, представленной в структурированном виде. Связи, устанавливаемые в приложении между базами данных, дают возможность осуществлять точное отслеживание изменений в любой из них и автоматически корректировать параметры в других. </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bCs/>
          <w:sz w:val="28"/>
          <w:szCs w:val="28"/>
          <w:lang w:eastAsia="ru-RU"/>
        </w:rPr>
        <w:t xml:space="preserve">Инфологическая </w:t>
      </w:r>
      <w:r>
        <w:rPr>
          <w:rFonts w:eastAsia="Times New Roman" w:cs="Times New Roman"/>
          <w:sz w:val="28"/>
          <w:szCs w:val="28"/>
          <w:lang w:eastAsia="ru-RU"/>
        </w:rPr>
        <w:t>модель разрабатываемой информационной системы, построенная средствами программного обеспечения  MS Access, представлена на рисунке 2.1.</w:t>
      </w:r>
    </w:p>
    <w:p>
      <w:pPr>
        <w:pStyle w:val="Normal"/>
        <w:spacing w:lineRule="auto" w:line="360" w:before="0" w:after="0"/>
        <w:jc w:val="center"/>
        <w:rPr>
          <w:rFonts w:ascii="Times New Roman" w:hAnsi="Times New Roman" w:eastAsia="Times New Roman" w:cs="Times New Roman"/>
          <w:sz w:val="24"/>
          <w:szCs w:val="24"/>
          <w:lang w:eastAsia="ru-RU"/>
        </w:rPr>
      </w:pPr>
      <w:r>
        <w:rPr/>
        <w:drawing>
          <wp:inline distT="0" distB="0" distL="0" distR="0">
            <wp:extent cx="5940425" cy="5080635"/>
            <wp:effectExtent l="0" t="0" r="0" b="0"/>
            <wp:docPr id="7"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3" descr=""/>
                    <pic:cNvPicPr>
                      <a:picLocks noChangeAspect="1" noChangeArrowheads="1"/>
                    </pic:cNvPicPr>
                  </pic:nvPicPr>
                  <pic:blipFill>
                    <a:blip r:embed="rId11"/>
                    <a:stretch>
                      <a:fillRect/>
                    </a:stretch>
                  </pic:blipFill>
                  <pic:spPr bwMode="auto">
                    <a:xfrm>
                      <a:off x="0" y="0"/>
                      <a:ext cx="5940425" cy="5080635"/>
                    </a:xfrm>
                    <a:prstGeom prst="rect">
                      <a:avLst/>
                    </a:prstGeom>
                  </pic:spPr>
                </pic:pic>
              </a:graphicData>
            </a:graphic>
          </wp:inline>
        </w:drawing>
      </w:r>
    </w:p>
    <w:p>
      <w:pPr>
        <w:pStyle w:val="Normal"/>
        <w:spacing w:lineRule="auto" w:line="360" w:before="0" w:after="120"/>
        <w:jc w:val="center"/>
        <w:rPr>
          <w:rFonts w:ascii="Times New Roman" w:hAnsi="Times New Roman" w:eastAsia="Times New Roman" w:cs="Times New Roman"/>
          <w:bCs/>
          <w:sz w:val="28"/>
          <w:szCs w:val="28"/>
          <w:lang w:eastAsia="ru-RU"/>
        </w:rPr>
      </w:pPr>
      <w:r>
        <w:rPr>
          <w:rFonts w:eastAsia="Times New Roman" w:cs="Times New Roman"/>
          <w:bCs/>
          <w:sz w:val="28"/>
          <w:szCs w:val="28"/>
          <w:lang w:eastAsia="ru-RU"/>
        </w:rPr>
        <w:t>Рисунок 2.1 – Инфологическая модель БД</w:t>
      </w:r>
    </w:p>
    <w:p>
      <w:pPr>
        <w:pStyle w:val="Normal"/>
        <w:jc w:val="center"/>
        <w:rPr>
          <w:rFonts w:ascii="Times New Roman" w:hAnsi="Times New Roman" w:eastAsia="Times New Roman"/>
          <w:b w:val="false"/>
          <w:color w:val="auto"/>
          <w:lang w:eastAsia="ru-RU"/>
        </w:rPr>
      </w:pPr>
      <w:bookmarkStart w:id="83" w:name="__RefHeading___Toc22191_2829662935"/>
      <w:bookmarkStart w:id="84" w:name="_Toc515886994"/>
      <w:bookmarkEnd w:id="83"/>
      <w:r>
        <w:rPr/>
        <w:t>2.2. Данные с точки зрения технологии 1С</w:t>
      </w:r>
      <w:bookmarkEnd w:id="84"/>
    </w:p>
    <w:p>
      <w:pPr>
        <w:pStyle w:val="Normal"/>
        <w:shd w:val="clear" w:fill="FFFFFF"/>
        <w:spacing w:lineRule="auto" w:line="360" w:before="0" w:after="0"/>
        <w:ind w:firstLine="709"/>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Модель базы данных 1С: Предприятия имеет ряд особенностей, отличающих ее от классических моделей систем управления базами данных, с которыми имеют дело разработчики в универсальных системах. Основное отличие заключается в том, что разработчик 1С: Предприятия не обращается к базе данных напрямую. Непосредственно он работает с платформой 1С: Предприятия. При этом он может:</w:t>
      </w:r>
    </w:p>
    <w:p>
      <w:pPr>
        <w:pStyle w:val="Normal"/>
        <w:numPr>
          <w:ilvl w:val="0"/>
          <w:numId w:val="2"/>
        </w:numPr>
        <w:shd w:val="clear" w:fill="FFFFFF"/>
        <w:spacing w:lineRule="auto" w:line="360" w:before="0" w:after="0"/>
        <w:ind w:hanging="284" w:left="993"/>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описывать структуры данных в конфигураторе;</w:t>
      </w:r>
    </w:p>
    <w:p>
      <w:pPr>
        <w:pStyle w:val="Normal"/>
        <w:numPr>
          <w:ilvl w:val="0"/>
          <w:numId w:val="2"/>
        </w:numPr>
        <w:shd w:val="clear" w:fill="FFFFFF"/>
        <w:spacing w:lineRule="auto" w:line="360" w:before="0" w:after="0"/>
        <w:ind w:hanging="284" w:left="993"/>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манипулировать данными с помощью объектов встроенного языка;</w:t>
      </w:r>
    </w:p>
    <w:p>
      <w:pPr>
        <w:pStyle w:val="Normal"/>
        <w:numPr>
          <w:ilvl w:val="0"/>
          <w:numId w:val="2"/>
        </w:numPr>
        <w:shd w:val="clear" w:fill="FFFFFF"/>
        <w:spacing w:lineRule="auto" w:line="360" w:before="0" w:after="0"/>
        <w:ind w:hanging="284" w:left="993"/>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составлять запросы к данным, используя язык запросов.</w:t>
      </w:r>
    </w:p>
    <w:p>
      <w:pPr>
        <w:pStyle w:val="Normal"/>
        <w:shd w:val="clear" w:fill="FFFFFF"/>
        <w:spacing w:lineRule="auto" w:line="360" w:before="0" w:after="0"/>
        <w:ind w:firstLine="708"/>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При работе с данными, хранящимися в базе данных 1С: Предприятия, зачастую используется объектный подход. Это значит, что обращение к некоторой совокупности данных, хранящихся в базе, происходит как к единому целому. Например, используя объектную технику, можно манипулировать данными справочников, документов, планов видов характеристик, планов счетов и т.д.</w:t>
      </w:r>
    </w:p>
    <w:p>
      <w:pPr>
        <w:pStyle w:val="Normal"/>
        <w:shd w:val="clear" w:fill="FFFFFF"/>
        <w:spacing w:lineRule="auto" w:line="360" w:before="0" w:after="0"/>
        <w:ind w:firstLine="709"/>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Общую схему возможных вариантов взаимодействия прикладных объектов системы можно представить следующим образом (рисунок 2.2).</w:t>
      </w:r>
    </w:p>
    <w:p>
      <w:pPr>
        <w:pStyle w:val="Normal"/>
        <w:shd w:val="clear" w:fill="FFFFFF"/>
        <w:spacing w:lineRule="auto" w:line="360" w:before="0" w:after="0"/>
        <w:ind w:firstLine="709"/>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Normal"/>
        <w:keepNext w:val="true"/>
        <w:shd w:val="clear" w:fill="FFFFFF"/>
        <w:spacing w:lineRule="auto" w:line="360" w:before="0" w:after="0"/>
        <w:ind w:firstLine="709"/>
        <w:contextualSpacing/>
        <w:jc w:val="center"/>
        <w:rPr>
          <w:rFonts w:ascii="Times New Roman" w:hAnsi="Times New Roman" w:eastAsia="Times New Roman" w:cs="Times New Roman"/>
          <w:sz w:val="24"/>
          <w:szCs w:val="24"/>
          <w:lang w:eastAsia="ru-RU"/>
        </w:rPr>
      </w:pPr>
      <w:r>
        <w:rPr/>
        <mc:AlternateContent>
          <mc:Choice Requires="wps">
            <w:drawing>
              <wp:anchor behindDoc="0" distT="66675" distB="34925" distL="5715" distR="0" simplePos="0" locked="0" layoutInCell="1" allowOverlap="1" relativeHeight="15">
                <wp:simplePos x="0" y="0"/>
                <wp:positionH relativeFrom="column">
                  <wp:posOffset>2900680</wp:posOffset>
                </wp:positionH>
                <wp:positionV relativeFrom="paragraph">
                  <wp:posOffset>1765935</wp:posOffset>
                </wp:positionV>
                <wp:extent cx="619125" cy="390525"/>
                <wp:effectExtent l="5715" t="66675" r="0" b="34925"/>
                <wp:wrapNone/>
                <wp:docPr id="8" name="Стрелка: вправо 5"/>
                <a:graphic xmlns:a="http://schemas.openxmlformats.org/drawingml/2006/main">
                  <a:graphicData uri="http://schemas.microsoft.com/office/word/2010/wordprocessingShape">
                    <wps:wsp>
                      <wps:cNvSpPr/>
                      <wps:spPr>
                        <a:xfrm rot="2090400">
                          <a:off x="0" y="0"/>
                          <a:ext cx="619200" cy="390600"/>
                        </a:xfrm>
                        <a:prstGeom prst="rightArrow">
                          <a:avLst>
                            <a:gd name="adj1" fmla="val 50000"/>
                            <a:gd name="adj2" fmla="val 50000"/>
                          </a:avLst>
                        </a:prstGeom>
                        <a:solidFill>
                          <a:schemeClr val="accent1">
                            <a:lumMod val="20000"/>
                            <a:lumOff val="80000"/>
                          </a:schemeClr>
                        </a:solidFill>
                        <a:ln w="6480">
                          <a:solidFill>
                            <a:srgbClr val="4472c4"/>
                          </a:solidFill>
                          <a:miter/>
                        </a:ln>
                      </wps:spPr>
                      <wps:style>
                        <a:lnRef idx="0"/>
                        <a:fillRef idx="0"/>
                        <a:effectRef idx="0"/>
                        <a:fontRef idx="minor"/>
                      </wps:style>
                      <wps:bodyPr/>
                    </wps:wsp>
                  </a:graphicData>
                </a:graphic>
              </wp:anchor>
            </w:drawing>
          </mc:Choice>
          <mc:Fallback>
            <w:pi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ID="Стрелка: вправо 5" path="l-2147483635,-2147483631l-2147483635,0l-2147483622,-2147483632l-2147483635,-2147483623l-2147483635,-2147483629l0,-2147483629xe" fillcolor="#dae3f3" stroked="t" o:allowincell="f" style="position:absolute;margin-left:228.4pt;margin-top:139.05pt;width:48.7pt;height:30.7pt;mso-wrap-style:none;v-text-anchor:middle;rotation:35" type="_x0000_t13">
                <v:fill o:detectmouseclick="t" type="solid" color2="#251c0c"/>
                <v:stroke color="#4472c4" weight="6480" joinstyle="miter" endcap="flat"/>
                <w10:wrap type="none"/>
              </v:shape>
            </w:pict>
          </mc:Fallback>
        </mc:AlternateContent>
        <mc:AlternateContent>
          <mc:Choice Requires="wps">
            <w:drawing>
              <wp:anchor behindDoc="0" distT="6350" distB="10160" distL="16510" distR="15875" simplePos="0" locked="0" layoutInCell="1" allowOverlap="1" relativeHeight="16">
                <wp:simplePos x="0" y="0"/>
                <wp:positionH relativeFrom="column">
                  <wp:posOffset>1428750</wp:posOffset>
                </wp:positionH>
                <wp:positionV relativeFrom="paragraph">
                  <wp:posOffset>1826260</wp:posOffset>
                </wp:positionV>
                <wp:extent cx="552450" cy="390525"/>
                <wp:effectExtent l="16510" t="6350" r="15875" b="10160"/>
                <wp:wrapNone/>
                <wp:docPr id="9" name="Стрелка: вправо 6"/>
                <a:graphic xmlns:a="http://schemas.openxmlformats.org/drawingml/2006/main">
                  <a:graphicData uri="http://schemas.microsoft.com/office/word/2010/wordprocessingShape">
                    <wps:wsp>
                      <wps:cNvSpPr/>
                      <wps:spPr>
                        <a:xfrm rot="5400000">
                          <a:off x="0" y="0"/>
                          <a:ext cx="552600" cy="390600"/>
                        </a:xfrm>
                        <a:prstGeom prst="rightArrow">
                          <a:avLst>
                            <a:gd name="adj1" fmla="val 50000"/>
                            <a:gd name="adj2" fmla="val 50000"/>
                          </a:avLst>
                        </a:prstGeom>
                        <a:solidFill>
                          <a:schemeClr val="accent1">
                            <a:lumMod val="20000"/>
                            <a:lumOff val="80000"/>
                          </a:schemeClr>
                        </a:solidFill>
                        <a:ln w="12600">
                          <a:solidFill>
                            <a:srgbClr val="4472c4"/>
                          </a:solidFill>
                          <a:miter/>
                        </a:ln>
                      </wps:spPr>
                      <wps:style>
                        <a:lnRef idx="0"/>
                        <a:fillRef idx="0"/>
                        <a:effectRef idx="0"/>
                        <a:fontRef idx="minor"/>
                      </wps:style>
                      <wps:bodyPr/>
                    </wps:wsp>
                  </a:graphicData>
                </a:graphic>
              </wp:anchor>
            </w:drawing>
          </mc:Choice>
          <mc:Fallback>
            <w:pict>
              <v:shape id="shape_0" ID="Стрелка: вправо 6" path="l-2147483635,-2147483631l-2147483635,0l-2147483622,-2147483632l-2147483635,-2147483623l-2147483635,-2147483629l0,-2147483629xe" fillcolor="#dae3f3" stroked="t" o:allowincell="f" style="position:absolute;margin-left:112.5pt;margin-top:143.75pt;width:43.45pt;height:30.7pt;mso-wrap-style:none;v-text-anchor:middle;rotation:90" type="_x0000_t13">
                <v:fill o:detectmouseclick="t" type="solid" color2="#251c0c"/>
                <v:stroke color="#4472c4" weight="12600" joinstyle="miter" endcap="flat"/>
                <w10:wrap type="none"/>
              </v:shape>
            </w:pict>
          </mc:Fallback>
        </mc:AlternateContent>
        <mc:AlternateContent>
          <mc:Choice Requires="wps">
            <w:drawing>
              <wp:anchor behindDoc="0" distT="16510" distB="15875" distL="6985" distR="9525" simplePos="0" locked="0" layoutInCell="1" allowOverlap="1" relativeHeight="17">
                <wp:simplePos x="0" y="0"/>
                <wp:positionH relativeFrom="column">
                  <wp:posOffset>2910840</wp:posOffset>
                </wp:positionH>
                <wp:positionV relativeFrom="paragraph">
                  <wp:posOffset>2880360</wp:posOffset>
                </wp:positionV>
                <wp:extent cx="619125" cy="390525"/>
                <wp:effectExtent l="6985" t="16510" r="9525" b="15875"/>
                <wp:wrapNone/>
                <wp:docPr id="10" name="Стрелка: вправо 7"/>
                <a:graphic xmlns:a="http://schemas.openxmlformats.org/drawingml/2006/main">
                  <a:graphicData uri="http://schemas.microsoft.com/office/word/2010/wordprocessingShape">
                    <wps:wsp>
                      <wps:cNvSpPr/>
                      <wps:spPr>
                        <a:xfrm>
                          <a:off x="0" y="0"/>
                          <a:ext cx="619200" cy="390600"/>
                        </a:xfrm>
                        <a:prstGeom prst="rightArrow">
                          <a:avLst>
                            <a:gd name="adj1" fmla="val 50000"/>
                            <a:gd name="adj2" fmla="val 50000"/>
                          </a:avLst>
                        </a:prstGeom>
                        <a:solidFill>
                          <a:schemeClr val="accent1">
                            <a:lumMod val="20000"/>
                            <a:lumOff val="80000"/>
                          </a:schemeClr>
                        </a:solidFill>
                        <a:ln w="12600">
                          <a:solidFill>
                            <a:srgbClr val="4472c4"/>
                          </a:solidFill>
                          <a:miter/>
                        </a:ln>
                      </wps:spPr>
                      <wps:style>
                        <a:lnRef idx="0"/>
                        <a:fillRef idx="0"/>
                        <a:effectRef idx="0"/>
                        <a:fontRef idx="minor"/>
                      </wps:style>
                      <wps:bodyPr/>
                    </wps:wsp>
                  </a:graphicData>
                </a:graphic>
              </wp:anchor>
            </w:drawing>
          </mc:Choice>
          <mc:Fallback>
            <w:pict>
              <v:shape id="shape_0" ID="Стрелка: вправо 7" path="l-2147483635,-2147483631l-2147483635,0l-2147483622,-2147483632l-2147483635,-2147483623l-2147483635,-2147483629l0,-2147483629xe" fillcolor="#dae3f3" stroked="t" o:allowincell="f" style="position:absolute;margin-left:229.2pt;margin-top:226.8pt;width:48.7pt;height:30.7pt;mso-wrap-style:none;v-text-anchor:middle" type="_x0000_t13">
                <v:fill o:detectmouseclick="t" type="solid" color2="#251c0c"/>
                <v:stroke color="#4472c4" weight="12600" joinstyle="miter" endcap="flat"/>
                <w10:wrap type="none"/>
              </v:shape>
            </w:pict>
          </mc:Fallback>
        </mc:AlternateContent>
        <mc:AlternateContent>
          <mc:Choice Requires="wps">
            <w:drawing>
              <wp:anchor behindDoc="0" distT="6350" distB="10160" distL="16510" distR="15875" simplePos="0" locked="0" layoutInCell="1" allowOverlap="1" relativeHeight="18">
                <wp:simplePos x="0" y="0"/>
                <wp:positionH relativeFrom="column">
                  <wp:posOffset>4352925</wp:posOffset>
                </wp:positionH>
                <wp:positionV relativeFrom="paragraph">
                  <wp:posOffset>1826260</wp:posOffset>
                </wp:positionV>
                <wp:extent cx="552450" cy="390525"/>
                <wp:effectExtent l="16510" t="6350" r="15875" b="10160"/>
                <wp:wrapNone/>
                <wp:docPr id="11" name="Стрелка: вправо 12"/>
                <a:graphic xmlns:a="http://schemas.openxmlformats.org/drawingml/2006/main">
                  <a:graphicData uri="http://schemas.microsoft.com/office/word/2010/wordprocessingShape">
                    <wps:wsp>
                      <wps:cNvSpPr/>
                      <wps:spPr>
                        <a:xfrm rot="5400000">
                          <a:off x="0" y="0"/>
                          <a:ext cx="552600" cy="390600"/>
                        </a:xfrm>
                        <a:prstGeom prst="rightArrow">
                          <a:avLst>
                            <a:gd name="adj1" fmla="val 50000"/>
                            <a:gd name="adj2" fmla="val 50000"/>
                          </a:avLst>
                        </a:prstGeom>
                        <a:solidFill>
                          <a:schemeClr val="accent1">
                            <a:lumMod val="20000"/>
                            <a:lumOff val="80000"/>
                          </a:schemeClr>
                        </a:solidFill>
                        <a:ln w="12600">
                          <a:solidFill>
                            <a:srgbClr val="4472c4"/>
                          </a:solidFill>
                          <a:miter/>
                        </a:ln>
                      </wps:spPr>
                      <wps:style>
                        <a:lnRef idx="0"/>
                        <a:fillRef idx="0"/>
                        <a:effectRef idx="0"/>
                        <a:fontRef idx="minor"/>
                      </wps:style>
                      <wps:bodyPr/>
                    </wps:wsp>
                  </a:graphicData>
                </a:graphic>
              </wp:anchor>
            </w:drawing>
          </mc:Choice>
          <mc:Fallback>
            <w:pict>
              <v:shape id="shape_0" ID="Стрелка: вправо 12" path="l-2147483635,-2147483631l-2147483635,0l-2147483622,-2147483632l-2147483635,-2147483623l-2147483635,-2147483629l0,-2147483629xe" fillcolor="#dae3f3" stroked="t" o:allowincell="f" style="position:absolute;margin-left:342.75pt;margin-top:143.75pt;width:43.45pt;height:30.7pt;mso-wrap-style:none;v-text-anchor:middle;rotation:90" type="_x0000_t13">
                <v:fill o:detectmouseclick="t" type="solid" color2="#251c0c"/>
                <v:stroke color="#4472c4" weight="12600" joinstyle="miter" endcap="flat"/>
                <w10:wrap type="none"/>
              </v:shape>
            </w:pict>
          </mc:Fallback>
        </mc:AlternateContent>
        <mc:AlternateContent>
          <mc:Choice Requires="wps">
            <w:drawing>
              <wp:anchor behindDoc="0" distT="16510" distB="15875" distL="9525" distR="10160" simplePos="0" locked="0" layoutInCell="1" allowOverlap="1" relativeHeight="19">
                <wp:simplePos x="0" y="0"/>
                <wp:positionH relativeFrom="column">
                  <wp:posOffset>2844165</wp:posOffset>
                </wp:positionH>
                <wp:positionV relativeFrom="paragraph">
                  <wp:posOffset>765810</wp:posOffset>
                </wp:positionV>
                <wp:extent cx="685800" cy="333375"/>
                <wp:effectExtent l="9525" t="16510" r="10160" b="15875"/>
                <wp:wrapNone/>
                <wp:docPr id="12" name="Стрелка: влево-вправо 13"/>
                <a:graphic xmlns:a="http://schemas.openxmlformats.org/drawingml/2006/main">
                  <a:graphicData uri="http://schemas.microsoft.com/office/word/2010/wordprocessingShape">
                    <wps:wsp>
                      <wps:cNvSpPr/>
                      <wps:spPr>
                        <a:xfrm>
                          <a:off x="0" y="0"/>
                          <a:ext cx="685800" cy="333360"/>
                        </a:xfrm>
                        <a:prstGeom prst="leftRightArrow">
                          <a:avLst>
                            <a:gd name="adj1" fmla="val 50000"/>
                            <a:gd name="adj2" fmla="val 50000"/>
                          </a:avLst>
                        </a:prstGeom>
                        <a:solidFill>
                          <a:schemeClr val="accent1">
                            <a:lumMod val="20000"/>
                            <a:lumOff val="80000"/>
                          </a:schemeClr>
                        </a:solidFill>
                        <a:ln w="12600">
                          <a:solidFill>
                            <a:srgbClr val="4472c4"/>
                          </a:solidFill>
                          <a:miter/>
                        </a:ln>
                      </wps:spPr>
                      <wps:style>
                        <a:lnRef idx="0"/>
                        <a:fillRef idx="0"/>
                        <a:effectRef idx="0"/>
                        <a:fontRef idx="minor"/>
                      </wps:style>
                      <wps:bodyPr/>
                    </wps:wsp>
                  </a:graphicData>
                </a:graphic>
              </wp:anchor>
            </w:drawing>
          </mc:Choice>
          <mc:Fallback>
            <w:pict>
              <v:shapetype id="_x0000_t69" coordsize="21600,21600" o:spt="69" adj="10800,10800" path="m,10800l@2,l@2@5l@3@5l@3,l21600,10800l@3,21600l@3@6l@2@6l@2,21600xe">
                <v:stroke joinstyle="miter"/>
                <v:formulas>
                  <v:f eqn="val 10800"/>
                  <v:f eqn="val #1"/>
                  <v:f eqn="val #0"/>
                  <v:f eqn="sum width 0 @2"/>
                  <v:f eqn="prod 1 @1 2"/>
                  <v:f eqn="sum 10800 0 @4"/>
                  <v:f eqn="sum 10800 @4 0"/>
                  <v:f eqn="prod @5 @2 10800"/>
                  <v:f eqn="sum @2 0 @7"/>
                  <v:f eqn="sum @3 @7 0"/>
                </v:formulas>
                <v:path gradientshapeok="t" o:connecttype="rect" textboxrect="@8,@5,@9,@6"/>
                <v:handles>
                  <v:h position="@3,@5"/>
                  <v:h position="@2,0"/>
                </v:handles>
              </v:shapetype>
              <v:shape id="shape_0" ID="Стрелка: влево-вправо 13" path="l-2147483636,0l-2147483636,-2147483631l-2147483635,-2147483631l-2147483635,0l-2147483622,-2147483632l-2147483635,-2147483621l-2147483635,-2147483629l-2147483636,-2147483629l-2147483636,-2147483621xe" fillcolor="#dae3f3" stroked="t" o:allowincell="f" style="position:absolute;margin-left:223.95pt;margin-top:60.3pt;width:53.95pt;height:26.2pt;mso-wrap-style:none;v-text-anchor:middle" type="_x0000_t69">
                <v:fill o:detectmouseclick="t" type="solid" color2="#251c0c"/>
                <v:stroke color="#4472c4" weight="12600" joinstyle="miter" endcap="flat"/>
                <w10:wrap type="none"/>
              </v:shape>
            </w:pict>
          </mc:Fallback>
        </mc:AlternateContent>
        <w:drawing>
          <wp:inline distT="0" distB="0" distL="0" distR="0">
            <wp:extent cx="4788535" cy="3768725"/>
            <wp:effectExtent l="0" t="0" r="0" b="0"/>
            <wp:docPr id="13" name="Рисунок 2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240" descr=""/>
                    <pic:cNvPicPr>
                      <a:picLocks noChangeAspect="1" noChangeArrowheads="1"/>
                    </pic:cNvPicPr>
                  </pic:nvPicPr>
                  <pic:blipFill>
                    <a:blip r:embed="rId12"/>
                    <a:stretch>
                      <a:fillRect/>
                    </a:stretch>
                  </pic:blipFill>
                  <pic:spPr bwMode="auto">
                    <a:xfrm>
                      <a:off x="0" y="0"/>
                      <a:ext cx="4788535" cy="3768725"/>
                    </a:xfrm>
                    <a:prstGeom prst="rect">
                      <a:avLst/>
                    </a:prstGeom>
                  </pic:spPr>
                </pic:pic>
              </a:graphicData>
            </a:graphic>
          </wp:inline>
        </w:drawing>
      </w:r>
    </w:p>
    <w:p>
      <w:pPr>
        <w:pStyle w:val="Normal"/>
        <w:spacing w:lineRule="auto" w:line="360" w:before="0" w:after="0"/>
        <w:jc w:val="center"/>
        <w:rPr>
          <w:rFonts w:ascii="Times New Roman" w:hAnsi="Times New Roman" w:eastAsia="Times New Roman" w:cs="Times New Roman"/>
          <w:bCs/>
          <w:sz w:val="28"/>
          <w:szCs w:val="28"/>
          <w:lang w:eastAsia="ru-RU"/>
        </w:rPr>
      </w:pPr>
      <w:r>
        <w:rPr>
          <w:rFonts w:eastAsia="Times New Roman" w:cs="Times New Roman"/>
          <w:bCs/>
          <w:sz w:val="28"/>
          <w:szCs w:val="28"/>
          <w:lang w:eastAsia="ru-RU"/>
        </w:rPr>
        <w:t>Рисунок 2.2 – Варианты взаимодействия прикладных объектов</w:t>
      </w:r>
    </w:p>
    <w:p>
      <w:pPr>
        <w:pStyle w:val="Normal"/>
        <w:shd w:val="clear" w:fill="FFFFFF"/>
        <w:spacing w:lineRule="auto" w:line="360" w:before="0" w:after="0"/>
        <w:ind w:firstLine="708"/>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Normal"/>
        <w:shd w:val="clear" w:fill="FFFFFF"/>
        <w:spacing w:lineRule="auto" w:line="360" w:before="0" w:after="0"/>
        <w:ind w:firstLine="708"/>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Характерной особенностью объектного манипулирования данными является то, что на каждый объект, как совокупность данных, существует уникальная ссылка, позволяющая однозначно идентифицировать этот объект в базе данных. [19]</w:t>
      </w:r>
    </w:p>
    <w:p>
      <w:pPr>
        <w:pStyle w:val="Normal"/>
        <w:shd w:val="clear" w:fill="FFFFFF"/>
        <w:spacing w:lineRule="auto" w:line="360" w:before="0" w:after="0"/>
        <w:ind w:firstLine="708"/>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Эта ссылка также хранится в поле базы данных, вместе с остальными данными объекта. Кроме того, ссылка может быть использована как значение какого-либо поля другого объекта. Например, ссылка на объект справочника «Поставщики» может быть использована как значение соответствующего реквизита документа «Внесение показателей» по поставщику.</w:t>
      </w:r>
    </w:p>
    <w:p>
      <w:pPr>
        <w:pStyle w:val="Normal"/>
        <w:shd w:val="clear" w:fill="FFFFFF"/>
        <w:spacing w:lineRule="auto" w:line="360" w:before="0" w:after="0"/>
        <w:ind w:firstLine="708"/>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Идеология создания прикладных решений в 1С: Предприятии  предполагает, что все файлы, имеющие отношение к данному прикладному решению, нужно хранить в самой базе данных.</w:t>
      </w:r>
    </w:p>
    <w:p>
      <w:pPr>
        <w:pStyle w:val="Normal"/>
        <w:shd w:val="clear" w:fill="FFFFFF"/>
        <w:spacing w:lineRule="auto" w:line="360" w:before="0" w:after="0"/>
        <w:ind w:firstLine="709"/>
        <w:contextualSpacing/>
        <w:jc w:val="both"/>
        <w:rPr>
          <w:rFonts w:ascii="Times New Roman" w:hAnsi="Times New Roman" w:cs="Times New Roman"/>
          <w:bCs/>
          <w:sz w:val="28"/>
          <w:szCs w:val="28"/>
        </w:rPr>
      </w:pPr>
      <w:r>
        <w:rPr>
          <w:rFonts w:eastAsia="Times New Roman" w:cs="Times New Roman"/>
          <w:sz w:val="28"/>
          <w:szCs w:val="28"/>
          <w:lang w:eastAsia="ru-RU"/>
        </w:rPr>
        <w:t xml:space="preserve">Для дальнейшей работы разработки информационной системы, рассмотрим их с точки зрения конфигуратора 1С. </w:t>
      </w:r>
    </w:p>
    <w:p>
      <w:pPr>
        <w:pStyle w:val="Normal"/>
        <w:rPr>
          <w:rFonts w:ascii="Times New Roman" w:hAnsi="Times New Roman"/>
        </w:rPr>
      </w:pPr>
      <w:r>
        <w:rPr/>
      </w:r>
      <w:r>
        <w:br w:type="page"/>
      </w:r>
    </w:p>
    <w:p>
      <w:pPr>
        <w:pStyle w:val="Heading1"/>
        <w:spacing w:before="0" w:after="240"/>
        <w:ind w:hanging="0" w:left="0"/>
        <w:jc w:val="center"/>
        <w:rPr>
          <w:rFonts w:ascii="Times New Roman" w:hAnsi="Times New Roman"/>
          <w:b w:val="false"/>
          <w:color w:val="auto"/>
        </w:rPr>
      </w:pPr>
      <w:bookmarkStart w:id="85" w:name="__RefHeading___Toc37925_2829662935"/>
      <w:bookmarkEnd w:id="85"/>
      <w:r>
        <w:rPr>
          <w:b w:val="false"/>
          <w:color w:val="auto"/>
        </w:rPr>
        <w:t>3. Техническая реализация</w:t>
      </w:r>
    </w:p>
    <w:p>
      <w:pPr>
        <w:pStyle w:val="Normal"/>
        <w:jc w:val="center"/>
        <w:rPr/>
      </w:pPr>
      <w:bookmarkStart w:id="86" w:name="__RefHeading___Toc22193_2829662935"/>
      <w:bookmarkEnd w:id="86"/>
      <w:r>
        <w:rPr>
          <w:b w:val="false"/>
          <w:color w:val="auto"/>
        </w:rPr>
        <w:t>3</w:t>
      </w:r>
      <w:bookmarkStart w:id="87" w:name="_Toc514667811"/>
      <w:bookmarkStart w:id="88" w:name="_Toc515886995"/>
      <w:bookmarkStart w:id="89" w:name="_Toc484799750"/>
      <w:r>
        <w:rPr>
          <w:b w:val="false"/>
          <w:color w:val="auto"/>
        </w:rPr>
        <w:t>.1. Разработка информационной системы</w:t>
      </w:r>
      <w:bookmarkEnd w:id="87"/>
      <w:bookmarkEnd w:id="88"/>
      <w:bookmarkEnd w:id="89"/>
      <w:r>
        <w:rPr>
          <w:b w:val="false"/>
          <w:color w:val="auto"/>
        </w:rPr>
        <w:t xml:space="preserve"> 1С</w:t>
      </w:r>
    </w:p>
    <w:p>
      <w:pPr>
        <w:pStyle w:val="Normal"/>
        <w:spacing w:lineRule="auto" w:line="360" w:before="0" w:after="0"/>
        <w:ind w:firstLine="709"/>
        <w:jc w:val="both"/>
        <w:rPr>
          <w:rFonts w:ascii="Times New Roman" w:hAnsi="Times New Roman" w:cs="Times New Roman"/>
          <w:bCs/>
          <w:sz w:val="28"/>
          <w:szCs w:val="28"/>
          <w:lang w:val="en-US" w:eastAsia="ru-RU"/>
        </w:rPr>
      </w:pPr>
      <w:r>
        <w:rPr>
          <w:rFonts w:cs="Times New Roman"/>
          <w:bCs/>
          <w:sz w:val="28"/>
          <w:szCs w:val="28"/>
          <w:lang w:eastAsia="ru-RU"/>
        </w:rPr>
        <w:t>Основным понятием при разработке прикладных решений в среде 1С является объект метаданных, именно в определении набора этих объектов и заключается проектирование конфигурации. Совокупность объектов метаданных различного типа определяет внутреннее строение базы данных и структуру хранящейся в ней информации. [</w:t>
      </w:r>
      <w:r>
        <w:rPr>
          <w:rFonts w:cs="Times New Roman"/>
          <w:bCs/>
          <w:sz w:val="28"/>
          <w:szCs w:val="28"/>
          <w:lang w:val="en-US" w:eastAsia="ru-RU"/>
        </w:rPr>
        <w:t>20]</w:t>
      </w:r>
    </w:p>
    <w:p>
      <w:pPr>
        <w:pStyle w:val="Normal"/>
        <w:tabs>
          <w:tab w:val="clear" w:pos="708"/>
          <w:tab w:val="left" w:pos="990" w:leader="none"/>
        </w:tabs>
        <w:spacing w:lineRule="auto" w:line="360" w:before="0" w:after="0"/>
        <w:ind w:firstLine="709"/>
        <w:contextualSpacing/>
        <w:jc w:val="both"/>
        <w:rPr>
          <w:rFonts w:ascii="Times New Roman" w:hAnsi="Times New Roman" w:cs="Times New Roman"/>
          <w:sz w:val="28"/>
          <w:szCs w:val="28"/>
          <w:lang w:eastAsia="ru-RU"/>
        </w:rPr>
      </w:pPr>
      <w:r>
        <w:rPr>
          <w:rFonts w:cs="Times New Roman"/>
          <w:sz w:val="28"/>
          <w:szCs w:val="28"/>
          <w:lang w:eastAsia="ru-RU"/>
        </w:rPr>
        <w:t>Структура метаданных разрабатываемой конфигурации представлена на рисунке 3.1</w:t>
      </w:r>
    </w:p>
    <w:p>
      <w:pPr>
        <w:pStyle w:val="Normal"/>
        <w:tabs>
          <w:tab w:val="clear" w:pos="708"/>
          <w:tab w:val="left" w:pos="990" w:leader="none"/>
        </w:tabs>
        <w:spacing w:lineRule="auto" w:line="360" w:before="0" w:after="0"/>
        <w:contextualSpacing/>
        <w:jc w:val="center"/>
        <w:rPr>
          <w:rFonts w:ascii="Times New Roman" w:hAnsi="Times New Roman" w:cs="Times New Roman"/>
          <w:sz w:val="28"/>
          <w:szCs w:val="28"/>
          <w:lang w:eastAsia="ru-RU"/>
        </w:rPr>
      </w:pPr>
      <w:r>
        <w:rPr/>
        <w:drawing>
          <wp:inline distT="0" distB="0" distL="0" distR="0">
            <wp:extent cx="2466975" cy="2696845"/>
            <wp:effectExtent l="0" t="0" r="0" b="0"/>
            <wp:docPr id="14" name="Рисунок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1" descr=""/>
                    <pic:cNvPicPr>
                      <a:picLocks noChangeAspect="1" noChangeArrowheads="1"/>
                    </pic:cNvPicPr>
                  </pic:nvPicPr>
                  <pic:blipFill>
                    <a:blip r:embed="rId13"/>
                    <a:srcRect l="0" t="145" r="0" b="0"/>
                    <a:stretch>
                      <a:fillRect/>
                    </a:stretch>
                  </pic:blipFill>
                  <pic:spPr bwMode="auto">
                    <a:xfrm>
                      <a:off x="0" y="0"/>
                      <a:ext cx="2466975" cy="2696845"/>
                    </a:xfrm>
                    <a:prstGeom prst="rect">
                      <a:avLst/>
                    </a:prstGeom>
                  </pic:spPr>
                </pic:pic>
              </a:graphicData>
            </a:graphic>
          </wp:inline>
        </w:drawing>
        <w:drawing>
          <wp:anchor behindDoc="0" distT="0" distB="0" distL="0" distR="0" simplePos="0" locked="0" layoutInCell="0" allowOverlap="1" relativeHeight="20">
            <wp:simplePos x="0" y="0"/>
            <wp:positionH relativeFrom="column">
              <wp:posOffset>2729230</wp:posOffset>
            </wp:positionH>
            <wp:positionV relativeFrom="paragraph">
              <wp:posOffset>104775</wp:posOffset>
            </wp:positionV>
            <wp:extent cx="2954655" cy="2537460"/>
            <wp:effectExtent l="0" t="0" r="0" b="0"/>
            <wp:wrapSquare wrapText="largest"/>
            <wp:docPr id="15"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 descr=""/>
                    <pic:cNvPicPr>
                      <a:picLocks noChangeAspect="1" noChangeArrowheads="1"/>
                    </pic:cNvPicPr>
                  </pic:nvPicPr>
                  <pic:blipFill>
                    <a:blip r:embed="rId14"/>
                    <a:stretch>
                      <a:fillRect/>
                    </a:stretch>
                  </pic:blipFill>
                  <pic:spPr bwMode="auto">
                    <a:xfrm>
                      <a:off x="0" y="0"/>
                      <a:ext cx="2954655" cy="2537460"/>
                    </a:xfrm>
                    <a:prstGeom prst="rect">
                      <a:avLst/>
                    </a:prstGeom>
                  </pic:spPr>
                </pic:pic>
              </a:graphicData>
            </a:graphic>
          </wp:anchor>
        </w:drawing>
      </w:r>
    </w:p>
    <w:p>
      <w:pPr>
        <w:pStyle w:val="Normal"/>
        <w:tabs>
          <w:tab w:val="clear" w:pos="708"/>
          <w:tab w:val="left" w:pos="990" w:leader="none"/>
        </w:tabs>
        <w:spacing w:lineRule="auto" w:line="360" w:before="0" w:after="0"/>
        <w:ind w:firstLine="709"/>
        <w:contextualSpacing/>
        <w:jc w:val="center"/>
        <w:rPr>
          <w:rFonts w:ascii="Times New Roman" w:hAnsi="Times New Roman" w:cs="Times New Roman"/>
          <w:sz w:val="28"/>
          <w:szCs w:val="28"/>
          <w:lang w:eastAsia="ru-RU"/>
        </w:rPr>
      </w:pPr>
      <w:r>
        <w:rPr>
          <w:rFonts w:cs="Times New Roman"/>
          <w:sz w:val="28"/>
          <w:szCs w:val="28"/>
          <w:lang w:eastAsia="ru-RU"/>
        </w:rPr>
        <w:t>Рисунок 3.1 – Структура дерева конфигурации</w:t>
      </w:r>
    </w:p>
    <w:p>
      <w:pPr>
        <w:pStyle w:val="Normal"/>
        <w:tabs>
          <w:tab w:val="clear" w:pos="708"/>
          <w:tab w:val="left" w:pos="990" w:leader="none"/>
        </w:tabs>
        <w:spacing w:lineRule="auto" w:line="360" w:before="0" w:after="0"/>
        <w:ind w:firstLine="709"/>
        <w:contextualSpacing/>
        <w:jc w:val="both"/>
        <w:rPr>
          <w:rFonts w:ascii="Times New Roman" w:hAnsi="Times New Roman" w:cs="Times New Roman"/>
          <w:sz w:val="28"/>
          <w:szCs w:val="28"/>
          <w:lang w:eastAsia="ru-RU"/>
        </w:rPr>
      </w:pPr>
      <w:r>
        <w:rPr>
          <w:rFonts w:cs="Times New Roman"/>
          <w:sz w:val="28"/>
          <w:szCs w:val="28"/>
          <w:lang w:eastAsia="ru-RU"/>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Актуальная версия платформы 1с версии 8.3 предполагает использование управляемого интерфейса, который состоит из команд и окон, является динамическим, т.е. доступность тех или иных команд зависит от прав пользователей, настроек, сделанных в конфигурации и других параметров. [21]</w:t>
      </w:r>
    </w:p>
    <w:p>
      <w:pPr>
        <w:pStyle w:val="NormalWeb"/>
        <w:shd w:val="clear" w:fill="FFFFFF"/>
        <w:spacing w:lineRule="auto" w:line="360" w:before="0" w:after="0"/>
        <w:ind w:firstLine="709"/>
        <w:jc w:val="both"/>
        <w:textAlignment w:val="baseline"/>
        <w:rPr>
          <w:sz w:val="28"/>
          <w:szCs w:val="28"/>
        </w:rPr>
      </w:pPr>
      <w:r>
        <w:rPr>
          <w:sz w:val="28"/>
          <w:szCs w:val="28"/>
        </w:rPr>
        <w:t>С помощью команд в управляемом интерфейсе можно переключаться между разделами конфигурации, открывать различные списки, формировать отчеты.</w:t>
      </w:r>
    </w:p>
    <w:p>
      <w:pPr>
        <w:pStyle w:val="NormalWeb"/>
        <w:shd w:val="clear" w:fill="FFFFFF"/>
        <w:spacing w:lineRule="auto" w:line="360" w:before="0" w:after="0"/>
        <w:ind w:firstLine="709"/>
        <w:jc w:val="both"/>
        <w:textAlignment w:val="baseline"/>
        <w:rPr>
          <w:sz w:val="28"/>
          <w:szCs w:val="28"/>
        </w:rPr>
      </w:pPr>
      <w:r>
        <w:rPr>
          <w:sz w:val="28"/>
          <w:szCs w:val="28"/>
        </w:rPr>
        <w:t>Разработанный интерфейс и рабочий стол конфигурации представлен на рисунке 3.2.</w:t>
      </w:r>
    </w:p>
    <w:p>
      <w:pPr>
        <w:pStyle w:val="NormalWeb"/>
        <w:shd w:val="clear" w:fill="FFFFFF"/>
        <w:spacing w:lineRule="auto" w:line="360" w:before="0" w:after="0"/>
        <w:jc w:val="both"/>
        <w:textAlignment w:val="baseline"/>
        <w:rPr>
          <w:sz w:val="28"/>
          <w:szCs w:val="28"/>
        </w:rPr>
      </w:pPr>
      <w:r>
        <w:rPr/>
        <w:drawing>
          <wp:inline distT="0" distB="0" distL="0" distR="0">
            <wp:extent cx="5940425" cy="3948430"/>
            <wp:effectExtent l="0" t="0" r="0" b="0"/>
            <wp:docPr id="16" name="Рисунок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8" descr=""/>
                    <pic:cNvPicPr>
                      <a:picLocks noChangeAspect="1" noChangeArrowheads="1"/>
                    </pic:cNvPicPr>
                  </pic:nvPicPr>
                  <pic:blipFill>
                    <a:blip r:embed="rId15"/>
                    <a:stretch>
                      <a:fillRect/>
                    </a:stretch>
                  </pic:blipFill>
                  <pic:spPr bwMode="auto">
                    <a:xfrm>
                      <a:off x="0" y="0"/>
                      <a:ext cx="5940425" cy="3948430"/>
                    </a:xfrm>
                    <a:prstGeom prst="rect">
                      <a:avLst/>
                    </a:prstGeom>
                  </pic:spPr>
                </pic:pic>
              </a:graphicData>
            </a:graphic>
          </wp:inline>
        </w:drawing>
      </w:r>
    </w:p>
    <w:p>
      <w:pPr>
        <w:pStyle w:val="Normal"/>
        <w:tabs>
          <w:tab w:val="clear" w:pos="708"/>
          <w:tab w:val="left" w:pos="990" w:leader="none"/>
        </w:tabs>
        <w:spacing w:lineRule="auto" w:line="360" w:before="0" w:after="0"/>
        <w:ind w:firstLine="709"/>
        <w:contextualSpacing/>
        <w:jc w:val="center"/>
        <w:rPr>
          <w:rFonts w:ascii="Times New Roman" w:hAnsi="Times New Roman" w:cs="Times New Roman"/>
          <w:sz w:val="28"/>
          <w:szCs w:val="28"/>
          <w:lang w:eastAsia="ru-RU"/>
        </w:rPr>
      </w:pPr>
      <w:r>
        <w:rPr>
          <w:rFonts w:cs="Times New Roman"/>
          <w:sz w:val="28"/>
          <w:szCs w:val="28"/>
          <w:lang w:eastAsia="ru-RU"/>
        </w:rPr>
        <w:t>Рисунок 3.2. Командный интерфейс и рабочий стол конфигурации</w:t>
      </w:r>
    </w:p>
    <w:p>
      <w:pPr>
        <w:pStyle w:val="Normal"/>
        <w:tabs>
          <w:tab w:val="clear" w:pos="708"/>
          <w:tab w:val="left" w:pos="990" w:leader="none"/>
        </w:tabs>
        <w:spacing w:lineRule="auto" w:line="360" w:before="0" w:after="0"/>
        <w:ind w:firstLine="709"/>
        <w:contextualSpacing/>
        <w:jc w:val="both"/>
        <w:rPr>
          <w:rFonts w:ascii="Times New Roman" w:hAnsi="Times New Roman" w:cs="Times New Roman"/>
          <w:sz w:val="28"/>
          <w:szCs w:val="28"/>
          <w:lang w:eastAsia="ru-RU"/>
        </w:rPr>
      </w:pPr>
      <w:r>
        <w:rPr>
          <w:rFonts w:cs="Times New Roman"/>
          <w:sz w:val="28"/>
          <w:szCs w:val="28"/>
          <w:lang w:eastAsia="ru-RU"/>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Применительно к платформе 1С, разработка конфигурации означает создание прикладных объектов конфигурации (справочников, документов, регистров, отчетов и др.) с описанием их параметров и характеристик. Созданные объекты отражаются в дереве метаданных конфигурации. Рассмотрим подробнее созданные для разрабатываемой информационный системы объекты дерева метаданных.</w:t>
      </w:r>
    </w:p>
    <w:p>
      <w:pPr>
        <w:pStyle w:val="Normal"/>
        <w:jc w:val="center"/>
        <w:rPr>
          <w:b w:val="false"/>
          <w:color w:val="000000"/>
          <w:shd w:fill="FFFFFF" w:val="clear"/>
        </w:rPr>
      </w:pPr>
      <w:bookmarkStart w:id="90" w:name="__RefHeading___Toc22195_2829662935"/>
      <w:bookmarkStart w:id="91" w:name="_Toc515886996"/>
      <w:bookmarkEnd w:id="90"/>
      <w:r>
        <w:rPr>
          <w:b w:val="false"/>
          <w:color w:val="000000"/>
          <w:shd w:fill="FFFFFF" w:val="clear"/>
        </w:rPr>
        <w:t>3.1.1. Справочники</w:t>
      </w:r>
      <w:bookmarkEnd w:id="91"/>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Справочники — это прикладные объекты платформы, которые позволяют хранить в информационной базе данные, имеющие одинаковую структуру и списочный характер.</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t>Структура разработанных справочников и описание их реквизитов представлены в таблице 3.1.</w:t>
      </w:r>
    </w:p>
    <w:p>
      <w:pPr>
        <w:pStyle w:val="Normal"/>
        <w:spacing w:lineRule="auto" w:line="360" w:before="0" w:after="0"/>
        <w:ind w:firstLine="709"/>
        <w:jc w:val="right"/>
        <w:rPr>
          <w:rFonts w:ascii="Times New Roman" w:hAnsi="Times New Roman" w:cs="Times New Roman"/>
          <w:sz w:val="28"/>
          <w:szCs w:val="28"/>
          <w:lang w:eastAsia="ru-RU"/>
        </w:rPr>
      </w:pPr>
      <w:r>
        <w:rPr>
          <w:rFonts w:cs="Times New Roman"/>
          <w:sz w:val="28"/>
          <w:szCs w:val="28"/>
          <w:lang w:eastAsia="ru-RU"/>
        </w:rPr>
      </w:r>
    </w:p>
    <w:p>
      <w:pPr>
        <w:pStyle w:val="Normal"/>
        <w:spacing w:lineRule="auto" w:line="360" w:before="0" w:after="0"/>
        <w:ind w:firstLine="709"/>
        <w:jc w:val="right"/>
        <w:rPr>
          <w:rFonts w:ascii="Times New Roman" w:hAnsi="Times New Roman" w:cs="Times New Roman"/>
          <w:sz w:val="28"/>
          <w:szCs w:val="28"/>
          <w:lang w:eastAsia="ru-RU"/>
        </w:rPr>
      </w:pPr>
      <w:r>
        <w:rPr>
          <w:rFonts w:cs="Times New Roman"/>
          <w:sz w:val="28"/>
          <w:szCs w:val="28"/>
          <w:lang w:eastAsia="ru-RU"/>
        </w:rPr>
        <w:t>Таблица 3.1.</w:t>
      </w:r>
    </w:p>
    <w:p>
      <w:pPr>
        <w:pStyle w:val="Normal"/>
        <w:spacing w:lineRule="auto" w:line="360" w:before="0" w:after="0"/>
        <w:ind w:firstLine="709"/>
        <w:jc w:val="center"/>
        <w:rPr>
          <w:rFonts w:ascii="Times New Roman" w:hAnsi="Times New Roman" w:cs="Times New Roman"/>
          <w:sz w:val="28"/>
          <w:szCs w:val="28"/>
          <w:lang w:eastAsia="ru-RU"/>
        </w:rPr>
      </w:pPr>
      <w:bookmarkStart w:id="92" w:name="OLE_LINK65"/>
      <w:bookmarkStart w:id="93" w:name="OLE_LINK66"/>
      <w:bookmarkStart w:id="94" w:name="OLE_LINK64"/>
      <w:r>
        <w:rPr>
          <w:rFonts w:cs="Times New Roman"/>
          <w:sz w:val="28"/>
          <w:szCs w:val="28"/>
          <w:lang w:eastAsia="ru-RU"/>
        </w:rPr>
        <w:t>Структура и состав справочников</w:t>
      </w:r>
      <w:bookmarkEnd w:id="92"/>
      <w:bookmarkEnd w:id="93"/>
      <w:bookmarkEnd w:id="94"/>
    </w:p>
    <w:tbl>
      <w:tblPr>
        <w:tblW w:w="9345" w:type="dxa"/>
        <w:jc w:val="left"/>
        <w:tblInd w:w="-113" w:type="dxa"/>
        <w:tblLayout w:type="fixed"/>
        <w:tblCellMar>
          <w:top w:w="0" w:type="dxa"/>
          <w:left w:w="108" w:type="dxa"/>
          <w:bottom w:w="0" w:type="dxa"/>
          <w:right w:w="108" w:type="dxa"/>
        </w:tblCellMar>
      </w:tblPr>
      <w:tblGrid>
        <w:gridCol w:w="2263"/>
        <w:gridCol w:w="2549"/>
        <w:gridCol w:w="2551"/>
        <w:gridCol w:w="1981"/>
      </w:tblGrid>
      <w:tr>
        <w:trPr/>
        <w:tc>
          <w:tcPr>
            <w:tcW w:w="226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5" w:name="__RefHeading___Toc3050_4046097046"/>
            <w:bookmarkEnd w:id="95"/>
            <w:r>
              <w:rPr>
                <w:rFonts w:eastAsia="Times New Roman" w:cs="Times New Roman"/>
                <w:kern w:val="0"/>
                <w:sz w:val="24"/>
                <w:szCs w:val="24"/>
                <w:lang w:val="ru-RU" w:eastAsia="ru-RU" w:bidi="ar-SA"/>
              </w:rPr>
              <w:t>Наименование объекта</w:t>
            </w:r>
          </w:p>
        </w:tc>
        <w:tc>
          <w:tcPr>
            <w:tcW w:w="254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6" w:name="__RefHeading___Toc3052_4046097046"/>
            <w:bookmarkEnd w:id="96"/>
            <w:r>
              <w:rPr>
                <w:rFonts w:eastAsia="Times New Roman" w:cs="Times New Roman"/>
                <w:kern w:val="0"/>
                <w:sz w:val="24"/>
                <w:szCs w:val="24"/>
                <w:lang w:val="ru-RU" w:eastAsia="ru-RU" w:bidi="ar-SA"/>
              </w:rPr>
              <w:t>Реквизиты</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7" w:name="__RefHeading___Toc3054_4046097046"/>
            <w:bookmarkEnd w:id="97"/>
            <w:r>
              <w:rPr>
                <w:rFonts w:eastAsia="Times New Roman" w:cs="Times New Roman"/>
                <w:kern w:val="0"/>
                <w:sz w:val="24"/>
                <w:szCs w:val="24"/>
                <w:lang w:val="ru-RU" w:eastAsia="ru-RU" w:bidi="ar-SA"/>
              </w:rPr>
              <w:t>Тип</w:t>
            </w:r>
          </w:p>
        </w:tc>
        <w:tc>
          <w:tcPr>
            <w:tcW w:w="198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8" w:name="__RefHeading___Toc3056_4046097046"/>
            <w:bookmarkEnd w:id="98"/>
            <w:r>
              <w:rPr>
                <w:rFonts w:eastAsia="Times New Roman" w:cs="Times New Roman"/>
                <w:kern w:val="0"/>
                <w:sz w:val="24"/>
                <w:szCs w:val="24"/>
                <w:lang w:val="ru-RU" w:eastAsia="ru-RU" w:bidi="ar-SA"/>
              </w:rPr>
              <w:t>Свойства</w:t>
            </w:r>
          </w:p>
        </w:tc>
      </w:tr>
      <w:tr>
        <w:trPr/>
        <w:tc>
          <w:tcPr>
            <w:tcW w:w="2263" w:type="dxa"/>
            <w:vMerge w:val="restart"/>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9" w:name="__RefHeading___Toc3058_4046097046"/>
            <w:bookmarkEnd w:id="99"/>
            <w:r>
              <w:rPr>
                <w:rFonts w:eastAsia="Times New Roman" w:cs="Times New Roman"/>
                <w:kern w:val="0"/>
                <w:sz w:val="24"/>
                <w:szCs w:val="24"/>
                <w:lang w:val="ru-RU" w:eastAsia="ru-RU" w:bidi="ar-SA"/>
              </w:rPr>
              <w:t>Справочник «Поставщики»</w:t>
            </w:r>
          </w:p>
        </w:tc>
        <w:tc>
          <w:tcPr>
            <w:tcW w:w="254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0" w:name="__RefHeading___Toc3060_4046097046"/>
            <w:bookmarkEnd w:id="100"/>
            <w:r>
              <w:rPr>
                <w:rFonts w:eastAsia="Times New Roman" w:cs="Times New Roman"/>
                <w:kern w:val="0"/>
                <w:sz w:val="24"/>
                <w:szCs w:val="24"/>
                <w:lang w:val="ru-RU" w:eastAsia="ru-RU" w:bidi="ar-SA"/>
              </w:rPr>
              <w:t>Код</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1" w:name="__RefHeading___Toc3062_4046097046"/>
            <w:bookmarkEnd w:id="101"/>
            <w:r>
              <w:rPr>
                <w:rFonts w:eastAsia="Times New Roman" w:cs="Times New Roman"/>
                <w:kern w:val="0"/>
                <w:sz w:val="24"/>
                <w:szCs w:val="24"/>
                <w:lang w:val="ru-RU" w:eastAsia="ru-RU" w:bidi="ar-SA"/>
              </w:rPr>
              <w:t>Строка</w:t>
            </w:r>
          </w:p>
        </w:tc>
        <w:tc>
          <w:tcPr>
            <w:tcW w:w="198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2" w:name="__RefHeading___Toc3064_4046097046"/>
            <w:bookmarkEnd w:id="102"/>
            <w:r>
              <w:rPr>
                <w:rFonts w:eastAsia="Times New Roman" w:cs="Times New Roman"/>
                <w:kern w:val="0"/>
                <w:sz w:val="24"/>
                <w:szCs w:val="24"/>
                <w:lang w:val="ru-RU" w:eastAsia="ru-RU" w:bidi="ar-SA"/>
              </w:rPr>
              <w:t>Длина - 9</w:t>
            </w:r>
          </w:p>
        </w:tc>
      </w:tr>
      <w:tr>
        <w:trPr/>
        <w:tc>
          <w:tcPr>
            <w:tcW w:w="2263"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254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3" w:name="__RefHeading___Toc3066_4046097046"/>
            <w:bookmarkEnd w:id="103"/>
            <w:r>
              <w:rPr>
                <w:rFonts w:eastAsia="Times New Roman" w:cs="Times New Roman"/>
                <w:kern w:val="0"/>
                <w:sz w:val="24"/>
                <w:szCs w:val="24"/>
                <w:lang w:val="ru-RU" w:eastAsia="ru-RU" w:bidi="ar-SA"/>
              </w:rPr>
              <w:t>Наименование</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4" w:name="__RefHeading___Toc3068_4046097046"/>
            <w:bookmarkEnd w:id="104"/>
            <w:r>
              <w:rPr>
                <w:rFonts w:eastAsia="Times New Roman" w:cs="Times New Roman"/>
                <w:kern w:val="0"/>
                <w:sz w:val="24"/>
                <w:szCs w:val="24"/>
                <w:lang w:val="ru-RU" w:eastAsia="ru-RU" w:bidi="ar-SA"/>
              </w:rPr>
              <w:t>Строка</w:t>
            </w:r>
          </w:p>
        </w:tc>
        <w:tc>
          <w:tcPr>
            <w:tcW w:w="198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5" w:name="__RefHeading___Toc3070_4046097046"/>
            <w:bookmarkEnd w:id="105"/>
            <w:r>
              <w:rPr>
                <w:rFonts w:eastAsia="Times New Roman" w:cs="Times New Roman"/>
                <w:kern w:val="0"/>
                <w:sz w:val="24"/>
                <w:szCs w:val="24"/>
                <w:lang w:val="ru-RU" w:eastAsia="ru-RU" w:bidi="ar-SA"/>
              </w:rPr>
              <w:t>Длина - 60</w:t>
            </w:r>
          </w:p>
        </w:tc>
      </w:tr>
      <w:tr>
        <w:trPr/>
        <w:tc>
          <w:tcPr>
            <w:tcW w:w="2263"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254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6" w:name="__RefHeading___Toc3072_4046097046"/>
            <w:bookmarkEnd w:id="106"/>
            <w:r>
              <w:rPr>
                <w:rFonts w:eastAsia="Times New Roman" w:cs="Times New Roman"/>
                <w:kern w:val="0"/>
                <w:sz w:val="24"/>
                <w:szCs w:val="24"/>
                <w:lang w:val="ru-RU" w:eastAsia="ru-RU" w:bidi="ar-SA"/>
              </w:rPr>
              <w:t>Группа товаров</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7" w:name="__RefHeading___Toc3074_4046097046"/>
            <w:bookmarkEnd w:id="107"/>
            <w:r>
              <w:rPr>
                <w:rFonts w:eastAsia="Times New Roman" w:cs="Times New Roman"/>
                <w:kern w:val="0"/>
                <w:sz w:val="24"/>
                <w:szCs w:val="24"/>
                <w:lang w:val="ru-RU" w:eastAsia="ru-RU" w:bidi="ar-SA"/>
              </w:rPr>
              <w:t>Справочник Ссылка. Группы Товаров</w:t>
            </w:r>
          </w:p>
        </w:tc>
        <w:tc>
          <w:tcPr>
            <w:tcW w:w="198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8" w:name="__RefHeading___Toc3076_4046097046"/>
            <w:bookmarkEnd w:id="108"/>
            <w:r>
              <w:rPr>
                <w:rFonts w:eastAsia="Times New Roman" w:cs="Times New Roman"/>
                <w:kern w:val="0"/>
                <w:sz w:val="24"/>
                <w:szCs w:val="24"/>
                <w:lang w:val="ru-RU" w:eastAsia="ru-RU" w:bidi="ar-SA"/>
              </w:rPr>
              <w:t>-</w:t>
            </w:r>
          </w:p>
        </w:tc>
      </w:tr>
      <w:tr>
        <w:trPr/>
        <w:tc>
          <w:tcPr>
            <w:tcW w:w="2263"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254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9" w:name="__RefHeading___Toc3078_4046097046"/>
            <w:bookmarkEnd w:id="109"/>
            <w:r>
              <w:rPr>
                <w:rFonts w:eastAsia="Times New Roman" w:cs="Times New Roman"/>
                <w:kern w:val="0"/>
                <w:sz w:val="24"/>
                <w:szCs w:val="24"/>
                <w:lang w:val="ru-RU" w:eastAsia="ru-RU" w:bidi="ar-SA"/>
              </w:rPr>
              <w:t>ИНН</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0" w:name="__RefHeading___Toc3080_4046097046"/>
            <w:bookmarkEnd w:id="110"/>
            <w:r>
              <w:rPr>
                <w:rFonts w:eastAsia="Times New Roman" w:cs="Times New Roman"/>
                <w:kern w:val="0"/>
                <w:sz w:val="24"/>
                <w:szCs w:val="24"/>
                <w:lang w:val="ru-RU" w:eastAsia="ru-RU" w:bidi="ar-SA"/>
              </w:rPr>
              <w:t>Строка</w:t>
            </w:r>
          </w:p>
        </w:tc>
        <w:tc>
          <w:tcPr>
            <w:tcW w:w="198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1" w:name="__RefHeading___Toc3082_4046097046"/>
            <w:bookmarkEnd w:id="111"/>
            <w:r>
              <w:rPr>
                <w:rFonts w:eastAsia="Times New Roman" w:cs="Times New Roman"/>
                <w:kern w:val="0"/>
                <w:sz w:val="24"/>
                <w:szCs w:val="24"/>
                <w:lang w:val="ru-RU" w:eastAsia="ru-RU" w:bidi="ar-SA"/>
              </w:rPr>
              <w:t>12</w:t>
            </w:r>
          </w:p>
        </w:tc>
      </w:tr>
      <w:tr>
        <w:trPr/>
        <w:tc>
          <w:tcPr>
            <w:tcW w:w="2263"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254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2" w:name="__RefHeading___Toc3084_4046097046"/>
            <w:bookmarkEnd w:id="112"/>
            <w:r>
              <w:rPr>
                <w:rFonts w:eastAsia="Times New Roman" w:cs="Times New Roman"/>
                <w:kern w:val="0"/>
                <w:sz w:val="24"/>
                <w:szCs w:val="24"/>
                <w:lang w:val="ru-RU" w:eastAsia="ru-RU" w:bidi="ar-SA"/>
              </w:rPr>
              <w:t>КПП</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3" w:name="__RefHeading___Toc3086_4046097046"/>
            <w:bookmarkEnd w:id="113"/>
            <w:r>
              <w:rPr>
                <w:rFonts w:eastAsia="Times New Roman" w:cs="Times New Roman"/>
                <w:kern w:val="0"/>
                <w:sz w:val="24"/>
                <w:szCs w:val="24"/>
                <w:lang w:val="ru-RU" w:eastAsia="ru-RU" w:bidi="ar-SA"/>
              </w:rPr>
              <w:t>Строка</w:t>
            </w:r>
          </w:p>
        </w:tc>
        <w:tc>
          <w:tcPr>
            <w:tcW w:w="198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4" w:name="__RefHeading___Toc3088_4046097046"/>
            <w:bookmarkEnd w:id="114"/>
            <w:r>
              <w:rPr>
                <w:rFonts w:eastAsia="Times New Roman" w:cs="Times New Roman"/>
                <w:kern w:val="0"/>
                <w:sz w:val="24"/>
                <w:szCs w:val="24"/>
                <w:lang w:val="ru-RU" w:eastAsia="ru-RU" w:bidi="ar-SA"/>
              </w:rPr>
              <w:t>9</w:t>
            </w:r>
          </w:p>
        </w:tc>
      </w:tr>
      <w:tr>
        <w:trPr/>
        <w:tc>
          <w:tcPr>
            <w:tcW w:w="2263" w:type="dxa"/>
            <w:vMerge w:val="restart"/>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5" w:name="__RefHeading___Toc3090_4046097046"/>
            <w:bookmarkEnd w:id="115"/>
            <w:r>
              <w:rPr>
                <w:rFonts w:eastAsia="Times New Roman" w:cs="Times New Roman"/>
                <w:kern w:val="0"/>
                <w:sz w:val="24"/>
                <w:szCs w:val="24"/>
                <w:lang w:val="ru-RU" w:eastAsia="ru-RU" w:bidi="ar-SA"/>
              </w:rPr>
              <w:t>Справочник «Группы товаров»</w:t>
            </w:r>
          </w:p>
        </w:tc>
        <w:tc>
          <w:tcPr>
            <w:tcW w:w="254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6" w:name="__RefHeading___Toc3092_4046097046"/>
            <w:bookmarkEnd w:id="116"/>
            <w:r>
              <w:rPr>
                <w:rFonts w:eastAsia="Times New Roman" w:cs="Times New Roman"/>
                <w:kern w:val="0"/>
                <w:sz w:val="24"/>
                <w:szCs w:val="24"/>
                <w:lang w:val="ru-RU" w:eastAsia="ru-RU" w:bidi="ar-SA"/>
              </w:rPr>
              <w:t>Код</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7" w:name="__RefHeading___Toc3094_4046097046"/>
            <w:bookmarkEnd w:id="117"/>
            <w:r>
              <w:rPr>
                <w:rFonts w:eastAsia="Times New Roman" w:cs="Times New Roman"/>
                <w:kern w:val="0"/>
                <w:sz w:val="24"/>
                <w:szCs w:val="24"/>
                <w:lang w:val="ru-RU" w:eastAsia="ru-RU" w:bidi="ar-SA"/>
              </w:rPr>
              <w:t>Строка</w:t>
            </w:r>
          </w:p>
        </w:tc>
        <w:tc>
          <w:tcPr>
            <w:tcW w:w="198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8" w:name="__RefHeading___Toc3096_4046097046"/>
            <w:bookmarkEnd w:id="118"/>
            <w:r>
              <w:rPr>
                <w:rFonts w:eastAsia="Times New Roman" w:cs="Times New Roman"/>
                <w:kern w:val="0"/>
                <w:sz w:val="24"/>
                <w:szCs w:val="24"/>
                <w:lang w:val="ru-RU" w:eastAsia="ru-RU" w:bidi="ar-SA"/>
              </w:rPr>
              <w:t>Длина - 9</w:t>
            </w:r>
          </w:p>
        </w:tc>
      </w:tr>
      <w:tr>
        <w:trPr/>
        <w:tc>
          <w:tcPr>
            <w:tcW w:w="2263"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254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9" w:name="__RefHeading___Toc3098_4046097046"/>
            <w:bookmarkEnd w:id="119"/>
            <w:r>
              <w:rPr>
                <w:rFonts w:eastAsia="Times New Roman" w:cs="Times New Roman"/>
                <w:kern w:val="0"/>
                <w:sz w:val="24"/>
                <w:szCs w:val="24"/>
                <w:lang w:val="ru-RU" w:eastAsia="ru-RU" w:bidi="ar-SA"/>
              </w:rPr>
              <w:t>Наименование</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0" w:name="__RefHeading___Toc3100_4046097046"/>
            <w:bookmarkEnd w:id="120"/>
            <w:r>
              <w:rPr>
                <w:rFonts w:eastAsia="Times New Roman" w:cs="Times New Roman"/>
                <w:kern w:val="0"/>
                <w:sz w:val="24"/>
                <w:szCs w:val="24"/>
                <w:lang w:val="ru-RU" w:eastAsia="ru-RU" w:bidi="ar-SA"/>
              </w:rPr>
              <w:t>Строка</w:t>
            </w:r>
          </w:p>
        </w:tc>
        <w:tc>
          <w:tcPr>
            <w:tcW w:w="198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1" w:name="__RefHeading___Toc3102_4046097046"/>
            <w:bookmarkEnd w:id="121"/>
            <w:r>
              <w:rPr>
                <w:rFonts w:eastAsia="Times New Roman" w:cs="Times New Roman"/>
                <w:kern w:val="0"/>
                <w:sz w:val="24"/>
                <w:szCs w:val="24"/>
                <w:lang w:val="ru-RU" w:eastAsia="ru-RU" w:bidi="ar-SA"/>
              </w:rPr>
              <w:t>Длина - 60</w:t>
            </w:r>
          </w:p>
        </w:tc>
      </w:tr>
    </w:tbl>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t>Рассмотрим подробнее разработанные справочники и их формы.</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t xml:space="preserve">Справочник «Поставщики» предназначен для ввода и хранения информации о поставщиках </w:t>
      </w:r>
      <w:r>
        <w:rPr>
          <w:rFonts w:cs="Times New Roman"/>
          <w:sz w:val="28"/>
          <w:szCs w:val="28"/>
        </w:rPr>
        <w:t>(Рисунок 3.3).</w:t>
      </w:r>
    </w:p>
    <w:p>
      <w:pPr>
        <w:pStyle w:val="Normal"/>
        <w:spacing w:lineRule="auto" w:line="360" w:before="0" w:after="0"/>
        <w:jc w:val="center"/>
        <w:rPr>
          <w:rFonts w:ascii="Times New Roman" w:hAnsi="Times New Roman" w:cs="Times New Roman"/>
          <w:sz w:val="28"/>
          <w:szCs w:val="28"/>
          <w:lang w:eastAsia="ru-RU"/>
        </w:rPr>
      </w:pPr>
      <w:r>
        <w:rPr>
          <w:rFonts w:cs="Times New Roman"/>
          <w:sz w:val="28"/>
          <w:szCs w:val="28"/>
          <w:lang w:eastAsia="ru-RU"/>
        </w:rPr>
        <w:drawing>
          <wp:anchor behindDoc="0" distT="0" distB="0" distL="0" distR="0" simplePos="0" locked="0" layoutInCell="0" allowOverlap="1" relativeHeight="21">
            <wp:simplePos x="0" y="0"/>
            <wp:positionH relativeFrom="column">
              <wp:posOffset>0</wp:posOffset>
            </wp:positionH>
            <wp:positionV relativeFrom="paragraph">
              <wp:posOffset>133350</wp:posOffset>
            </wp:positionV>
            <wp:extent cx="5940425" cy="925195"/>
            <wp:effectExtent l="0" t="0" r="0" b="0"/>
            <wp:wrapTopAndBottom/>
            <wp:docPr id="17"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2" descr=""/>
                    <pic:cNvPicPr>
                      <a:picLocks noChangeAspect="1" noChangeArrowheads="1"/>
                    </pic:cNvPicPr>
                  </pic:nvPicPr>
                  <pic:blipFill>
                    <a:blip r:embed="rId16"/>
                    <a:stretch>
                      <a:fillRect/>
                    </a:stretch>
                  </pic:blipFill>
                  <pic:spPr bwMode="auto">
                    <a:xfrm>
                      <a:off x="0" y="0"/>
                      <a:ext cx="5940425" cy="925195"/>
                    </a:xfrm>
                    <a:prstGeom prst="rect">
                      <a:avLst/>
                    </a:prstGeom>
                  </pic:spPr>
                </pic:pic>
              </a:graphicData>
            </a:graphic>
          </wp:anchor>
        </w:drawing>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sz w:val="28"/>
          <w:szCs w:val="28"/>
          <w:lang w:eastAsia="ru-RU"/>
        </w:rPr>
        <w:t>Рисунок 3.3 – Форма списка справочника «Поставщики»</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t xml:space="preserve">Справочник «Группы товаров» хранит информацию по возможным группам товаров, поставляемых поставщиками </w:t>
      </w:r>
      <w:r>
        <w:rPr>
          <w:rFonts w:cs="Times New Roman"/>
          <w:sz w:val="28"/>
          <w:szCs w:val="28"/>
        </w:rPr>
        <w:t>(Рисунок 3.4).</w:t>
      </w:r>
    </w:p>
    <w:p>
      <w:pPr>
        <w:pStyle w:val="Normal"/>
        <w:spacing w:lineRule="auto" w:line="360" w:before="0" w:after="0"/>
        <w:jc w:val="center"/>
        <w:rPr>
          <w:rFonts w:ascii="Times New Roman" w:hAnsi="Times New Roman" w:cs="Times New Roman"/>
          <w:sz w:val="28"/>
          <w:szCs w:val="28"/>
          <w:lang w:eastAsia="ru-RU"/>
        </w:rPr>
      </w:pPr>
      <w:r>
        <w:rPr>
          <w:rFonts w:cs="Times New Roman"/>
          <w:sz w:val="28"/>
          <w:szCs w:val="28"/>
          <w:lang w:eastAsia="ru-RU"/>
        </w:rPr>
        <w:drawing>
          <wp:anchor behindDoc="0" distT="0" distB="0" distL="0" distR="0" simplePos="0" locked="0" layoutInCell="0" allowOverlap="1" relativeHeight="22">
            <wp:simplePos x="0" y="0"/>
            <wp:positionH relativeFrom="column">
              <wp:posOffset>0</wp:posOffset>
            </wp:positionH>
            <wp:positionV relativeFrom="paragraph">
              <wp:posOffset>104775</wp:posOffset>
            </wp:positionV>
            <wp:extent cx="5940425" cy="828040"/>
            <wp:effectExtent l="0" t="0" r="0" b="0"/>
            <wp:wrapTopAndBottom/>
            <wp:docPr id="18"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3" descr=""/>
                    <pic:cNvPicPr>
                      <a:picLocks noChangeAspect="1" noChangeArrowheads="1"/>
                    </pic:cNvPicPr>
                  </pic:nvPicPr>
                  <pic:blipFill>
                    <a:blip r:embed="rId17"/>
                    <a:stretch>
                      <a:fillRect/>
                    </a:stretch>
                  </pic:blipFill>
                  <pic:spPr bwMode="auto">
                    <a:xfrm>
                      <a:off x="0" y="0"/>
                      <a:ext cx="5940425" cy="828040"/>
                    </a:xfrm>
                    <a:prstGeom prst="rect">
                      <a:avLst/>
                    </a:prstGeom>
                  </pic:spPr>
                </pic:pic>
              </a:graphicData>
            </a:graphic>
          </wp:anchor>
        </w:drawing>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sz w:val="28"/>
          <w:szCs w:val="28"/>
          <w:lang w:eastAsia="ru-RU"/>
        </w:rPr>
        <w:t>Рисунок 3.4 – Форма списка справочника «Группы товаров»</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r>
    </w:p>
    <w:p>
      <w:pPr>
        <w:pStyle w:val="Normal"/>
        <w:jc w:val="center"/>
        <w:rPr>
          <w:rFonts w:ascii="Times New Roman" w:hAnsi="Times New Roman"/>
          <w:b w:val="false"/>
          <w:color w:val="auto"/>
        </w:rPr>
      </w:pPr>
      <w:r>
        <w:rPr>
          <w:b w:val="false"/>
          <w:color w:val="auto"/>
        </w:rPr>
      </w:r>
      <w:r>
        <w:br w:type="page"/>
      </w:r>
    </w:p>
    <w:p>
      <w:pPr>
        <w:pStyle w:val="Normal"/>
        <w:spacing w:before="0" w:after="160"/>
        <w:jc w:val="center"/>
        <w:rPr>
          <w:b w:val="false"/>
          <w:color w:val="auto"/>
        </w:rPr>
      </w:pPr>
      <w:bookmarkStart w:id="122" w:name="__RefHeading___Toc22197_2829662935"/>
      <w:bookmarkStart w:id="123" w:name="_Toc515886997"/>
      <w:bookmarkEnd w:id="122"/>
      <w:r>
        <w:rPr>
          <w:b w:val="false"/>
          <w:color w:val="auto"/>
        </w:rPr>
        <w:t>3.1.2 Документы</w:t>
      </w:r>
      <w:bookmarkEnd w:id="123"/>
    </w:p>
    <w:p>
      <w:pPr>
        <w:pStyle w:val="Normal"/>
        <w:spacing w:lineRule="auto" w:line="360" w:before="0" w:after="0"/>
        <w:ind w:firstLine="709"/>
        <w:jc w:val="both"/>
        <w:rPr>
          <w:rFonts w:ascii="Times New Roman" w:hAnsi="Times New Roman" w:cs="Times New Roman"/>
          <w:sz w:val="28"/>
          <w:szCs w:val="28"/>
        </w:rPr>
      </w:pPr>
      <w:bookmarkStart w:id="124" w:name="OLE_LINK68"/>
      <w:bookmarkStart w:id="125" w:name="OLE_LINK67"/>
      <w:r>
        <w:rPr>
          <w:rFonts w:cs="Times New Roman"/>
          <w:sz w:val="28"/>
          <w:szCs w:val="28"/>
        </w:rPr>
        <w:t>Для отражения любых хозяйственных операций в платформе 1с предусмотрены объекты – документы, которые предназначены для хранения основной информации о всех событиях, происходящих на предприятии.</w:t>
      </w:r>
      <w:bookmarkEnd w:id="124"/>
      <w:bookmarkEnd w:id="125"/>
    </w:p>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t>Структура разработанных документов, табличных частей и описание их реквизитов представлены в таблице 3.2.</w:t>
      </w:r>
    </w:p>
    <w:p>
      <w:pPr>
        <w:pStyle w:val="Normal"/>
        <w:spacing w:lineRule="auto" w:line="360" w:before="0" w:after="0"/>
        <w:ind w:firstLine="709"/>
        <w:jc w:val="right"/>
        <w:rPr>
          <w:rFonts w:ascii="Times New Roman" w:hAnsi="Times New Roman" w:cs="Times New Roman"/>
          <w:sz w:val="28"/>
          <w:szCs w:val="28"/>
          <w:lang w:eastAsia="ru-RU"/>
        </w:rPr>
      </w:pPr>
      <w:r>
        <w:rPr>
          <w:rFonts w:cs="Times New Roman"/>
          <w:sz w:val="28"/>
          <w:szCs w:val="28"/>
          <w:lang w:eastAsia="ru-RU"/>
        </w:rPr>
      </w:r>
    </w:p>
    <w:p>
      <w:pPr>
        <w:pStyle w:val="Normal"/>
        <w:spacing w:lineRule="auto" w:line="360" w:before="0" w:after="0"/>
        <w:ind w:firstLine="709"/>
        <w:jc w:val="right"/>
        <w:rPr>
          <w:rFonts w:ascii="Times New Roman" w:hAnsi="Times New Roman" w:cs="Times New Roman"/>
          <w:sz w:val="28"/>
          <w:szCs w:val="28"/>
          <w:lang w:eastAsia="ru-RU"/>
        </w:rPr>
      </w:pPr>
      <w:r>
        <w:rPr>
          <w:rFonts w:cs="Times New Roman"/>
          <w:sz w:val="28"/>
          <w:szCs w:val="28"/>
          <w:lang w:eastAsia="ru-RU"/>
        </w:rPr>
        <w:t>Таблица 3.2</w:t>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sz w:val="28"/>
          <w:szCs w:val="28"/>
          <w:lang w:eastAsia="ru-RU"/>
        </w:rPr>
        <w:t>Структура и состав документов</w:t>
      </w:r>
    </w:p>
    <w:tbl>
      <w:tblPr>
        <w:tblW w:w="9345" w:type="dxa"/>
        <w:jc w:val="left"/>
        <w:tblInd w:w="-113" w:type="dxa"/>
        <w:tblLayout w:type="fixed"/>
        <w:tblCellMar>
          <w:top w:w="0" w:type="dxa"/>
          <w:left w:w="108" w:type="dxa"/>
          <w:bottom w:w="0" w:type="dxa"/>
          <w:right w:w="108" w:type="dxa"/>
        </w:tblCellMar>
      </w:tblPr>
      <w:tblGrid>
        <w:gridCol w:w="1997"/>
        <w:gridCol w:w="1996"/>
        <w:gridCol w:w="2948"/>
        <w:gridCol w:w="2403"/>
      </w:tblGrid>
      <w:tr>
        <w:trPr/>
        <w:tc>
          <w:tcPr>
            <w:tcW w:w="199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6" w:name="__RefHeading___Toc3124_4046097046"/>
            <w:bookmarkEnd w:id="126"/>
            <w:r>
              <w:rPr>
                <w:rFonts w:eastAsia="Times New Roman" w:cs="Times New Roman"/>
                <w:kern w:val="0"/>
                <w:sz w:val="24"/>
                <w:szCs w:val="24"/>
                <w:lang w:val="ru-RU" w:eastAsia="ru-RU" w:bidi="ar-SA"/>
              </w:rPr>
              <w:t>Наименование объекта</w:t>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7" w:name="__RefHeading___Toc3126_4046097046"/>
            <w:bookmarkEnd w:id="127"/>
            <w:r>
              <w:rPr>
                <w:rFonts w:eastAsia="Times New Roman" w:cs="Times New Roman"/>
                <w:kern w:val="0"/>
                <w:sz w:val="24"/>
                <w:szCs w:val="24"/>
                <w:lang w:val="ru-RU" w:eastAsia="ru-RU" w:bidi="ar-SA"/>
              </w:rPr>
              <w:t>Реквизиты</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8" w:name="__RefHeading___Toc3128_4046097046"/>
            <w:bookmarkEnd w:id="128"/>
            <w:r>
              <w:rPr>
                <w:rFonts w:eastAsia="Times New Roman" w:cs="Times New Roman"/>
                <w:kern w:val="0"/>
                <w:sz w:val="24"/>
                <w:szCs w:val="24"/>
                <w:lang w:val="ru-RU" w:eastAsia="ru-RU" w:bidi="ar-SA"/>
              </w:rPr>
              <w:t>Тип</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9" w:name="__RefHeading___Toc3130_4046097046"/>
            <w:bookmarkEnd w:id="129"/>
            <w:r>
              <w:rPr>
                <w:rFonts w:eastAsia="Times New Roman" w:cs="Times New Roman"/>
                <w:kern w:val="0"/>
                <w:sz w:val="24"/>
                <w:szCs w:val="24"/>
                <w:lang w:val="ru-RU" w:eastAsia="ru-RU" w:bidi="ar-SA"/>
              </w:rPr>
              <w:t>Свойства</w:t>
            </w:r>
          </w:p>
        </w:tc>
      </w:tr>
      <w:tr>
        <w:trPr/>
        <w:tc>
          <w:tcPr>
            <w:tcW w:w="1997" w:type="dxa"/>
            <w:vMerge w:val="restart"/>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0" w:name="__RefHeading___Toc3132_4046097046"/>
            <w:bookmarkEnd w:id="130"/>
            <w:r>
              <w:rPr>
                <w:rFonts w:eastAsia="Times New Roman" w:cs="Times New Roman"/>
                <w:kern w:val="0"/>
                <w:sz w:val="24"/>
                <w:szCs w:val="24"/>
                <w:lang w:val="ru-RU" w:eastAsia="ru-RU" w:bidi="ar-SA"/>
              </w:rPr>
              <w:t>Документ «Формирование выборки поставщиков»</w:t>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1" w:name="__RefHeading___Toc3134_4046097046"/>
            <w:bookmarkEnd w:id="131"/>
            <w:r>
              <w:rPr>
                <w:rFonts w:eastAsia="Times New Roman" w:cs="Times New Roman"/>
                <w:kern w:val="0"/>
                <w:sz w:val="24"/>
                <w:szCs w:val="24"/>
                <w:lang w:val="ru-RU" w:eastAsia="ru-RU" w:bidi="ar-SA"/>
              </w:rPr>
              <w:t>Номер</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2" w:name="__RefHeading___Toc3136_4046097046"/>
            <w:bookmarkEnd w:id="132"/>
            <w:r>
              <w:rPr>
                <w:rFonts w:eastAsia="Times New Roman" w:cs="Times New Roman"/>
                <w:kern w:val="0"/>
                <w:sz w:val="24"/>
                <w:szCs w:val="24"/>
                <w:lang w:val="ru-RU" w:eastAsia="ru-RU" w:bidi="ar-SA"/>
              </w:rPr>
              <w:t>Строка</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3" w:name="__RefHeading___Toc3138_4046097046"/>
            <w:bookmarkEnd w:id="133"/>
            <w:r>
              <w:rPr>
                <w:rFonts w:eastAsia="Times New Roman" w:cs="Times New Roman"/>
                <w:kern w:val="0"/>
                <w:sz w:val="24"/>
                <w:szCs w:val="24"/>
                <w:lang w:val="ru-RU" w:eastAsia="ru-RU" w:bidi="ar-SA"/>
              </w:rPr>
              <w:t>Длина - 9</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4" w:name="__RefHeading___Toc3140_4046097046"/>
            <w:bookmarkEnd w:id="134"/>
            <w:r>
              <w:rPr>
                <w:rFonts w:eastAsia="Times New Roman" w:cs="Times New Roman"/>
                <w:kern w:val="0"/>
                <w:sz w:val="24"/>
                <w:szCs w:val="24"/>
                <w:lang w:val="ru-RU" w:eastAsia="ru-RU" w:bidi="ar-SA"/>
              </w:rPr>
              <w:t>Дата</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5" w:name="__RefHeading___Toc3142_4046097046"/>
            <w:bookmarkEnd w:id="135"/>
            <w:r>
              <w:rPr>
                <w:rFonts w:eastAsia="Times New Roman" w:cs="Times New Roman"/>
                <w:kern w:val="0"/>
                <w:sz w:val="24"/>
                <w:szCs w:val="24"/>
                <w:lang w:val="ru-RU" w:eastAsia="ru-RU" w:bidi="ar-SA"/>
              </w:rPr>
              <w:t>Дата</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6" w:name="__RefHeading___Toc3144_4046097046"/>
            <w:bookmarkEnd w:id="136"/>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7" w:name="__RefHeading___Toc3146_4046097046"/>
            <w:bookmarkEnd w:id="137"/>
            <w:r>
              <w:rPr>
                <w:rFonts w:eastAsia="Times New Roman" w:cs="Times New Roman"/>
                <w:kern w:val="0"/>
                <w:sz w:val="24"/>
                <w:szCs w:val="24"/>
                <w:lang w:val="ru-RU" w:eastAsia="ru-RU" w:bidi="ar-SA"/>
              </w:rPr>
              <w:t>Группа Товара</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8" w:name="__RefHeading___Toc3148_4046097046"/>
            <w:bookmarkEnd w:id="138"/>
            <w:r>
              <w:rPr>
                <w:rFonts w:eastAsia="Times New Roman" w:cs="Times New Roman"/>
                <w:kern w:val="0"/>
                <w:sz w:val="24"/>
                <w:szCs w:val="24"/>
                <w:lang w:val="ru-RU" w:eastAsia="ru-RU" w:bidi="ar-SA"/>
              </w:rPr>
              <w:t>Справочник Ссылка. Группы товара</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9" w:name="__RefHeading___Toc3150_4046097046"/>
            <w:bookmarkEnd w:id="139"/>
            <w:r>
              <w:rPr>
                <w:rFonts w:eastAsia="Times New Roman" w:cs="Times New Roman"/>
                <w:kern w:val="0"/>
                <w:sz w:val="24"/>
                <w:szCs w:val="24"/>
                <w:lang w:val="ru-RU" w:eastAsia="ru-RU" w:bidi="ar-SA"/>
              </w:rPr>
              <w:t>-</w:t>
            </w:r>
          </w:p>
        </w:tc>
      </w:tr>
      <w:tr>
        <w:trPr/>
        <w:tc>
          <w:tcPr>
            <w:tcW w:w="199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0" w:name="__RefHeading___Toc3152_4046097046"/>
            <w:bookmarkEnd w:id="140"/>
            <w:r>
              <w:rPr>
                <w:rFonts w:eastAsia="Times New Roman" w:cs="Times New Roman"/>
                <w:kern w:val="0"/>
                <w:sz w:val="24"/>
                <w:szCs w:val="24"/>
                <w:lang w:val="ru-RU" w:eastAsia="ru-RU" w:bidi="ar-SA"/>
              </w:rPr>
              <w:t>Табличная часть «Список поставщиков»</w:t>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1" w:name="__RefHeading___Toc3154_4046097046"/>
            <w:bookmarkEnd w:id="141"/>
            <w:r>
              <w:rPr>
                <w:rFonts w:eastAsia="Times New Roman" w:cs="Times New Roman"/>
                <w:kern w:val="0"/>
                <w:sz w:val="24"/>
                <w:szCs w:val="24"/>
                <w:lang w:val="ru-RU" w:eastAsia="ru-RU" w:bidi="ar-SA"/>
              </w:rPr>
              <w:t>Наименование</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2" w:name="__RefHeading___Toc3156_4046097046"/>
            <w:bookmarkEnd w:id="142"/>
            <w:r>
              <w:rPr>
                <w:rFonts w:eastAsia="Times New Roman" w:cs="Times New Roman"/>
                <w:kern w:val="0"/>
                <w:sz w:val="24"/>
                <w:szCs w:val="24"/>
                <w:lang w:val="ru-RU" w:eastAsia="ru-RU" w:bidi="ar-SA"/>
              </w:rPr>
              <w:t>Справочник Ссылка. Поставщики</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3" w:name="__RefHeading___Toc3158_4046097046"/>
            <w:bookmarkEnd w:id="143"/>
            <w:r>
              <w:rPr>
                <w:rFonts w:eastAsia="Times New Roman" w:cs="Times New Roman"/>
                <w:kern w:val="0"/>
                <w:sz w:val="24"/>
                <w:szCs w:val="24"/>
                <w:lang w:val="ru-RU" w:eastAsia="ru-RU" w:bidi="ar-SA"/>
              </w:rPr>
              <w:t>-</w:t>
            </w:r>
          </w:p>
        </w:tc>
      </w:tr>
      <w:tr>
        <w:trPr/>
        <w:tc>
          <w:tcPr>
            <w:tcW w:w="1997" w:type="dxa"/>
            <w:vMerge w:val="restart"/>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4" w:name="__RefHeading___Toc3160_4046097046"/>
            <w:bookmarkEnd w:id="144"/>
            <w:r>
              <w:rPr>
                <w:rFonts w:eastAsia="Times New Roman" w:cs="Times New Roman"/>
                <w:kern w:val="0"/>
                <w:sz w:val="24"/>
                <w:szCs w:val="24"/>
                <w:lang w:val="ru-RU" w:eastAsia="ru-RU" w:bidi="ar-SA"/>
              </w:rPr>
              <w:t>Документ «Анализ Выборка»</w:t>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5" w:name="__RefHeading___Toc3162_4046097046"/>
            <w:bookmarkEnd w:id="145"/>
            <w:r>
              <w:rPr>
                <w:rFonts w:eastAsia="Times New Roman" w:cs="Times New Roman"/>
                <w:kern w:val="0"/>
                <w:sz w:val="24"/>
                <w:szCs w:val="24"/>
                <w:lang w:val="ru-RU" w:eastAsia="ru-RU" w:bidi="ar-SA"/>
              </w:rPr>
              <w:t>Номер</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6" w:name="__RefHeading___Toc3164_4046097046"/>
            <w:bookmarkEnd w:id="146"/>
            <w:r>
              <w:rPr>
                <w:rFonts w:eastAsia="Times New Roman" w:cs="Times New Roman"/>
                <w:kern w:val="0"/>
                <w:sz w:val="24"/>
                <w:szCs w:val="24"/>
                <w:lang w:val="ru-RU" w:eastAsia="ru-RU" w:bidi="ar-SA"/>
              </w:rPr>
              <w:t>Строка</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7" w:name="__RefHeading___Toc3166_4046097046"/>
            <w:bookmarkEnd w:id="147"/>
            <w:r>
              <w:rPr>
                <w:rFonts w:eastAsia="Times New Roman" w:cs="Times New Roman"/>
                <w:kern w:val="0"/>
                <w:sz w:val="24"/>
                <w:szCs w:val="24"/>
                <w:lang w:val="ru-RU" w:eastAsia="ru-RU" w:bidi="ar-SA"/>
              </w:rPr>
              <w:t>Длина - 9</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8" w:name="__RefHeading___Toc3168_4046097046"/>
            <w:bookmarkEnd w:id="148"/>
            <w:r>
              <w:rPr>
                <w:rFonts w:eastAsia="Times New Roman" w:cs="Times New Roman"/>
                <w:kern w:val="0"/>
                <w:sz w:val="24"/>
                <w:szCs w:val="24"/>
                <w:lang w:val="ru-RU" w:eastAsia="ru-RU" w:bidi="ar-SA"/>
              </w:rPr>
              <w:t>Дата</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9" w:name="__RefHeading___Toc3170_4046097046"/>
            <w:bookmarkEnd w:id="149"/>
            <w:r>
              <w:rPr>
                <w:rFonts w:eastAsia="Times New Roman" w:cs="Times New Roman"/>
                <w:kern w:val="0"/>
                <w:sz w:val="24"/>
                <w:szCs w:val="24"/>
                <w:lang w:val="ru-RU" w:eastAsia="ru-RU" w:bidi="ar-SA"/>
              </w:rPr>
              <w:t>Дата</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0" w:name="__RefHeading___Toc3172_4046097046"/>
            <w:bookmarkEnd w:id="150"/>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1" w:name="__RefHeading___Toc3174_4046097046"/>
            <w:bookmarkEnd w:id="151"/>
            <w:r>
              <w:rPr>
                <w:rFonts w:eastAsia="Times New Roman" w:cs="Times New Roman"/>
                <w:kern w:val="0"/>
                <w:sz w:val="24"/>
                <w:szCs w:val="24"/>
                <w:lang w:val="ru-RU" w:eastAsia="ru-RU" w:bidi="ar-SA"/>
              </w:rPr>
              <w:t>Выборка поставщиков</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2" w:name="__RefHeading___Toc3176_4046097046"/>
            <w:bookmarkEnd w:id="152"/>
            <w:r>
              <w:rPr>
                <w:rFonts w:eastAsia="Times New Roman" w:cs="Times New Roman"/>
                <w:kern w:val="0"/>
                <w:sz w:val="24"/>
                <w:szCs w:val="24"/>
                <w:lang w:val="ru-RU" w:eastAsia="ru-RU" w:bidi="ar-SA"/>
              </w:rPr>
              <w:t>Документ Ссылка. Формирование выборки поставщиков</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3" w:name="__RefHeading___Toc3178_4046097046"/>
            <w:bookmarkEnd w:id="153"/>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4" w:name="__RefHeading___Toc3180_4046097046"/>
            <w:bookmarkEnd w:id="154"/>
            <w:r>
              <w:rPr>
                <w:rFonts w:eastAsia="Times New Roman" w:cs="Times New Roman"/>
                <w:kern w:val="0"/>
                <w:sz w:val="24"/>
                <w:szCs w:val="24"/>
                <w:lang w:val="ru-RU" w:eastAsia="ru-RU" w:bidi="ar-SA"/>
              </w:rPr>
              <w:t>Рекомендуемый поставщик</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5" w:name="__RefHeading___Toc3182_4046097046"/>
            <w:bookmarkEnd w:id="155"/>
            <w:r>
              <w:rPr>
                <w:rFonts w:eastAsia="Times New Roman" w:cs="Times New Roman"/>
                <w:kern w:val="0"/>
                <w:sz w:val="24"/>
                <w:szCs w:val="24"/>
                <w:lang w:val="ru-RU" w:eastAsia="ru-RU" w:bidi="ar-SA"/>
              </w:rPr>
              <w:t>Справочник Ссылка. Поставщики</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6" w:name="__RefHeading___Toc3184_4046097046"/>
            <w:bookmarkEnd w:id="156"/>
            <w:r>
              <w:rPr>
                <w:rFonts w:eastAsia="Times New Roman" w:cs="Times New Roman"/>
                <w:kern w:val="0"/>
                <w:sz w:val="24"/>
                <w:szCs w:val="24"/>
                <w:lang w:val="ru-RU" w:eastAsia="ru-RU" w:bidi="ar-SA"/>
              </w:rPr>
              <w:t>-</w:t>
            </w:r>
          </w:p>
        </w:tc>
      </w:tr>
      <w:tr>
        <w:trPr/>
        <w:tc>
          <w:tcPr>
            <w:tcW w:w="1997" w:type="dxa"/>
            <w:vMerge w:val="restart"/>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7" w:name="__RefHeading___Toc3186_4046097046"/>
            <w:bookmarkEnd w:id="157"/>
            <w:r>
              <w:rPr>
                <w:rFonts w:eastAsia="Times New Roman" w:cs="Times New Roman"/>
                <w:kern w:val="0"/>
                <w:sz w:val="24"/>
                <w:szCs w:val="24"/>
                <w:lang w:val="ru-RU" w:eastAsia="ru-RU" w:bidi="ar-SA"/>
              </w:rPr>
              <w:t>Табличная часть «Результаты оценки»</w:t>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8" w:name="__RefHeading___Toc3188_4046097046"/>
            <w:bookmarkEnd w:id="158"/>
            <w:r>
              <w:rPr>
                <w:rFonts w:eastAsia="Times New Roman" w:cs="Times New Roman"/>
                <w:kern w:val="0"/>
                <w:sz w:val="24"/>
                <w:szCs w:val="24"/>
                <w:lang w:val="ru-RU" w:eastAsia="ru-RU" w:bidi="ar-SA"/>
              </w:rPr>
              <w:t>Поставщик</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9" w:name="__RefHeading___Toc3190_4046097046"/>
            <w:bookmarkEnd w:id="159"/>
            <w:r>
              <w:rPr>
                <w:rFonts w:eastAsia="Times New Roman" w:cs="Times New Roman"/>
                <w:kern w:val="0"/>
                <w:sz w:val="24"/>
                <w:szCs w:val="24"/>
                <w:lang w:val="ru-RU" w:eastAsia="ru-RU" w:bidi="ar-SA"/>
              </w:rPr>
              <w:t>Справочник Ссылка. Поставщики</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0" w:name="__RefHeading___Toc3192_4046097046"/>
            <w:bookmarkEnd w:id="160"/>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1" w:name="__RefHeading___Toc3194_4046097046"/>
            <w:bookmarkEnd w:id="161"/>
            <w:r>
              <w:rPr>
                <w:rFonts w:eastAsia="Times New Roman" w:cs="Times New Roman"/>
                <w:kern w:val="0"/>
                <w:sz w:val="24"/>
                <w:szCs w:val="24"/>
                <w:lang w:val="ru-RU" w:eastAsia="ru-RU" w:bidi="ar-SA"/>
              </w:rPr>
              <w:t>Оценка</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2" w:name="__RefHeading___Toc3196_4046097046"/>
            <w:bookmarkEnd w:id="162"/>
            <w:r>
              <w:rPr>
                <w:rFonts w:eastAsia="Times New Roman" w:cs="Times New Roman"/>
                <w:kern w:val="0"/>
                <w:sz w:val="24"/>
                <w:szCs w:val="24"/>
                <w:lang w:val="ru-RU" w:eastAsia="ru-RU" w:bidi="ar-SA"/>
              </w:rPr>
              <w:t>Число</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3" w:name="__RefHeading___Toc3198_4046097046"/>
            <w:bookmarkEnd w:id="163"/>
            <w:r>
              <w:rPr>
                <w:rFonts w:eastAsia="Times New Roman" w:cs="Times New Roman"/>
                <w:kern w:val="0"/>
                <w:sz w:val="24"/>
                <w:szCs w:val="24"/>
                <w:lang w:val="ru-RU" w:eastAsia="ru-RU" w:bidi="ar-SA"/>
              </w:rPr>
              <w:t>Длина – 6, точн. - 0</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4" w:name="__RefHeading___Toc3200_4046097046"/>
            <w:bookmarkEnd w:id="164"/>
            <w:r>
              <w:rPr>
                <w:rFonts w:eastAsia="Times New Roman" w:cs="Times New Roman"/>
                <w:kern w:val="0"/>
                <w:sz w:val="24"/>
                <w:szCs w:val="24"/>
                <w:lang w:val="ru-RU" w:eastAsia="ru-RU" w:bidi="ar-SA"/>
              </w:rPr>
              <w:t>Уровень риска</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5" w:name="__RefHeading___Toc3202_4046097046"/>
            <w:bookmarkEnd w:id="165"/>
            <w:r>
              <w:rPr>
                <w:rFonts w:eastAsia="Times New Roman" w:cs="Times New Roman"/>
                <w:kern w:val="0"/>
                <w:sz w:val="24"/>
                <w:szCs w:val="24"/>
                <w:lang w:val="ru-RU" w:eastAsia="ru-RU" w:bidi="ar-SA"/>
              </w:rPr>
              <w:t>Строка</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6" w:name="__RefHeading___Toc3204_4046097046"/>
            <w:bookmarkEnd w:id="166"/>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7" w:name="__RefHeading___Toc3206_4046097046"/>
            <w:bookmarkEnd w:id="167"/>
            <w:r>
              <w:rPr>
                <w:rFonts w:eastAsia="Times New Roman" w:cs="Times New Roman"/>
                <w:kern w:val="0"/>
                <w:sz w:val="24"/>
                <w:szCs w:val="24"/>
                <w:lang w:val="ru-RU" w:eastAsia="ru-RU" w:bidi="ar-SA"/>
              </w:rPr>
              <w:t>Факторы риска</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8" w:name="__RefHeading___Toc3208_4046097046"/>
            <w:bookmarkEnd w:id="168"/>
            <w:r>
              <w:rPr>
                <w:rFonts w:eastAsia="Times New Roman" w:cs="Times New Roman"/>
                <w:kern w:val="0"/>
                <w:sz w:val="24"/>
                <w:szCs w:val="24"/>
                <w:lang w:val="ru-RU" w:eastAsia="ru-RU" w:bidi="ar-SA"/>
              </w:rPr>
              <w:t>Строка</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9" w:name="__RefHeading___Toc3210_4046097046"/>
            <w:bookmarkEnd w:id="169"/>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0" w:name="__RefHeading___Toc3212_4046097046"/>
            <w:bookmarkEnd w:id="170"/>
            <w:r>
              <w:rPr>
                <w:rFonts w:eastAsia="Times New Roman" w:cs="Times New Roman"/>
                <w:kern w:val="0"/>
                <w:sz w:val="24"/>
                <w:szCs w:val="24"/>
                <w:lang w:val="ru-RU" w:eastAsia="ru-RU" w:bidi="ar-SA"/>
              </w:rPr>
              <w:t>Финансовый риск</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1" w:name="__RefHeading___Toc3214_4046097046"/>
            <w:bookmarkEnd w:id="171"/>
            <w:r>
              <w:rPr>
                <w:rFonts w:eastAsia="Times New Roman" w:cs="Times New Roman"/>
                <w:kern w:val="0"/>
                <w:sz w:val="24"/>
                <w:szCs w:val="24"/>
                <w:lang w:val="ru-RU" w:eastAsia="ru-RU" w:bidi="ar-SA"/>
              </w:rPr>
              <w:t>Число</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2" w:name="__RefHeading___Toc3216_4046097046"/>
            <w:bookmarkEnd w:id="172"/>
            <w:r>
              <w:rPr>
                <w:rFonts w:eastAsia="Times New Roman" w:cs="Times New Roman"/>
                <w:kern w:val="0"/>
                <w:sz w:val="24"/>
                <w:szCs w:val="24"/>
                <w:lang w:val="ru-RU" w:eastAsia="ru-RU" w:bidi="ar-SA"/>
              </w:rPr>
              <w:t>Длина – 10, точн. - 0</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3" w:name="__RefHeading___Toc3218_4046097046"/>
            <w:bookmarkEnd w:id="173"/>
            <w:r>
              <w:rPr>
                <w:rFonts w:eastAsia="Times New Roman" w:cs="Times New Roman"/>
                <w:kern w:val="0"/>
                <w:sz w:val="24"/>
                <w:szCs w:val="24"/>
                <w:lang w:val="ru-RU" w:eastAsia="ru-RU" w:bidi="ar-SA"/>
              </w:rPr>
              <w:t>Юридический риск</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4" w:name="__RefHeading___Toc3220_4046097046"/>
            <w:bookmarkEnd w:id="174"/>
            <w:r>
              <w:rPr>
                <w:rFonts w:eastAsia="Times New Roman" w:cs="Times New Roman"/>
                <w:kern w:val="0"/>
                <w:sz w:val="24"/>
                <w:szCs w:val="24"/>
                <w:lang w:val="ru-RU" w:eastAsia="ru-RU" w:bidi="ar-SA"/>
              </w:rPr>
              <w:t>Число</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5" w:name="__RefHeading___Toc3222_4046097046"/>
            <w:bookmarkEnd w:id="175"/>
            <w:r>
              <w:rPr>
                <w:rFonts w:eastAsia="Times New Roman" w:cs="Times New Roman"/>
                <w:kern w:val="0"/>
                <w:sz w:val="24"/>
                <w:szCs w:val="24"/>
                <w:lang w:val="ru-RU" w:eastAsia="ru-RU" w:bidi="ar-SA"/>
              </w:rPr>
              <w:t>Длина – 10, точн. - 0</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6" w:name="__RefHeading___Toc3224_4046097046"/>
            <w:bookmarkEnd w:id="176"/>
            <w:r>
              <w:rPr>
                <w:rFonts w:eastAsia="Times New Roman" w:cs="Times New Roman"/>
                <w:kern w:val="0"/>
                <w:sz w:val="24"/>
                <w:szCs w:val="24"/>
                <w:lang w:val="ru-RU" w:eastAsia="ru-RU" w:bidi="ar-SA"/>
              </w:rPr>
              <w:t>Репутационный риск</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7" w:name="__RefHeading___Toc3226_4046097046"/>
            <w:bookmarkEnd w:id="177"/>
            <w:r>
              <w:rPr>
                <w:rFonts w:eastAsia="Times New Roman" w:cs="Times New Roman"/>
                <w:kern w:val="0"/>
                <w:sz w:val="24"/>
                <w:szCs w:val="24"/>
                <w:lang w:val="ru-RU" w:eastAsia="ru-RU" w:bidi="ar-SA"/>
              </w:rPr>
              <w:t>Число</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8" w:name="__RefHeading___Toc3228_4046097046"/>
            <w:bookmarkEnd w:id="178"/>
            <w:r>
              <w:rPr>
                <w:rFonts w:eastAsia="Times New Roman" w:cs="Times New Roman"/>
                <w:kern w:val="0"/>
                <w:sz w:val="24"/>
                <w:szCs w:val="24"/>
                <w:lang w:val="ru-RU" w:eastAsia="ru-RU" w:bidi="ar-SA"/>
              </w:rPr>
              <w:t>Длина – 10, точн. - 0</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9" w:name="__RefHeading___Toc3230_4046097046"/>
            <w:bookmarkEnd w:id="179"/>
            <w:r>
              <w:rPr>
                <w:rFonts w:eastAsia="Times New Roman" w:cs="Times New Roman"/>
                <w:kern w:val="0"/>
                <w:sz w:val="24"/>
                <w:szCs w:val="24"/>
                <w:lang w:val="ru-RU" w:eastAsia="ru-RU" w:bidi="ar-SA"/>
              </w:rPr>
              <w:t>Операционный риск</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0" w:name="__RefHeading___Toc3232_4046097046"/>
            <w:bookmarkEnd w:id="180"/>
            <w:r>
              <w:rPr>
                <w:rFonts w:eastAsia="Times New Roman" w:cs="Times New Roman"/>
                <w:kern w:val="0"/>
                <w:sz w:val="24"/>
                <w:szCs w:val="24"/>
                <w:lang w:val="ru-RU" w:eastAsia="ru-RU" w:bidi="ar-SA"/>
              </w:rPr>
              <w:t>Число</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1" w:name="__RefHeading___Toc3234_4046097046"/>
            <w:bookmarkEnd w:id="181"/>
            <w:r>
              <w:rPr>
                <w:rFonts w:eastAsia="Times New Roman" w:cs="Times New Roman"/>
                <w:kern w:val="0"/>
                <w:sz w:val="24"/>
                <w:szCs w:val="24"/>
                <w:lang w:val="ru-RU" w:eastAsia="ru-RU" w:bidi="ar-SA"/>
              </w:rPr>
              <w:t>Длина – 10, точн. - 0</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2" w:name="__RefHeading___Toc3236_4046097046"/>
            <w:bookmarkEnd w:id="182"/>
            <w:r>
              <w:rPr>
                <w:rFonts w:eastAsia="Times New Roman" w:cs="Times New Roman"/>
                <w:kern w:val="0"/>
                <w:sz w:val="24"/>
                <w:szCs w:val="24"/>
                <w:lang w:val="ru-RU" w:eastAsia="ru-RU" w:bidi="ar-SA"/>
              </w:rPr>
              <w:t>Оценка стабильности</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3" w:name="__RefHeading___Toc3238_4046097046"/>
            <w:bookmarkEnd w:id="183"/>
            <w:r>
              <w:rPr>
                <w:rFonts w:eastAsia="Times New Roman" w:cs="Times New Roman"/>
                <w:kern w:val="0"/>
                <w:sz w:val="24"/>
                <w:szCs w:val="24"/>
                <w:lang w:val="ru-RU" w:eastAsia="ru-RU" w:bidi="ar-SA"/>
              </w:rPr>
              <w:t>Число</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4" w:name="__RefHeading___Toc3240_4046097046"/>
            <w:bookmarkEnd w:id="184"/>
            <w:r>
              <w:rPr>
                <w:rFonts w:eastAsia="Times New Roman" w:cs="Times New Roman"/>
                <w:kern w:val="0"/>
                <w:sz w:val="24"/>
                <w:szCs w:val="24"/>
                <w:lang w:val="ru-RU" w:eastAsia="ru-RU" w:bidi="ar-SA"/>
              </w:rPr>
              <w:t>Длина – 10, точн. - 0</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5" w:name="__RefHeading___Toc3242_4046097046"/>
            <w:bookmarkEnd w:id="185"/>
            <w:r>
              <w:rPr>
                <w:rFonts w:eastAsia="Times New Roman" w:cs="Times New Roman"/>
                <w:kern w:val="0"/>
                <w:sz w:val="24"/>
                <w:szCs w:val="24"/>
                <w:lang w:val="ru-RU" w:eastAsia="ru-RU" w:bidi="ar-SA"/>
              </w:rPr>
              <w:t>Вероятность высокого риска</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6" w:name="__RefHeading___Toc3244_4046097046"/>
            <w:bookmarkEnd w:id="186"/>
            <w:r>
              <w:rPr>
                <w:rFonts w:eastAsia="Times New Roman" w:cs="Times New Roman"/>
                <w:kern w:val="0"/>
                <w:sz w:val="24"/>
                <w:szCs w:val="24"/>
                <w:lang w:val="ru-RU" w:eastAsia="ru-RU" w:bidi="ar-SA"/>
              </w:rPr>
              <w:t>Число</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7" w:name="__RefHeading___Toc3246_4046097046"/>
            <w:bookmarkEnd w:id="187"/>
            <w:r>
              <w:rPr>
                <w:rFonts w:eastAsia="Times New Roman" w:cs="Times New Roman"/>
                <w:kern w:val="0"/>
                <w:sz w:val="24"/>
                <w:szCs w:val="24"/>
                <w:lang w:val="ru-RU" w:eastAsia="ru-RU" w:bidi="ar-SA"/>
              </w:rPr>
              <w:t>Длина – 5, точн. - 2</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8" w:name="__RefHeading___Toc3248_4046097046"/>
            <w:bookmarkEnd w:id="188"/>
            <w:r>
              <w:rPr>
                <w:rFonts w:eastAsia="Times New Roman" w:cs="Times New Roman"/>
                <w:kern w:val="0"/>
                <w:sz w:val="24"/>
                <w:szCs w:val="24"/>
                <w:lang w:val="ru-RU" w:eastAsia="ru-RU" w:bidi="ar-SA"/>
              </w:rPr>
              <w:t>Расчетный балл</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9" w:name="__RefHeading___Toc3250_4046097046"/>
            <w:bookmarkEnd w:id="189"/>
            <w:r>
              <w:rPr>
                <w:rFonts w:eastAsia="Times New Roman" w:cs="Times New Roman"/>
                <w:kern w:val="0"/>
                <w:sz w:val="24"/>
                <w:szCs w:val="24"/>
                <w:lang w:val="ru-RU" w:eastAsia="ru-RU" w:bidi="ar-SA"/>
              </w:rPr>
              <w:t>Число</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90" w:name="__RefHeading___Toc3252_4046097046"/>
            <w:bookmarkEnd w:id="190"/>
            <w:r>
              <w:rPr>
                <w:rFonts w:eastAsia="Times New Roman" w:cs="Times New Roman"/>
                <w:kern w:val="0"/>
                <w:sz w:val="24"/>
                <w:szCs w:val="24"/>
                <w:lang w:val="ru-RU" w:eastAsia="ru-RU" w:bidi="ar-SA"/>
              </w:rPr>
              <w:t>Длина – 10, точн. - 2</w:t>
            </w:r>
          </w:p>
        </w:tc>
      </w:tr>
      <w:tr>
        <w:trPr/>
        <w:tc>
          <w:tcPr>
            <w:tcW w:w="1997" w:type="dxa"/>
            <w:vMerge w:val="restart"/>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91" w:name="__RefHeading___Toc3254_4046097046"/>
            <w:bookmarkEnd w:id="191"/>
            <w:r>
              <w:rPr>
                <w:rFonts w:eastAsia="Times New Roman" w:cs="Times New Roman"/>
                <w:kern w:val="0"/>
                <w:sz w:val="24"/>
                <w:szCs w:val="24"/>
                <w:lang w:val="ru-RU" w:eastAsia="ru-RU" w:bidi="ar-SA"/>
              </w:rPr>
              <w:t>Табличная часть «Рейтинг поставщиков»</w:t>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92" w:name="__RefHeading___Toc3256_4046097046"/>
            <w:bookmarkEnd w:id="192"/>
            <w:r>
              <w:rPr>
                <w:rFonts w:eastAsia="Times New Roman" w:cs="Times New Roman"/>
                <w:kern w:val="0"/>
                <w:sz w:val="24"/>
                <w:szCs w:val="24"/>
                <w:lang w:val="ru-RU" w:eastAsia="ru-RU" w:bidi="ar-SA"/>
              </w:rPr>
              <w:t>Поставщик</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93" w:name="__RefHeading___Toc3258_4046097046"/>
            <w:bookmarkEnd w:id="193"/>
            <w:r>
              <w:rPr>
                <w:rFonts w:eastAsia="Times New Roman" w:cs="Times New Roman"/>
                <w:kern w:val="0"/>
                <w:sz w:val="24"/>
                <w:szCs w:val="24"/>
                <w:lang w:val="ru-RU" w:eastAsia="ru-RU" w:bidi="ar-SA"/>
              </w:rPr>
              <w:t>Справочник Ссылка. Поставщики</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94" w:name="__RefHeading___Toc3260_4046097046"/>
            <w:bookmarkEnd w:id="194"/>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95" w:name="__RefHeading___Toc3262_4046097046"/>
            <w:bookmarkEnd w:id="195"/>
            <w:r>
              <w:rPr>
                <w:rFonts w:eastAsia="Times New Roman" w:cs="Times New Roman"/>
                <w:kern w:val="0"/>
                <w:sz w:val="24"/>
                <w:szCs w:val="24"/>
                <w:lang w:val="ru-RU" w:eastAsia="ru-RU" w:bidi="ar-SA"/>
              </w:rPr>
              <w:t>Итоговая оценка</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96" w:name="__RefHeading___Toc3264_4046097046"/>
            <w:bookmarkEnd w:id="196"/>
            <w:r>
              <w:rPr>
                <w:rFonts w:eastAsia="Times New Roman" w:cs="Times New Roman"/>
                <w:kern w:val="0"/>
                <w:sz w:val="24"/>
                <w:szCs w:val="24"/>
                <w:lang w:val="ru-RU" w:eastAsia="ru-RU" w:bidi="ar-SA"/>
              </w:rPr>
              <w:t>Число</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97" w:name="__RefHeading___Toc3266_4046097046"/>
            <w:bookmarkEnd w:id="197"/>
            <w:r>
              <w:rPr>
                <w:rFonts w:eastAsia="Times New Roman" w:cs="Times New Roman"/>
                <w:kern w:val="0"/>
                <w:sz w:val="24"/>
                <w:szCs w:val="24"/>
                <w:lang w:val="ru-RU" w:eastAsia="ru-RU" w:bidi="ar-SA"/>
              </w:rPr>
              <w:t>Длина – 6, точн. - 0</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98" w:name="__RefHeading___Toc3268_4046097046"/>
            <w:bookmarkEnd w:id="198"/>
            <w:r>
              <w:rPr>
                <w:rFonts w:eastAsia="Times New Roman" w:cs="Times New Roman"/>
                <w:kern w:val="0"/>
                <w:sz w:val="24"/>
                <w:szCs w:val="24"/>
                <w:lang w:val="ru-RU" w:eastAsia="ru-RU" w:bidi="ar-SA"/>
              </w:rPr>
              <w:t>Уровень риска</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99" w:name="__RefHeading___Toc3270_4046097046"/>
            <w:bookmarkEnd w:id="199"/>
            <w:r>
              <w:rPr>
                <w:rFonts w:eastAsia="Times New Roman" w:cs="Times New Roman"/>
                <w:kern w:val="0"/>
                <w:sz w:val="24"/>
                <w:szCs w:val="24"/>
                <w:lang w:val="ru-RU" w:eastAsia="ru-RU" w:bidi="ar-SA"/>
              </w:rPr>
              <w:t>Строка</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00" w:name="__RefHeading___Toc3272_4046097046"/>
            <w:bookmarkEnd w:id="200"/>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01" w:name="__RefHeading___Toc3274_4046097046"/>
            <w:bookmarkEnd w:id="201"/>
            <w:r>
              <w:rPr>
                <w:rFonts w:eastAsia="Times New Roman" w:cs="Times New Roman"/>
                <w:kern w:val="0"/>
                <w:sz w:val="24"/>
                <w:szCs w:val="24"/>
                <w:lang w:val="ru-RU" w:eastAsia="ru-RU" w:bidi="ar-SA"/>
              </w:rPr>
              <w:t>Факторы риска</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02" w:name="__RefHeading___Toc3276_4046097046"/>
            <w:bookmarkEnd w:id="202"/>
            <w:r>
              <w:rPr>
                <w:rFonts w:eastAsia="Times New Roman" w:cs="Times New Roman"/>
                <w:kern w:val="0"/>
                <w:sz w:val="24"/>
                <w:szCs w:val="24"/>
                <w:lang w:val="ru-RU" w:eastAsia="ru-RU" w:bidi="ar-SA"/>
              </w:rPr>
              <w:t>Строка</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03" w:name="__RefHeading___Toc3278_4046097046"/>
            <w:bookmarkEnd w:id="203"/>
            <w:r>
              <w:rPr>
                <w:rFonts w:eastAsia="Times New Roman" w:cs="Times New Roman"/>
                <w:kern w:val="0"/>
                <w:sz w:val="24"/>
                <w:szCs w:val="24"/>
                <w:lang w:val="ru-RU" w:eastAsia="ru-RU" w:bidi="ar-SA"/>
              </w:rPr>
              <w:t>-</w:t>
            </w:r>
          </w:p>
        </w:tc>
      </w:tr>
      <w:tr>
        <w:trPr/>
        <w:tc>
          <w:tcPr>
            <w:tcW w:w="1997"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04" w:name="__RefHeading___Toc3280_4046097046"/>
            <w:bookmarkEnd w:id="204"/>
            <w:r>
              <w:rPr>
                <w:rFonts w:eastAsia="Times New Roman" w:cs="Times New Roman"/>
                <w:kern w:val="0"/>
                <w:sz w:val="24"/>
                <w:szCs w:val="24"/>
                <w:lang w:val="ru-RU" w:eastAsia="ru-RU" w:bidi="ar-SA"/>
              </w:rPr>
              <w:t>Табличная часть «Список поставщиков»</w:t>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05" w:name="__RefHeading___Toc3282_4046097046"/>
            <w:bookmarkEnd w:id="205"/>
            <w:r>
              <w:rPr>
                <w:rFonts w:eastAsia="Times New Roman" w:cs="Times New Roman"/>
                <w:kern w:val="0"/>
                <w:sz w:val="24"/>
                <w:szCs w:val="24"/>
                <w:lang w:val="ru-RU" w:eastAsia="ru-RU" w:bidi="ar-SA"/>
              </w:rPr>
              <w:t>Наименование</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06" w:name="__RefHeading___Toc3284_4046097046"/>
            <w:bookmarkEnd w:id="206"/>
            <w:r>
              <w:rPr>
                <w:rFonts w:eastAsia="Times New Roman" w:cs="Times New Roman"/>
                <w:kern w:val="0"/>
                <w:sz w:val="24"/>
                <w:szCs w:val="24"/>
                <w:lang w:val="ru-RU" w:eastAsia="ru-RU" w:bidi="ar-SA"/>
              </w:rPr>
              <w:t>Справочник Ссылка. Поставщики</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07" w:name="__RefHeading___Toc3286_4046097046"/>
            <w:bookmarkEnd w:id="207"/>
            <w:r>
              <w:rPr>
                <w:rFonts w:eastAsia="Times New Roman" w:cs="Times New Roman"/>
                <w:kern w:val="0"/>
                <w:sz w:val="24"/>
                <w:szCs w:val="24"/>
                <w:lang w:val="ru-RU" w:eastAsia="ru-RU" w:bidi="ar-SA"/>
              </w:rPr>
              <w:t>-</w:t>
            </w:r>
          </w:p>
        </w:tc>
      </w:tr>
    </w:tbl>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t xml:space="preserve">Документ «Формирование выборки поставщиков» необходим для формирования перечня поставщиков по выбранным параметрам для проведения анализа </w:t>
      </w:r>
      <w:r>
        <w:rPr>
          <w:rFonts w:cs="Times New Roman"/>
          <w:sz w:val="28"/>
          <w:szCs w:val="28"/>
          <w:lang w:eastAsia="ru-RU"/>
        </w:rPr>
        <w:t>(Рисунок 3.5).</w:t>
      </w:r>
    </w:p>
    <w:p>
      <w:pPr>
        <w:pStyle w:val="Normal"/>
        <w:spacing w:lineRule="auto" w:line="360" w:before="0" w:after="0"/>
        <w:ind w:firstLine="709"/>
        <w:jc w:val="center"/>
        <w:rPr>
          <w:rFonts w:ascii="Times New Roman" w:hAnsi="Times New Roman" w:cs="Times New Roman"/>
          <w:bCs/>
          <w:sz w:val="28"/>
          <w:szCs w:val="28"/>
        </w:rPr>
      </w:pPr>
      <w:r>
        <w:rPr/>
        <w:drawing>
          <wp:inline distT="0" distB="0" distL="0" distR="0">
            <wp:extent cx="1836420" cy="2162810"/>
            <wp:effectExtent l="0" t="0" r="0" b="0"/>
            <wp:docPr id="19" name="Рисунок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8" descr=""/>
                    <pic:cNvPicPr>
                      <a:picLocks noChangeAspect="1" noChangeArrowheads="1"/>
                    </pic:cNvPicPr>
                  </pic:nvPicPr>
                  <pic:blipFill>
                    <a:blip r:embed="rId18"/>
                    <a:stretch>
                      <a:fillRect/>
                    </a:stretch>
                  </pic:blipFill>
                  <pic:spPr bwMode="auto">
                    <a:xfrm>
                      <a:off x="0" y="0"/>
                      <a:ext cx="1836420" cy="2162810"/>
                    </a:xfrm>
                    <a:prstGeom prst="rect">
                      <a:avLst/>
                    </a:prstGeom>
                  </pic:spPr>
                </pic:pic>
              </a:graphicData>
            </a:graphic>
          </wp:inline>
        </w:drawing>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sz w:val="28"/>
          <w:szCs w:val="28"/>
          <w:lang w:eastAsia="ru-RU"/>
        </w:rPr>
        <w:t>Рисунок 3.5 – Структура документа «</w:t>
      </w:r>
      <w:r>
        <w:rPr>
          <w:rFonts w:cs="Times New Roman"/>
          <w:bCs/>
          <w:sz w:val="28"/>
          <w:szCs w:val="28"/>
        </w:rPr>
        <w:t>Формирование выборки поставщиков</w:t>
      </w:r>
      <w:r>
        <w:rPr>
          <w:rFonts w:cs="Times New Roman"/>
          <w:sz w:val="28"/>
          <w:szCs w:val="28"/>
          <w:lang w:eastAsia="ru-RU"/>
        </w:rPr>
        <w:t>»</w:t>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r>
    </w:p>
    <w:p>
      <w:pPr>
        <w:pStyle w:val="Normal"/>
        <w:spacing w:lineRule="auto" w:line="360" w:before="0" w:after="0"/>
        <w:ind w:firstLine="709"/>
        <w:jc w:val="center"/>
        <w:rPr>
          <w:rFonts w:ascii="Times New Roman" w:hAnsi="Times New Roman" w:cs="Times New Roman"/>
          <w:bCs/>
          <w:sz w:val="28"/>
          <w:szCs w:val="28"/>
        </w:rPr>
      </w:pPr>
      <w:r>
        <w:rPr>
          <w:rFonts w:cs="Times New Roman"/>
          <w:bCs/>
          <w:sz w:val="28"/>
          <w:szCs w:val="28"/>
        </w:rPr>
        <w:drawing>
          <wp:anchor behindDoc="0" distT="0" distB="0" distL="0" distR="0" simplePos="0" locked="0" layoutInCell="0" allowOverlap="1" relativeHeight="23">
            <wp:simplePos x="0" y="0"/>
            <wp:positionH relativeFrom="column">
              <wp:posOffset>549910</wp:posOffset>
            </wp:positionH>
            <wp:positionV relativeFrom="paragraph">
              <wp:posOffset>-14605</wp:posOffset>
            </wp:positionV>
            <wp:extent cx="4789170" cy="1271270"/>
            <wp:effectExtent l="0" t="0" r="0" b="0"/>
            <wp:wrapTopAndBottom/>
            <wp:docPr id="20"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4" descr=""/>
                    <pic:cNvPicPr>
                      <a:picLocks noChangeAspect="1" noChangeArrowheads="1"/>
                    </pic:cNvPicPr>
                  </pic:nvPicPr>
                  <pic:blipFill>
                    <a:blip r:embed="rId19"/>
                    <a:stretch>
                      <a:fillRect/>
                    </a:stretch>
                  </pic:blipFill>
                  <pic:spPr bwMode="auto">
                    <a:xfrm>
                      <a:off x="0" y="0"/>
                      <a:ext cx="4789170" cy="1271270"/>
                    </a:xfrm>
                    <a:prstGeom prst="rect">
                      <a:avLst/>
                    </a:prstGeom>
                  </pic:spPr>
                </pic:pic>
              </a:graphicData>
            </a:graphic>
          </wp:anchor>
        </w:drawing>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sz w:val="28"/>
          <w:szCs w:val="28"/>
          <w:lang w:eastAsia="ru-RU"/>
        </w:rPr>
        <w:t>Рисунок 3.6 – Форма документа «</w:t>
      </w:r>
      <w:r>
        <w:rPr>
          <w:rFonts w:cs="Times New Roman"/>
          <w:bCs/>
          <w:sz w:val="28"/>
          <w:szCs w:val="28"/>
        </w:rPr>
        <w:t>Формирование выборки поставщиков</w:t>
      </w:r>
      <w:r>
        <w:rPr>
          <w:rFonts w:cs="Times New Roman"/>
          <w:sz w:val="28"/>
          <w:szCs w:val="28"/>
          <w:lang w:eastAsia="ru-RU"/>
        </w:rPr>
        <w:t>»</w:t>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t xml:space="preserve">Для заполнения табличной части со списком поставщиков используется процедура, которая формирует запрос к регистру сведений «Значения параметров» с установленными параметрами </w:t>
      </w:r>
      <w:r>
        <w:rPr>
          <w:rFonts w:cs="Times New Roman"/>
          <w:sz w:val="28"/>
          <w:szCs w:val="28"/>
          <w:lang w:eastAsia="ru-RU"/>
        </w:rPr>
        <w:t>(Рисунок 3.7).</w:t>
      </w:r>
    </w:p>
    <w:p>
      <w:pPr>
        <w:pStyle w:val="Normal"/>
        <w:spacing w:lineRule="auto" w:line="360" w:before="0" w:after="0"/>
        <w:ind w:firstLine="709"/>
        <w:jc w:val="center"/>
        <w:rPr>
          <w:rFonts w:ascii="Times New Roman" w:hAnsi="Times New Roman" w:cs="Times New Roman"/>
          <w:bCs/>
          <w:sz w:val="28"/>
          <w:szCs w:val="28"/>
        </w:rPr>
      </w:pPr>
      <w:r>
        <w:rPr/>
        <w:drawing>
          <wp:inline distT="0" distB="0" distL="0" distR="0">
            <wp:extent cx="5210175" cy="3335020"/>
            <wp:effectExtent l="0" t="0" r="0" b="0"/>
            <wp:docPr id="21" name="Рисунок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2" descr=""/>
                    <pic:cNvPicPr>
                      <a:picLocks noChangeAspect="1" noChangeArrowheads="1"/>
                    </pic:cNvPicPr>
                  </pic:nvPicPr>
                  <pic:blipFill>
                    <a:blip r:embed="rId20"/>
                    <a:stretch>
                      <a:fillRect/>
                    </a:stretch>
                  </pic:blipFill>
                  <pic:spPr bwMode="auto">
                    <a:xfrm>
                      <a:off x="0" y="0"/>
                      <a:ext cx="5210175" cy="3335020"/>
                    </a:xfrm>
                    <a:prstGeom prst="rect">
                      <a:avLst/>
                    </a:prstGeom>
                  </pic:spPr>
                </pic:pic>
              </a:graphicData>
            </a:graphic>
          </wp:inline>
        </w:drawing>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sz w:val="28"/>
          <w:szCs w:val="28"/>
          <w:lang w:eastAsia="ru-RU"/>
        </w:rPr>
        <w:t>Рисунок 3.7 – Процедура заполнения списка поставщиков</w:t>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t xml:space="preserve">Документ «Анализ выборки» необходим для проведения анализа и оценки поставщиков по указанным критериям </w:t>
      </w:r>
      <w:r>
        <w:rPr>
          <w:rFonts w:cs="Times New Roman"/>
          <w:sz w:val="28"/>
          <w:szCs w:val="28"/>
          <w:lang w:eastAsia="ru-RU"/>
        </w:rPr>
        <w:t>(Рисунок 3.8).</w:t>
      </w:r>
    </w:p>
    <w:p>
      <w:pPr>
        <w:pStyle w:val="Normal"/>
        <w:spacing w:lineRule="auto" w:line="360" w:before="0" w:after="0"/>
        <w:ind w:firstLine="709"/>
        <w:jc w:val="center"/>
        <w:rPr>
          <w:rFonts w:ascii="Times New Roman" w:hAnsi="Times New Roman" w:cs="Times New Roman"/>
          <w:bCs/>
          <w:sz w:val="28"/>
          <w:szCs w:val="28"/>
        </w:rPr>
      </w:pPr>
      <w:r>
        <w:rPr>
          <w:rFonts w:cs="Times New Roman"/>
          <w:bCs/>
          <w:sz w:val="28"/>
          <w:szCs w:val="28"/>
        </w:rPr>
        <w:drawing>
          <wp:anchor behindDoc="0" distT="0" distB="0" distL="0" distR="0" simplePos="0" locked="0" layoutInCell="0" allowOverlap="1" relativeHeight="24">
            <wp:simplePos x="0" y="0"/>
            <wp:positionH relativeFrom="column">
              <wp:posOffset>1934845</wp:posOffset>
            </wp:positionH>
            <wp:positionV relativeFrom="paragraph">
              <wp:posOffset>142875</wp:posOffset>
            </wp:positionV>
            <wp:extent cx="2070735" cy="2263775"/>
            <wp:effectExtent l="0" t="0" r="0" b="0"/>
            <wp:wrapTopAndBottom/>
            <wp:docPr id="22"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5" descr=""/>
                    <pic:cNvPicPr>
                      <a:picLocks noChangeAspect="1" noChangeArrowheads="1"/>
                    </pic:cNvPicPr>
                  </pic:nvPicPr>
                  <pic:blipFill>
                    <a:blip r:embed="rId21"/>
                    <a:stretch>
                      <a:fillRect/>
                    </a:stretch>
                  </pic:blipFill>
                  <pic:spPr bwMode="auto">
                    <a:xfrm>
                      <a:off x="0" y="0"/>
                      <a:ext cx="2070735" cy="2263775"/>
                    </a:xfrm>
                    <a:prstGeom prst="rect">
                      <a:avLst/>
                    </a:prstGeom>
                  </pic:spPr>
                </pic:pic>
              </a:graphicData>
            </a:graphic>
          </wp:anchor>
        </w:drawing>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sz w:val="28"/>
          <w:szCs w:val="28"/>
          <w:lang w:eastAsia="ru-RU"/>
        </w:rPr>
        <w:t>Рисунок 3.8 – Структура документа «</w:t>
      </w:r>
      <w:r>
        <w:rPr>
          <w:rFonts w:cs="Times New Roman"/>
          <w:bCs/>
          <w:sz w:val="28"/>
          <w:szCs w:val="28"/>
        </w:rPr>
        <w:t>Анализ выборки</w:t>
      </w:r>
      <w:r>
        <w:rPr>
          <w:rFonts w:cs="Times New Roman"/>
          <w:sz w:val="28"/>
          <w:szCs w:val="28"/>
          <w:lang w:eastAsia="ru-RU"/>
        </w:rPr>
        <w:t>»</w:t>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r>
    </w:p>
    <w:p>
      <w:pPr>
        <w:pStyle w:val="Normal"/>
        <w:spacing w:lineRule="auto" w:line="360" w:before="0" w:after="0"/>
        <w:ind w:firstLine="709" w:left="0"/>
        <w:jc w:val="both"/>
        <w:rPr>
          <w:rFonts w:ascii="Times New Roman" w:hAnsi="Times New Roman" w:cs="Times New Roman"/>
          <w:bCs/>
          <w:sz w:val="28"/>
          <w:szCs w:val="28"/>
        </w:rPr>
      </w:pPr>
      <w:bookmarkStart w:id="208" w:name="__RefHeading___Toc3308_4046097046"/>
      <w:bookmarkEnd w:id="208"/>
      <w:r>
        <w:rPr>
          <w:rFonts w:cs="Times New Roman"/>
          <w:bCs/>
          <w:sz w:val="28"/>
          <w:szCs w:val="28"/>
          <w:lang w:eastAsia="ru-RU"/>
        </w:rPr>
        <w:t xml:space="preserve">В форме документа требуется указать документ с выборкой поставщиков для заполнения списка поставщиков, по которым будет проведена оценка </w:t>
      </w:r>
      <w:r>
        <w:rPr>
          <w:rFonts w:cs="Times New Roman"/>
          <w:sz w:val="28"/>
          <w:szCs w:val="28"/>
          <w:lang w:eastAsia="ru-RU"/>
        </w:rPr>
        <w:t>(Рисунок 3.9).</w:t>
      </w:r>
    </w:p>
    <w:p>
      <w:pPr>
        <w:pStyle w:val="Normal"/>
        <w:spacing w:lineRule="auto" w:line="360" w:before="0" w:after="0"/>
        <w:ind w:firstLine="709"/>
        <w:jc w:val="center"/>
        <w:rPr>
          <w:rFonts w:ascii="Times New Roman" w:hAnsi="Times New Roman" w:cs="Times New Roman"/>
          <w:bCs/>
          <w:sz w:val="28"/>
          <w:szCs w:val="28"/>
        </w:rPr>
      </w:pPr>
      <w:r>
        <w:rPr>
          <w:rFonts w:cs="Times New Roman"/>
          <w:bCs/>
          <w:sz w:val="28"/>
          <w:szCs w:val="28"/>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940425" cy="1621155"/>
            <wp:effectExtent l="0" t="0" r="0" b="0"/>
            <wp:wrapTopAndBottom/>
            <wp:docPr id="23"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6" descr=""/>
                    <pic:cNvPicPr>
                      <a:picLocks noChangeAspect="1" noChangeArrowheads="1"/>
                    </pic:cNvPicPr>
                  </pic:nvPicPr>
                  <pic:blipFill>
                    <a:blip r:embed="rId22"/>
                    <a:stretch>
                      <a:fillRect/>
                    </a:stretch>
                  </pic:blipFill>
                  <pic:spPr bwMode="auto">
                    <a:xfrm>
                      <a:off x="0" y="0"/>
                      <a:ext cx="5940425" cy="1621155"/>
                    </a:xfrm>
                    <a:prstGeom prst="rect">
                      <a:avLst/>
                    </a:prstGeom>
                  </pic:spPr>
                </pic:pic>
              </a:graphicData>
            </a:graphic>
          </wp:anchor>
        </w:drawing>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sz w:val="28"/>
          <w:szCs w:val="28"/>
          <w:lang w:eastAsia="ru-RU"/>
        </w:rPr>
        <w:t>Рисунок 3.9 – Форма документа «</w:t>
      </w:r>
      <w:r>
        <w:rPr>
          <w:rFonts w:cs="Times New Roman"/>
          <w:bCs/>
          <w:sz w:val="28"/>
          <w:szCs w:val="28"/>
        </w:rPr>
        <w:t>Анализ выборки</w:t>
      </w:r>
      <w:r>
        <w:rPr>
          <w:rFonts w:cs="Times New Roman"/>
          <w:sz w:val="28"/>
          <w:szCs w:val="28"/>
          <w:lang w:eastAsia="ru-RU"/>
        </w:rPr>
        <w:t>»</w:t>
      </w:r>
    </w:p>
    <w:p>
      <w:pPr>
        <w:pStyle w:val="Normal"/>
        <w:spacing w:lineRule="auto" w:line="360" w:before="0" w:after="0"/>
        <w:ind w:firstLine="709"/>
        <w:jc w:val="both"/>
        <w:rPr>
          <w:rFonts w:ascii="Times New Roman" w:hAnsi="Times New Roman"/>
        </w:rPr>
      </w:pPr>
      <w:r>
        <w:rPr/>
      </w:r>
    </w:p>
    <w:p>
      <w:pPr>
        <w:pStyle w:val="Normal"/>
        <w:spacing w:lineRule="auto" w:line="360" w:before="0" w:after="0"/>
        <w:ind w:firstLine="709" w:left="0"/>
        <w:jc w:val="both"/>
        <w:rPr>
          <w:rFonts w:ascii="Times New Roman" w:hAnsi="Times New Roman"/>
        </w:rPr>
      </w:pPr>
      <w:r>
        <w:rPr>
          <w:rFonts w:cs="Times New Roman"/>
          <w:bCs/>
          <w:sz w:val="28"/>
          <w:szCs w:val="28"/>
          <w:shd w:fill="auto" w:val="clear"/>
        </w:rPr>
        <w:t>Для проведения оценки надежности поставщиков необходимо вызвать процедуру «Провести анализ на сервере» с помощью кнопки «Провести анализ». Данная процедура, представленная в листинге 2.2, формирует HTTP-запрос с ИНН и КПП поставщиков в формате JSON и отправляет его на FastAPI-сервер по адресу localhost:8001/api/v1/check. FastAPI-сервер, в свою очередь, выполняет асинхронный запрос к внешнему сервису api.reputation.ru для получения расширенных данных о компаниях, обрабатывает эти данные с помощью предобученной модели машинного обучения, выполняет расчет рейтинга и возвращает структурированные результаты обратно в систему 1С, где они отображаются в пользовательском интерфейсе и сохраняются в табличных частях для дальнейшего анализа.</w:t>
      </w:r>
      <w:r>
        <w:rPr>
          <w:rFonts w:cs="Times New Roman"/>
          <w:bCs/>
          <w:sz w:val="28"/>
          <w:szCs w:val="28"/>
          <w:shd w:fill="auto" w:val="clear"/>
          <w:lang w:eastAsia="ru-RU"/>
        </w:rPr>
        <w:t xml:space="preserve"> </w:t>
      </w:r>
      <w:r>
        <w:rPr>
          <w:rFonts w:cs="Times New Roman"/>
          <w:sz w:val="28"/>
          <w:szCs w:val="28"/>
          <w:lang w:eastAsia="ru-RU"/>
        </w:rPr>
        <w:t>(Рисунок 3.10).</w:t>
      </w:r>
    </w:p>
    <w:p>
      <w:pPr>
        <w:pStyle w:val="Normal"/>
        <w:spacing w:lineRule="auto" w:line="360" w:before="0" w:after="0"/>
        <w:ind w:hanging="0"/>
        <w:jc w:val="center"/>
        <w:rPr>
          <w:rFonts w:ascii="Times New Roman" w:hAnsi="Times New Roman" w:cs="Times New Roman"/>
          <w:sz w:val="28"/>
          <w:szCs w:val="28"/>
          <w:lang w:eastAsia="ru-RU"/>
        </w:rPr>
      </w:pPr>
      <w:r>
        <w:drawing>
          <wp:anchor behindDoc="0" distT="0" distB="0" distL="0" distR="0" simplePos="0" locked="0" layoutInCell="0" allowOverlap="1" relativeHeight="31">
            <wp:simplePos x="0" y="0"/>
            <wp:positionH relativeFrom="column">
              <wp:posOffset>45085</wp:posOffset>
            </wp:positionH>
            <wp:positionV relativeFrom="paragraph">
              <wp:posOffset>31115</wp:posOffset>
            </wp:positionV>
            <wp:extent cx="5798185" cy="2562860"/>
            <wp:effectExtent l="0" t="0" r="0" b="0"/>
            <wp:wrapTopAndBottom/>
            <wp:docPr id="24"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7" descr=""/>
                    <pic:cNvPicPr>
                      <a:picLocks noChangeAspect="1" noChangeArrowheads="1"/>
                    </pic:cNvPicPr>
                  </pic:nvPicPr>
                  <pic:blipFill>
                    <a:blip r:embed="rId23"/>
                    <a:stretch>
                      <a:fillRect/>
                    </a:stretch>
                  </pic:blipFill>
                  <pic:spPr bwMode="auto">
                    <a:xfrm>
                      <a:off x="0" y="0"/>
                      <a:ext cx="5798185" cy="2562860"/>
                    </a:xfrm>
                    <a:prstGeom prst="rect">
                      <a:avLst/>
                    </a:prstGeom>
                  </pic:spPr>
                </pic:pic>
              </a:graphicData>
            </a:graphic>
          </wp:anchor>
        </w:drawing>
      </w:r>
      <w:r>
        <w:rPr>
          <w:rFonts w:cs="Times New Roman"/>
          <w:sz w:val="28"/>
          <w:szCs w:val="28"/>
          <w:lang w:eastAsia="ru-RU"/>
        </w:rPr>
        <w:t>Рисунок 3.10 – Процедура для анализа поставщиков</w:t>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t xml:space="preserve">Результаты оценки фиксируются в соответствующей табличной части </w:t>
      </w:r>
      <w:r>
        <w:rPr>
          <w:rFonts w:cs="Times New Roman"/>
          <w:sz w:val="28"/>
          <w:szCs w:val="28"/>
          <w:lang w:eastAsia="ru-RU"/>
        </w:rPr>
        <w:t>(Рисунок 3.11).</w:t>
      </w:r>
    </w:p>
    <w:p>
      <w:pPr>
        <w:pStyle w:val="Normal"/>
        <w:spacing w:lineRule="auto" w:line="360" w:before="0" w:after="0"/>
        <w:ind w:firstLine="709"/>
        <w:jc w:val="center"/>
        <w:rPr>
          <w:rFonts w:ascii="Times New Roman" w:hAnsi="Times New Roman" w:cs="Times New Roman"/>
          <w:bCs/>
          <w:sz w:val="28"/>
          <w:szCs w:val="28"/>
        </w:rPr>
      </w:pPr>
      <w:r>
        <w:rPr>
          <w:rFonts w:cs="Times New Roman"/>
          <w:bCs/>
          <w:sz w:val="28"/>
          <w:szCs w:val="28"/>
        </w:rPr>
        <w:drawing>
          <wp:anchor behindDoc="0" distT="0" distB="0" distL="0" distR="0" simplePos="0" locked="0" layoutInCell="0" allowOverlap="1" relativeHeight="26">
            <wp:simplePos x="0" y="0"/>
            <wp:positionH relativeFrom="column">
              <wp:posOffset>42545</wp:posOffset>
            </wp:positionH>
            <wp:positionV relativeFrom="paragraph">
              <wp:posOffset>42545</wp:posOffset>
            </wp:positionV>
            <wp:extent cx="5940425" cy="2131695"/>
            <wp:effectExtent l="0" t="0" r="0" b="0"/>
            <wp:wrapTopAndBottom/>
            <wp:docPr id="25"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9" descr=""/>
                    <pic:cNvPicPr>
                      <a:picLocks noChangeAspect="1" noChangeArrowheads="1"/>
                    </pic:cNvPicPr>
                  </pic:nvPicPr>
                  <pic:blipFill>
                    <a:blip r:embed="rId24"/>
                    <a:stretch>
                      <a:fillRect/>
                    </a:stretch>
                  </pic:blipFill>
                  <pic:spPr bwMode="auto">
                    <a:xfrm>
                      <a:off x="0" y="0"/>
                      <a:ext cx="5940425" cy="2131695"/>
                    </a:xfrm>
                    <a:prstGeom prst="rect">
                      <a:avLst/>
                    </a:prstGeom>
                  </pic:spPr>
                </pic:pic>
              </a:graphicData>
            </a:graphic>
          </wp:anchor>
        </w:drawing>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sz w:val="28"/>
          <w:szCs w:val="28"/>
          <w:lang w:eastAsia="ru-RU"/>
        </w:rPr>
        <w:t xml:space="preserve">Рисунок 3.11 – </w:t>
      </w:r>
      <w:r>
        <w:rPr>
          <w:rFonts w:cs="Times New Roman"/>
          <w:bCs/>
          <w:sz w:val="28"/>
          <w:szCs w:val="28"/>
          <w:lang w:eastAsia="ru-RU"/>
        </w:rPr>
        <w:t>Результаты оценки</w:t>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t xml:space="preserve">После чего таблица с результатами оценки группируется по поставщикам, поле оценка суммируется и сортируется по убыванию, полученный результат фиксируется в таблице «Рейтинг поставщиков». Первый поставщик в данном списке предполагается самым благонадёжным для сотрудничества и фиксируется в поле «Рекомендуемый поставщик» </w:t>
      </w:r>
      <w:r>
        <w:rPr>
          <w:rFonts w:cs="Times New Roman"/>
          <w:sz w:val="28"/>
          <w:szCs w:val="28"/>
          <w:lang w:eastAsia="ru-RU"/>
        </w:rPr>
        <w:t>(Рисунок 3.12).</w:t>
      </w:r>
    </w:p>
    <w:p>
      <w:pPr>
        <w:pStyle w:val="Normal"/>
        <w:spacing w:lineRule="auto" w:line="360" w:before="0" w:after="0"/>
        <w:ind w:firstLine="709"/>
        <w:jc w:val="center"/>
        <w:rPr>
          <w:rFonts w:ascii="Times New Roman" w:hAnsi="Times New Roman" w:cs="Times New Roman"/>
          <w:bCs/>
          <w:sz w:val="28"/>
          <w:szCs w:val="28"/>
        </w:rPr>
      </w:pPr>
      <w:r>
        <w:rPr>
          <w:rFonts w:cs="Times New Roman"/>
          <w:bCs/>
          <w:sz w:val="28"/>
          <w:szCs w:val="28"/>
        </w:rPr>
        <w:drawing>
          <wp:anchor behindDoc="0" distT="0" distB="0" distL="0" distR="0" simplePos="0" locked="0" layoutInCell="0" allowOverlap="1" relativeHeight="27">
            <wp:simplePos x="0" y="0"/>
            <wp:positionH relativeFrom="column">
              <wp:posOffset>0</wp:posOffset>
            </wp:positionH>
            <wp:positionV relativeFrom="paragraph">
              <wp:posOffset>201295</wp:posOffset>
            </wp:positionV>
            <wp:extent cx="5940425" cy="2141220"/>
            <wp:effectExtent l="0" t="0" r="0" b="0"/>
            <wp:wrapTopAndBottom/>
            <wp:docPr id="26"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10" descr=""/>
                    <pic:cNvPicPr>
                      <a:picLocks noChangeAspect="1" noChangeArrowheads="1"/>
                    </pic:cNvPicPr>
                  </pic:nvPicPr>
                  <pic:blipFill>
                    <a:blip r:embed="rId25"/>
                    <a:stretch>
                      <a:fillRect/>
                    </a:stretch>
                  </pic:blipFill>
                  <pic:spPr bwMode="auto">
                    <a:xfrm>
                      <a:off x="0" y="0"/>
                      <a:ext cx="5940425" cy="2141220"/>
                    </a:xfrm>
                    <a:prstGeom prst="rect">
                      <a:avLst/>
                    </a:prstGeom>
                  </pic:spPr>
                </pic:pic>
              </a:graphicData>
            </a:graphic>
          </wp:anchor>
        </w:drawing>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sz w:val="28"/>
          <w:szCs w:val="28"/>
          <w:lang w:eastAsia="ru-RU"/>
        </w:rPr>
        <w:t>Рисунок 3.12 – Рейтинг поставщиков</w:t>
      </w:r>
    </w:p>
    <w:p>
      <w:pPr>
        <w:pStyle w:val="Normal"/>
        <w:jc w:val="center"/>
        <w:rPr>
          <w:b w:val="false"/>
          <w:color w:val="auto"/>
          <w:lang w:eastAsia="ru-RU"/>
        </w:rPr>
      </w:pPr>
      <w:r>
        <w:rPr>
          <w:b w:val="false"/>
          <w:color w:val="auto"/>
          <w:lang w:eastAsia="ru-RU"/>
        </w:rPr>
      </w:r>
      <w:r>
        <w:br w:type="page"/>
      </w:r>
    </w:p>
    <w:p>
      <w:pPr>
        <w:pStyle w:val="Normal"/>
        <w:spacing w:before="0" w:after="160"/>
        <w:jc w:val="center"/>
        <w:rPr/>
      </w:pPr>
      <w:bookmarkStart w:id="209" w:name="__RefHeading___Toc22199_2829662935"/>
      <w:bookmarkEnd w:id="209"/>
      <w:r>
        <w:rPr>
          <w:b w:val="false"/>
          <w:color w:val="auto"/>
          <w:lang w:eastAsia="ru-RU"/>
        </w:rPr>
        <w:t>3</w:t>
      </w:r>
      <w:bookmarkStart w:id="210" w:name="_Toc515886998"/>
      <w:r>
        <w:rPr>
          <w:b w:val="false"/>
          <w:color w:val="auto"/>
          <w:lang w:eastAsia="ru-RU"/>
        </w:rPr>
        <w:t xml:space="preserve">.1.3. Регистры </w:t>
      </w:r>
      <w:bookmarkEnd w:id="210"/>
      <w:r>
        <w:rPr>
          <w:b w:val="false"/>
          <w:color w:val="auto"/>
          <w:lang w:eastAsia="ru-RU"/>
        </w:rPr>
        <w:t>сведений</w:t>
      </w:r>
    </w:p>
    <w:p>
      <w:pPr>
        <w:pStyle w:val="Normal"/>
        <w:spacing w:lineRule="auto" w:line="360" w:before="0" w:after="0"/>
        <w:ind w:firstLine="709"/>
        <w:jc w:val="both"/>
        <w:rPr>
          <w:rFonts w:ascii="Times New Roman" w:hAnsi="Times New Roman" w:cs="Times New Roman"/>
          <w:sz w:val="28"/>
          <w:szCs w:val="28"/>
        </w:rPr>
      </w:pPr>
      <w:bookmarkStart w:id="211" w:name="OLE_LINK6"/>
      <w:bookmarkStart w:id="212" w:name="OLE_LINK7"/>
      <w:bookmarkEnd w:id="211"/>
      <w:bookmarkEnd w:id="212"/>
      <w:r>
        <w:rPr>
          <w:rFonts w:cs="Times New Roman"/>
          <w:sz w:val="28"/>
          <w:szCs w:val="28"/>
        </w:rPr>
        <w:t>Р</w:t>
      </w:r>
      <w:bookmarkStart w:id="213" w:name="OLE_LINK5"/>
      <w:bookmarkStart w:id="214" w:name="OLE_LINK4"/>
      <w:r>
        <w:rPr>
          <w:rFonts w:cs="Times New Roman"/>
          <w:sz w:val="28"/>
          <w:szCs w:val="28"/>
        </w:rPr>
        <w:t>егистры сведений -</w:t>
      </w:r>
      <w:r>
        <w:rPr>
          <w:rFonts w:cs="Times New Roman"/>
          <w:sz w:val="28"/>
          <w:szCs w:val="28"/>
          <w:shd w:fill="FFFFFF" w:val="clear"/>
        </w:rPr>
        <w:t xml:space="preserve"> это объект конфигурации для хранения структурированных данных в разрезе измерений.</w:t>
      </w:r>
    </w:p>
    <w:p>
      <w:pPr>
        <w:pStyle w:val="ListParagraph"/>
        <w:spacing w:lineRule="auto" w:line="360" w:before="0" w:after="0"/>
        <w:ind w:firstLine="709" w:left="0"/>
        <w:contextualSpacing/>
        <w:rPr>
          <w:rFonts w:ascii="Times New Roman" w:hAnsi="Times New Roman"/>
          <w:sz w:val="28"/>
          <w:szCs w:val="28"/>
        </w:rPr>
      </w:pPr>
      <w:bookmarkStart w:id="215" w:name="OLE_LINK7_Копия_1"/>
      <w:bookmarkStart w:id="216" w:name="OLE_LINK6_Копия_1"/>
      <w:bookmarkStart w:id="217" w:name="OLE_LINK1"/>
      <w:bookmarkStart w:id="218" w:name="OLE_LINK2"/>
      <w:bookmarkStart w:id="219" w:name="OLE_LINK3"/>
      <w:bookmarkEnd w:id="213"/>
      <w:bookmarkEnd w:id="214"/>
      <w:bookmarkEnd w:id="215"/>
      <w:bookmarkEnd w:id="216"/>
      <w:bookmarkEnd w:id="217"/>
      <w:bookmarkEnd w:id="218"/>
      <w:bookmarkEnd w:id="219"/>
      <w:r>
        <w:rPr>
          <w:sz w:val="28"/>
          <w:szCs w:val="28"/>
        </w:rPr>
        <w:t>Структура и свойства реквизитов регистров сведений представлены в таблице 3.3</w:t>
      </w:r>
    </w:p>
    <w:p>
      <w:pPr>
        <w:pStyle w:val="ListParagraph"/>
        <w:spacing w:lineRule="auto" w:line="360" w:before="0" w:after="0"/>
        <w:ind w:firstLine="709" w:left="0"/>
        <w:contextualSpacing/>
        <w:jc w:val="right"/>
        <w:rPr>
          <w:rFonts w:ascii="Times New Roman" w:hAnsi="Times New Roman"/>
          <w:sz w:val="28"/>
          <w:szCs w:val="28"/>
        </w:rPr>
      </w:pPr>
      <w:r>
        <w:rPr>
          <w:rFonts w:eastAsia="Times New Roman"/>
          <w:sz w:val="28"/>
          <w:szCs w:val="28"/>
        </w:rPr>
        <w:t>Таблица 3.3</w:t>
      </w:r>
    </w:p>
    <w:p>
      <w:pPr>
        <w:pStyle w:val="ListParagraph"/>
        <w:spacing w:lineRule="auto" w:line="360" w:before="0" w:after="0"/>
        <w:ind w:firstLine="709" w:left="0"/>
        <w:contextualSpacing/>
        <w:jc w:val="center"/>
        <w:rPr>
          <w:rFonts w:ascii="Times New Roman" w:hAnsi="Times New Roman"/>
        </w:rPr>
      </w:pPr>
      <w:bookmarkStart w:id="220" w:name="__RefHeading___Toc3334_4046097046"/>
      <w:bookmarkEnd w:id="220"/>
      <w:r>
        <w:rPr>
          <w:sz w:val="28"/>
          <w:szCs w:val="28"/>
        </w:rPr>
        <w:t>Структура и свойства реквизитов регистров</w:t>
      </w:r>
      <w:r>
        <w:rPr>
          <w:rFonts w:eastAsia="Times New Roman"/>
          <w:sz w:val="28"/>
          <w:szCs w:val="28"/>
        </w:rPr>
        <w:t xml:space="preserve"> сведений</w:t>
      </w:r>
    </w:p>
    <w:tbl>
      <w:tblPr>
        <w:tblW w:w="9345" w:type="dxa"/>
        <w:jc w:val="left"/>
        <w:tblInd w:w="-113" w:type="dxa"/>
        <w:tblLayout w:type="fixed"/>
        <w:tblCellMar>
          <w:top w:w="0" w:type="dxa"/>
          <w:left w:w="108" w:type="dxa"/>
          <w:bottom w:w="0" w:type="dxa"/>
          <w:right w:w="108" w:type="dxa"/>
        </w:tblCellMar>
      </w:tblPr>
      <w:tblGrid>
        <w:gridCol w:w="2282"/>
        <w:gridCol w:w="2868"/>
        <w:gridCol w:w="4195"/>
      </w:tblGrid>
      <w:tr>
        <w:trPr/>
        <w:tc>
          <w:tcPr>
            <w:tcW w:w="228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center"/>
              <w:rPr>
                <w:sz w:val="24"/>
                <w:szCs w:val="24"/>
              </w:rPr>
            </w:pPr>
            <w:bookmarkStart w:id="221" w:name="__RefHeading___Toc3336_4046097046"/>
            <w:bookmarkEnd w:id="221"/>
            <w:r>
              <w:rPr>
                <w:rFonts w:eastAsia="Times New Roman" w:cs="Times New Roman"/>
                <w:kern w:val="0"/>
                <w:sz w:val="24"/>
                <w:szCs w:val="24"/>
                <w:lang w:val="ru-RU" w:eastAsia="ru-RU" w:bidi="ar-SA"/>
              </w:rPr>
              <w:t>Наименование объекта</w:t>
            </w:r>
          </w:p>
        </w:tc>
        <w:tc>
          <w:tcPr>
            <w:tcW w:w="286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center"/>
              <w:rPr>
                <w:sz w:val="24"/>
                <w:szCs w:val="24"/>
              </w:rPr>
            </w:pPr>
            <w:bookmarkStart w:id="222" w:name="__RefHeading___Toc3338_4046097046"/>
            <w:bookmarkEnd w:id="222"/>
            <w:r>
              <w:rPr>
                <w:rFonts w:eastAsia="Times New Roman" w:cs="Times New Roman"/>
                <w:kern w:val="0"/>
                <w:sz w:val="24"/>
                <w:szCs w:val="24"/>
                <w:lang w:val="ru-RU" w:eastAsia="ru-RU" w:bidi="ar-SA"/>
              </w:rPr>
              <w:t>Наименование реквизита</w:t>
            </w:r>
          </w:p>
        </w:tc>
        <w:tc>
          <w:tcPr>
            <w:tcW w:w="419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center"/>
              <w:rPr>
                <w:sz w:val="24"/>
                <w:szCs w:val="24"/>
              </w:rPr>
            </w:pPr>
            <w:bookmarkStart w:id="223" w:name="__RefHeading___Toc3340_4046097046"/>
            <w:bookmarkEnd w:id="223"/>
            <w:r>
              <w:rPr>
                <w:rFonts w:eastAsia="Times New Roman" w:cs="Times New Roman"/>
                <w:kern w:val="0"/>
                <w:sz w:val="24"/>
                <w:szCs w:val="24"/>
                <w:lang w:val="ru-RU" w:eastAsia="ru-RU" w:bidi="ar-SA"/>
              </w:rPr>
              <w:t>Тип данных и свойства</w:t>
            </w:r>
          </w:p>
        </w:tc>
      </w:tr>
      <w:tr>
        <w:trPr/>
        <w:tc>
          <w:tcPr>
            <w:tcW w:w="2282" w:type="dxa"/>
            <w:vMerge w:val="restart"/>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24" w:name="__RefHeading___Toc3342_4046097046"/>
            <w:bookmarkEnd w:id="224"/>
            <w:r>
              <w:rPr>
                <w:rFonts w:eastAsia="Times New Roman" w:cs="Times New Roman"/>
                <w:kern w:val="0"/>
                <w:sz w:val="24"/>
                <w:szCs w:val="24"/>
                <w:lang w:val="ru-RU" w:eastAsia="ru-RU" w:bidi="ar-SA"/>
              </w:rPr>
              <w:t>Результаты оценки</w:t>
            </w:r>
          </w:p>
        </w:tc>
        <w:tc>
          <w:tcPr>
            <w:tcW w:w="7063" w:type="dxa"/>
            <w:gridSpan w:val="2"/>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center"/>
              <w:rPr>
                <w:sz w:val="24"/>
                <w:szCs w:val="24"/>
              </w:rPr>
            </w:pPr>
            <w:bookmarkStart w:id="225" w:name="__RefHeading___Toc3344_4046097046"/>
            <w:bookmarkEnd w:id="225"/>
            <w:r>
              <w:rPr>
                <w:rFonts w:eastAsia="Times New Roman" w:cs="Times New Roman"/>
                <w:kern w:val="0"/>
                <w:sz w:val="24"/>
                <w:szCs w:val="24"/>
                <w:lang w:val="ru-RU" w:eastAsia="ru-RU" w:bidi="ar-SA"/>
              </w:rPr>
              <w:t>Измерения</w:t>
            </w:r>
          </w:p>
        </w:tc>
      </w:tr>
      <w:tr>
        <w:trPr/>
        <w:tc>
          <w:tcPr>
            <w:tcW w:w="2282"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2868" w:type="dxa"/>
            <w:tcBorders>
              <w:top w:val="single" w:sz="4" w:space="0" w:color="000000"/>
              <w:left w:val="single" w:sz="4" w:space="0" w:color="000000"/>
              <w:bottom w:val="single" w:sz="4" w:space="0" w:color="000000"/>
              <w:right w:val="single" w:sz="4" w:space="0" w:color="000000"/>
            </w:tcBorders>
          </w:tcPr>
          <w:p>
            <w:pPr>
              <w:pStyle w:val="Normal"/>
              <w:widowControl/>
              <w:tabs>
                <w:tab w:val="clear" w:pos="708"/>
                <w:tab w:val="center" w:pos="1325" w:leader="none"/>
              </w:tabs>
              <w:suppressAutoHyphens w:val="true"/>
              <w:spacing w:lineRule="auto" w:line="240" w:before="0" w:after="0"/>
              <w:ind w:hanging="0" w:left="0"/>
              <w:jc w:val="both"/>
              <w:rPr>
                <w:sz w:val="24"/>
                <w:szCs w:val="24"/>
              </w:rPr>
            </w:pPr>
            <w:bookmarkStart w:id="226" w:name="__RefHeading___Toc3346_4046097046"/>
            <w:bookmarkEnd w:id="226"/>
            <w:r>
              <w:rPr>
                <w:rFonts w:eastAsia="Times New Roman" w:cs="Times New Roman"/>
                <w:kern w:val="0"/>
                <w:sz w:val="24"/>
                <w:szCs w:val="24"/>
                <w:lang w:val="ru-RU" w:eastAsia="ru-RU" w:bidi="ar-SA"/>
              </w:rPr>
              <w:t>Поставщик</w:t>
            </w:r>
          </w:p>
        </w:tc>
        <w:tc>
          <w:tcPr>
            <w:tcW w:w="419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both"/>
              <w:rPr>
                <w:sz w:val="24"/>
                <w:szCs w:val="24"/>
              </w:rPr>
            </w:pPr>
            <w:bookmarkStart w:id="227" w:name="__RefHeading___Toc3348_4046097046"/>
            <w:bookmarkEnd w:id="227"/>
            <w:r>
              <w:rPr>
                <w:rFonts w:eastAsia="Times New Roman" w:cs="Times New Roman"/>
                <w:kern w:val="0"/>
                <w:sz w:val="24"/>
                <w:szCs w:val="24"/>
                <w:lang w:val="ru-RU" w:eastAsia="ru-RU" w:bidi="ar-SA"/>
              </w:rPr>
              <w:t>Справочник. Поставщики</w:t>
            </w:r>
          </w:p>
        </w:tc>
      </w:tr>
      <w:tr>
        <w:trPr/>
        <w:tc>
          <w:tcPr>
            <w:tcW w:w="2282"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7063" w:type="dxa"/>
            <w:gridSpan w:val="2"/>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center"/>
              <w:rPr>
                <w:sz w:val="24"/>
                <w:szCs w:val="24"/>
              </w:rPr>
            </w:pPr>
            <w:bookmarkStart w:id="228" w:name="__RefHeading___Toc3350_4046097046"/>
            <w:bookmarkEnd w:id="228"/>
            <w:r>
              <w:rPr>
                <w:rFonts w:eastAsia="Times New Roman" w:cs="Times New Roman"/>
                <w:kern w:val="0"/>
                <w:sz w:val="24"/>
                <w:szCs w:val="24"/>
                <w:lang w:val="ru-RU" w:eastAsia="ru-RU" w:bidi="ar-SA"/>
              </w:rPr>
              <w:t>Ресурсы</w:t>
            </w:r>
          </w:p>
        </w:tc>
      </w:tr>
      <w:tr>
        <w:trPr/>
        <w:tc>
          <w:tcPr>
            <w:tcW w:w="2282"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286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both"/>
              <w:rPr>
                <w:sz w:val="24"/>
                <w:szCs w:val="24"/>
              </w:rPr>
            </w:pPr>
            <w:bookmarkStart w:id="229" w:name="__RefHeading___Toc3352_4046097046"/>
            <w:bookmarkEnd w:id="229"/>
            <w:r>
              <w:rPr>
                <w:rFonts w:eastAsia="Times New Roman" w:cs="Times New Roman"/>
                <w:kern w:val="0"/>
                <w:sz w:val="24"/>
                <w:szCs w:val="24"/>
                <w:lang w:val="ru-RU" w:eastAsia="ru-RU" w:bidi="ar-SA"/>
              </w:rPr>
              <w:t>Оценка</w:t>
            </w:r>
          </w:p>
        </w:tc>
        <w:tc>
          <w:tcPr>
            <w:tcW w:w="419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both"/>
              <w:rPr>
                <w:sz w:val="24"/>
                <w:szCs w:val="24"/>
              </w:rPr>
            </w:pPr>
            <w:bookmarkStart w:id="230" w:name="__RefHeading___Toc3354_4046097046"/>
            <w:bookmarkEnd w:id="230"/>
            <w:r>
              <w:rPr>
                <w:rFonts w:eastAsia="Times New Roman" w:cs="Times New Roman"/>
                <w:kern w:val="0"/>
                <w:sz w:val="24"/>
                <w:szCs w:val="24"/>
                <w:lang w:val="ru-RU" w:eastAsia="ru-RU" w:bidi="ar-SA"/>
              </w:rPr>
              <w:t xml:space="preserve">Число, длина - </w:t>
            </w:r>
            <w:r>
              <w:rPr>
                <w:rFonts w:eastAsia="Times New Roman" w:cs="Times New Roman"/>
                <w:kern w:val="0"/>
                <w:sz w:val="24"/>
                <w:szCs w:val="24"/>
                <w:lang w:val="en-US" w:eastAsia="ru-RU" w:bidi="ar-SA"/>
              </w:rPr>
              <w:t>7</w:t>
            </w:r>
            <w:r>
              <w:rPr>
                <w:rFonts w:eastAsia="Times New Roman" w:cs="Times New Roman"/>
                <w:kern w:val="0"/>
                <w:sz w:val="24"/>
                <w:szCs w:val="24"/>
                <w:lang w:val="ru-RU" w:eastAsia="ru-RU" w:bidi="ar-SA"/>
              </w:rPr>
              <w:t xml:space="preserve">, точность - </w:t>
            </w:r>
            <w:r>
              <w:rPr>
                <w:rFonts w:eastAsia="Times New Roman" w:cs="Times New Roman"/>
                <w:kern w:val="0"/>
                <w:sz w:val="24"/>
                <w:szCs w:val="24"/>
                <w:lang w:val="en-US" w:eastAsia="ru-RU" w:bidi="ar-SA"/>
              </w:rPr>
              <w:t>2</w:t>
            </w:r>
          </w:p>
        </w:tc>
      </w:tr>
    </w:tbl>
    <w:p>
      <w:pPr>
        <w:pStyle w:val="Normal"/>
        <w:spacing w:lineRule="auto" w:line="360" w:before="0" w:after="0"/>
        <w:ind w:hanging="0"/>
        <w:jc w:val="both"/>
        <w:rPr>
          <w:rFonts w:ascii="Times New Roman" w:hAnsi="Times New Roman" w:cs="Times New Roman"/>
          <w:sz w:val="28"/>
          <w:szCs w:val="28"/>
          <w:lang w:eastAsia="ru-RU"/>
        </w:rPr>
      </w:pPr>
      <w:r>
        <w:rPr>
          <w:rFonts w:cs="Times New Roman"/>
          <w:sz w:val="28"/>
          <w:szCs w:val="28"/>
          <w:lang w:eastAsia="ru-RU"/>
        </w:rPr>
      </w:r>
      <w:bookmarkStart w:id="231" w:name="OLE_LINK2_Копия_1"/>
      <w:bookmarkStart w:id="232" w:name="OLE_LINK3_Копия_1"/>
      <w:bookmarkStart w:id="233" w:name="OLE_LINK1_Копия_1"/>
      <w:bookmarkStart w:id="234" w:name="OLE_LINK2_Копия_1"/>
      <w:bookmarkStart w:id="235" w:name="OLE_LINK3_Копия_1"/>
      <w:bookmarkStart w:id="236" w:name="OLE_LINK1_Копия_1"/>
      <w:bookmarkEnd w:id="234"/>
      <w:bookmarkEnd w:id="235"/>
      <w:bookmarkEnd w:id="236"/>
    </w:p>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t>Регистр</w:t>
      </w:r>
      <w:r>
        <w:rPr>
          <w:rFonts w:cs="Times New Roman"/>
          <w:sz w:val="28"/>
          <w:szCs w:val="28"/>
          <w:lang w:val="ru-RU" w:eastAsia="ru-RU"/>
        </w:rPr>
        <w:t xml:space="preserve"> сведений </w:t>
      </w:r>
      <w:r>
        <w:rPr>
          <w:rFonts w:cs="Times New Roman"/>
          <w:sz w:val="28"/>
          <w:szCs w:val="28"/>
          <w:lang w:eastAsia="ru-RU"/>
        </w:rPr>
        <w:t>«Результаты оценки» - хранит информации о результатах проведённого анализа поставщиков, необходимую для более расширенного анализа с помощью формирования отчётов (Рисунок 3.13-3.14).</w:t>
      </w:r>
    </w:p>
    <w:p>
      <w:pPr>
        <w:pStyle w:val="Normal"/>
        <w:spacing w:lineRule="auto" w:line="360" w:before="0" w:after="0"/>
        <w:ind w:firstLine="709"/>
        <w:jc w:val="center"/>
        <w:rPr>
          <w:rFonts w:ascii="Times New Roman" w:hAnsi="Times New Roman" w:cs="Times New Roman"/>
          <w:sz w:val="28"/>
          <w:szCs w:val="28"/>
          <w:lang w:eastAsia="ru-RU"/>
        </w:rPr>
      </w:pPr>
      <w:r>
        <w:rPr/>
        <w:drawing>
          <wp:inline distT="0" distB="0" distL="0" distR="0">
            <wp:extent cx="1209675" cy="1736090"/>
            <wp:effectExtent l="0" t="0" r="0" b="0"/>
            <wp:docPr id="27" name="Рисунок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38" descr=""/>
                    <pic:cNvPicPr>
                      <a:picLocks noChangeAspect="1" noChangeArrowheads="1"/>
                    </pic:cNvPicPr>
                  </pic:nvPicPr>
                  <pic:blipFill>
                    <a:blip r:embed="rId26"/>
                    <a:stretch>
                      <a:fillRect/>
                    </a:stretch>
                  </pic:blipFill>
                  <pic:spPr bwMode="auto">
                    <a:xfrm>
                      <a:off x="0" y="0"/>
                      <a:ext cx="1209675" cy="1736090"/>
                    </a:xfrm>
                    <a:prstGeom prst="rect">
                      <a:avLst/>
                    </a:prstGeom>
                  </pic:spPr>
                </pic:pic>
              </a:graphicData>
            </a:graphic>
          </wp:inline>
        </w:drawing>
      </w:r>
    </w:p>
    <w:p>
      <w:pPr>
        <w:pStyle w:val="ListParagraph"/>
        <w:spacing w:lineRule="auto" w:line="360" w:before="0" w:after="0"/>
        <w:ind w:left="1069"/>
        <w:contextualSpacing/>
        <w:jc w:val="center"/>
        <w:rPr>
          <w:rFonts w:ascii="Times New Roman" w:hAnsi="Times New Roman" w:cs="Times New Roman"/>
          <w:sz w:val="28"/>
          <w:szCs w:val="28"/>
          <w:lang w:eastAsia="ru-RU"/>
        </w:rPr>
      </w:pPr>
      <w:r>
        <w:rPr>
          <w:rFonts w:cs="Times New Roman"/>
          <w:sz w:val="28"/>
          <w:szCs w:val="28"/>
          <w:lang w:eastAsia="ru-RU"/>
        </w:rPr>
        <w:t>Рисунок 3.13 – Структура регистра сведений «Результаты оценки»</w:t>
      </w:r>
    </w:p>
    <w:p>
      <w:pPr>
        <w:pStyle w:val="Normal"/>
        <w:spacing w:lineRule="auto" w:line="360" w:before="0" w:after="0"/>
        <w:jc w:val="center"/>
        <w:rPr>
          <w:rFonts w:ascii="Times New Roman" w:hAnsi="Times New Roman" w:cs="Times New Roman"/>
          <w:sz w:val="28"/>
          <w:szCs w:val="28"/>
          <w:lang w:eastAsia="ru-RU"/>
        </w:rPr>
      </w:pPr>
      <w:r>
        <w:rPr>
          <w:rFonts w:cs="Times New Roman"/>
          <w:sz w:val="28"/>
          <w:szCs w:val="28"/>
          <w:lang w:eastAsia="ru-RU"/>
        </w:rPr>
        <w:drawing>
          <wp:anchor behindDoc="0" distT="0" distB="0" distL="0" distR="0" simplePos="0" locked="0" layoutInCell="0" allowOverlap="1" relativeHeight="28">
            <wp:simplePos x="0" y="0"/>
            <wp:positionH relativeFrom="column">
              <wp:posOffset>0</wp:posOffset>
            </wp:positionH>
            <wp:positionV relativeFrom="paragraph">
              <wp:posOffset>190500</wp:posOffset>
            </wp:positionV>
            <wp:extent cx="5940425" cy="969010"/>
            <wp:effectExtent l="0" t="0" r="0" b="0"/>
            <wp:wrapTopAndBottom/>
            <wp:docPr id="28"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11" descr=""/>
                    <pic:cNvPicPr>
                      <a:picLocks noChangeAspect="1" noChangeArrowheads="1"/>
                    </pic:cNvPicPr>
                  </pic:nvPicPr>
                  <pic:blipFill>
                    <a:blip r:embed="rId27"/>
                    <a:stretch>
                      <a:fillRect/>
                    </a:stretch>
                  </pic:blipFill>
                  <pic:spPr bwMode="auto">
                    <a:xfrm>
                      <a:off x="0" y="0"/>
                      <a:ext cx="5940425" cy="969010"/>
                    </a:xfrm>
                    <a:prstGeom prst="rect">
                      <a:avLst/>
                    </a:prstGeom>
                  </pic:spPr>
                </pic:pic>
              </a:graphicData>
            </a:graphic>
          </wp:anchor>
        </w:drawing>
      </w:r>
    </w:p>
    <w:p>
      <w:pPr>
        <w:pStyle w:val="ListParagraph"/>
        <w:spacing w:lineRule="auto" w:line="360" w:before="0" w:after="0"/>
        <w:ind w:left="1069"/>
        <w:contextualSpacing/>
        <w:jc w:val="center"/>
        <w:rPr>
          <w:rFonts w:ascii="Times New Roman" w:hAnsi="Times New Roman" w:cs="Times New Roman"/>
          <w:sz w:val="28"/>
          <w:szCs w:val="28"/>
          <w:lang w:eastAsia="ru-RU"/>
        </w:rPr>
      </w:pPr>
      <w:r>
        <w:rPr>
          <w:rFonts w:cs="Times New Roman"/>
          <w:sz w:val="28"/>
          <w:szCs w:val="28"/>
          <w:lang w:eastAsia="ru-RU"/>
        </w:rPr>
        <w:t>Рисунок 3.14 – Форма списка регистра сведений «Результаты оценки»</w:t>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sz w:val="28"/>
          <w:szCs w:val="28"/>
          <w:lang w:eastAsia="ru-RU"/>
        </w:rPr>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t>По данному регистру формирует движения документы «Анализ данных» (Рисунок 3.15).</w:t>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sz w:val="28"/>
          <w:szCs w:val="28"/>
          <w:lang w:eastAsia="ru-RU"/>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940425" cy="1803400"/>
            <wp:effectExtent l="0" t="0" r="0" b="0"/>
            <wp:wrapTopAndBottom/>
            <wp:docPr id="29"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12" descr=""/>
                    <pic:cNvPicPr>
                      <a:picLocks noChangeAspect="1" noChangeArrowheads="1"/>
                    </pic:cNvPicPr>
                  </pic:nvPicPr>
                  <pic:blipFill>
                    <a:blip r:embed="rId28"/>
                    <a:stretch>
                      <a:fillRect/>
                    </a:stretch>
                  </pic:blipFill>
                  <pic:spPr bwMode="auto">
                    <a:xfrm>
                      <a:off x="0" y="0"/>
                      <a:ext cx="5940425" cy="1803400"/>
                    </a:xfrm>
                    <a:prstGeom prst="rect">
                      <a:avLst/>
                    </a:prstGeom>
                  </pic:spPr>
                </pic:pic>
              </a:graphicData>
            </a:graphic>
          </wp:anchor>
        </w:drawing>
      </w:r>
    </w:p>
    <w:p>
      <w:pPr>
        <w:pStyle w:val="ListParagraph"/>
        <w:spacing w:lineRule="auto" w:line="360" w:before="0" w:after="0"/>
        <w:ind w:left="1069"/>
        <w:contextualSpacing/>
        <w:jc w:val="center"/>
        <w:rPr>
          <w:rFonts w:ascii="Times New Roman" w:hAnsi="Times New Roman" w:cs="Times New Roman"/>
          <w:sz w:val="28"/>
          <w:szCs w:val="28"/>
          <w:lang w:eastAsia="ru-RU"/>
        </w:rPr>
      </w:pPr>
      <w:r>
        <w:rPr>
          <w:rFonts w:cs="Times New Roman"/>
          <w:sz w:val="28"/>
          <w:szCs w:val="28"/>
          <w:lang w:eastAsia="ru-RU"/>
        </w:rPr>
        <w:t>Рисунок 3.15 – Процедура обработки проведения документа «Анализ данных»</w:t>
      </w:r>
    </w:p>
    <w:p>
      <w:pPr>
        <w:pStyle w:val="ListParagraph"/>
        <w:spacing w:lineRule="auto" w:line="360" w:before="0" w:after="0"/>
        <w:ind w:left="450"/>
        <w:contextualSpacing/>
        <w:rPr>
          <w:rFonts w:ascii="Times New Roman" w:hAnsi="Times New Roman"/>
          <w:sz w:val="28"/>
          <w:szCs w:val="28"/>
        </w:rPr>
      </w:pPr>
      <w:r>
        <w:rPr>
          <w:sz w:val="28"/>
          <w:szCs w:val="28"/>
        </w:rPr>
      </w:r>
    </w:p>
    <w:p>
      <w:pPr>
        <w:pStyle w:val="ListParagraph"/>
        <w:spacing w:lineRule="auto" w:line="360" w:before="0" w:after="0"/>
        <w:ind w:left="450"/>
        <w:contextualSpacing/>
        <w:rPr>
          <w:rFonts w:ascii="Times New Roman" w:hAnsi="Times New Roman"/>
          <w:sz w:val="28"/>
          <w:szCs w:val="28"/>
        </w:rPr>
      </w:pPr>
      <w:r>
        <w:rPr>
          <w:sz w:val="28"/>
          <w:szCs w:val="28"/>
        </w:rPr>
      </w:r>
    </w:p>
    <w:p>
      <w:pPr>
        <w:pStyle w:val="Heading1"/>
        <w:keepLines/>
        <w:widowControl/>
        <w:spacing w:lineRule="auto" w:line="259" w:before="240" w:after="0"/>
        <w:ind w:hanging="0" w:left="0"/>
        <w:jc w:val="both"/>
        <w:rPr>
          <w:rFonts w:ascii="Times New Roman" w:hAnsi="Times New Roman"/>
          <w:b w:val="false"/>
          <w:color w:val="auto"/>
        </w:rPr>
      </w:pPr>
      <w:r>
        <w:rPr>
          <w:b w:val="false"/>
          <w:color w:val="auto"/>
        </w:rPr>
      </w:r>
      <w:r>
        <w:br w:type="page"/>
      </w:r>
    </w:p>
    <w:p>
      <w:pPr>
        <w:pStyle w:val="Normal"/>
        <w:spacing w:before="0" w:after="160"/>
        <w:jc w:val="center"/>
        <w:rPr/>
      </w:pPr>
      <w:bookmarkStart w:id="237" w:name="__RefHeading___Toc3368_4046097046"/>
      <w:bookmarkEnd w:id="237"/>
      <w:r>
        <w:rPr>
          <w:b w:val="false"/>
          <w:color w:val="auto"/>
        </w:rPr>
        <w:t xml:space="preserve">3.2. Проектирование информационной системы </w:t>
      </w:r>
      <w:r>
        <w:rPr>
          <w:b w:val="false"/>
          <w:color w:val="auto"/>
          <w:lang w:val="en-US"/>
        </w:rPr>
        <w:t>Python</w:t>
      </w:r>
    </w:p>
    <w:p>
      <w:pPr>
        <w:pStyle w:val="Normal"/>
        <w:jc w:val="center"/>
        <w:rPr>
          <w:rFonts w:ascii="Times New Roman" w:hAnsi="Times New Roman"/>
          <w:sz w:val="28"/>
          <w:szCs w:val="28"/>
        </w:rPr>
      </w:pPr>
      <w:bookmarkStart w:id="238" w:name="__RefHeading___Toc3370_4046097046"/>
      <w:bookmarkEnd w:id="238"/>
      <w:r>
        <w:rPr>
          <w:sz w:val="28"/>
          <w:szCs w:val="28"/>
        </w:rPr>
        <w:t xml:space="preserve">3.2.1 </w:t>
      </w:r>
      <w:r>
        <w:rPr>
          <w:sz w:val="28"/>
          <w:szCs w:val="28"/>
          <w:lang w:val="ru-RU"/>
        </w:rPr>
        <w:t>Разработка модели искусственного интеллекта</w:t>
      </w:r>
    </w:p>
    <w:p>
      <w:pPr>
        <w:pStyle w:val="Normal"/>
        <w:rPr/>
      </w:pPr>
      <w:bookmarkStart w:id="239" w:name="__RefHeading___Toc3372_4046097046"/>
      <w:bookmarkEnd w:id="239"/>
      <w:r>
        <w:rPr/>
        <w:tab/>
        <w:t>Основным инструментом при разработке систем машинного обучения является модель данных, которая представляет собой формализованное описание процессов обучения и прогнозирования на основе исторических или синтетических данных. В рамках данной работы была разработана модель оценки рисков поставщиков на основе ансамбля алгоритмов классификации. Модель реализована на языке Python с использованием библиотек scikit-learn, imbalanced-learn, xgboost и других.</w:t>
      </w:r>
    </w:p>
    <w:p>
      <w:pPr>
        <w:pStyle w:val="Normal"/>
        <w:rPr/>
      </w:pPr>
      <w:bookmarkStart w:id="240" w:name="__RefHeading___Toc3374_4046097046"/>
      <w:bookmarkEnd w:id="240"/>
      <w:r>
        <w:rPr/>
        <w:tab/>
        <w:t>Современный подход к разработке ML-моделей предполагает использование объектно-ориентированного программирования, что позволяет инкапсулировать логику обработки данных, обучения и прогнозирования в единый класс. Это обеспечивает удобство использования, возможность повторного обучения и интеграции модели в производственные системы.</w:t>
      </w:r>
    </w:p>
    <w:p>
      <w:pPr>
        <w:pStyle w:val="Normal"/>
        <w:rPr/>
      </w:pPr>
      <w:bookmarkStart w:id="241" w:name="__RefHeading___Toc3376_4046097046"/>
      <w:bookmarkEnd w:id="241"/>
      <w:r>
        <w:rPr/>
        <w:tab/>
        <w:t>Разработанная модель включает следующие ключевые компоненты:</w:t>
      </w:r>
    </w:p>
    <w:p>
      <w:pPr>
        <w:pStyle w:val="Normal"/>
        <w:numPr>
          <w:ilvl w:val="0"/>
          <w:numId w:val="12"/>
        </w:numPr>
        <w:rPr/>
      </w:pPr>
      <w:bookmarkStart w:id="242" w:name="__RefHeading___Toc3378_4046097046"/>
      <w:bookmarkEnd w:id="242"/>
      <w:r>
        <w:rPr/>
        <w:t>Расчёт интегрального показателя риска на основе бизнес-правил.</w:t>
      </w:r>
    </w:p>
    <w:p>
      <w:pPr>
        <w:pStyle w:val="Normal"/>
        <w:numPr>
          <w:ilvl w:val="0"/>
          <w:numId w:val="12"/>
        </w:numPr>
        <w:rPr/>
      </w:pPr>
      <w:bookmarkStart w:id="243" w:name="__RefHeading___Toc3380_4046097046"/>
      <w:bookmarkEnd w:id="243"/>
      <w:r>
        <w:rPr/>
        <w:t>Генерация синтетического обучающего набора данных.</w:t>
      </w:r>
    </w:p>
    <w:p>
      <w:pPr>
        <w:pStyle w:val="Normal"/>
        <w:numPr>
          <w:ilvl w:val="0"/>
          <w:numId w:val="12"/>
        </w:numPr>
        <w:rPr/>
      </w:pPr>
      <w:bookmarkStart w:id="244" w:name="__RefHeading___Toc3382_4046097046"/>
      <w:bookmarkEnd w:id="244"/>
      <w:r>
        <w:rPr/>
        <w:t>Расширение признакового пространства за счёт производных метрик.</w:t>
      </w:r>
    </w:p>
    <w:p>
      <w:pPr>
        <w:pStyle w:val="Normal"/>
        <w:numPr>
          <w:ilvl w:val="0"/>
          <w:numId w:val="12"/>
        </w:numPr>
        <w:rPr/>
      </w:pPr>
      <w:bookmarkStart w:id="245" w:name="__RefHeading___Toc3384_4046097046"/>
      <w:bookmarkEnd w:id="245"/>
      <w:r>
        <w:rPr/>
        <w:t>Применение техник балансировки данных (SMOTE).</w:t>
      </w:r>
    </w:p>
    <w:p>
      <w:pPr>
        <w:pStyle w:val="Normal"/>
        <w:numPr>
          <w:ilvl w:val="0"/>
          <w:numId w:val="12"/>
        </w:numPr>
        <w:rPr/>
      </w:pPr>
      <w:bookmarkStart w:id="246" w:name="__RefHeading___Toc3386_4046097046"/>
      <w:bookmarkEnd w:id="246"/>
      <w:r>
        <w:rPr/>
        <w:t>Использование ансамбля моделей (StackingClassifier) для повышения точности прогнозирования.</w:t>
      </w:r>
    </w:p>
    <w:p>
      <w:pPr>
        <w:pStyle w:val="Normal"/>
        <w:rPr/>
      </w:pPr>
      <w:bookmarkStart w:id="247" w:name="__RefHeading___Toc3388_4046097046"/>
      <w:bookmarkEnd w:id="247"/>
      <w:r>
        <w:rPr/>
        <w:tab/>
        <w:t>Интерфейс взаимодействия с моделью представлен в виде класса SupplierRiskModel, который предоставляет методы для обучения, прогнозирования, оценки и сохранения модели.</w:t>
      </w:r>
    </w:p>
    <w:p>
      <w:pPr>
        <w:pStyle w:val="Normal"/>
        <w:rPr/>
      </w:pPr>
      <w:r>
        <w:rPr/>
      </w:r>
    </w:p>
    <w:p>
      <w:pPr>
        <w:pStyle w:val="Normal"/>
        <w:rPr/>
      </w:pPr>
      <w:bookmarkStart w:id="248" w:name="__RefHeading___Toc3390_4046097046"/>
      <w:bookmarkEnd w:id="248"/>
      <w:r>
        <w:rPr/>
        <w:tab/>
        <w:t>Разработка модели машинного обучения в среде Python предполагает создание и настройку объектов-классификаторов, определение пайплайнов предобработки данных, а также реализацию методов валидации и интерпретации результатов. Все созданные объекты и методы инкапсулированы в единый класс, что обеспечивает целостность и сопровождаемость решения.</w:t>
      </w:r>
    </w:p>
    <w:p>
      <w:pPr>
        <w:pStyle w:val="Normal"/>
        <w:rPr/>
      </w:pPr>
      <w:bookmarkStart w:id="249" w:name="__RefHeading___Toc3392_4046097046"/>
      <w:bookmarkEnd w:id="249"/>
      <w:r>
        <w:rPr/>
        <w:tab/>
        <w:t>Рассмотрим подробнее ключевые методы разработанного класса SupplierRiskModel.</w:t>
      </w:r>
    </w:p>
    <w:p>
      <w:pPr>
        <w:pStyle w:val="Normal"/>
        <w:rPr/>
      </w:pPr>
      <w:bookmarkStart w:id="250" w:name="__RefHeading___Toc3394_4046097046"/>
      <w:bookmarkEnd w:id="250"/>
      <w:r>
        <w:rPr/>
        <w:tab/>
        <w:t>Метод calculate_risk_score:</w:t>
      </w:r>
    </w:p>
    <w:p>
      <w:pPr>
        <w:pStyle w:val="Normal"/>
        <w:rPr/>
      </w:pPr>
      <w:bookmarkStart w:id="251" w:name="__RefHeading___Toc3396_4046097046"/>
      <w:bookmarkEnd w:id="251"/>
      <w:r>
        <w:rPr/>
        <w:tab/>
        <w:t>Предназначен для расчёта интегрального показателя риска поставщика на основе взвешенной суммы факторов риска. Формула расчёта включает такие параметры, как наличие убытков, нулевая выручка, налоговая задолженность, арбитражные дела и другие. Весовые коэффициенты определены на основе экспертной оценки значимости каждого фактора. Результирующее значение нормализуется в диапазон от 0 до 10.</w:t>
      </w:r>
    </w:p>
    <w:p>
      <w:pPr>
        <w:pStyle w:val="Normal"/>
        <w:rPr/>
      </w:pPr>
      <w:bookmarkStart w:id="252" w:name="__RefHeading___Toc3398_4046097046"/>
      <w:bookmarkEnd w:id="252"/>
      <w:r>
        <w:rPr/>
        <w:tab/>
        <w:t>Метод prepare_advanced_features:</w:t>
      </w:r>
    </w:p>
    <w:p>
      <w:pPr>
        <w:pStyle w:val="Normal"/>
        <w:rPr/>
      </w:pPr>
      <w:bookmarkStart w:id="253" w:name="__RefHeading___Toc3400_4046097046"/>
      <w:bookmarkEnd w:id="253"/>
      <w:r>
        <w:rPr/>
        <w:tab/>
        <w:t>Выполняет расширение исходного признакового пространства за счёт создания производных признаков, таких как:</w:t>
      </w:r>
    </w:p>
    <w:p>
      <w:pPr>
        <w:pStyle w:val="Normal"/>
        <w:numPr>
          <w:ilvl w:val="0"/>
          <w:numId w:val="13"/>
        </w:numPr>
        <w:rPr/>
      </w:pPr>
      <w:bookmarkStart w:id="254" w:name="__RefHeading___Toc3402_4046097046"/>
      <w:bookmarkEnd w:id="254"/>
      <w:r>
        <w:rPr/>
        <w:t>Общее количество негативных факторов.</w:t>
      </w:r>
    </w:p>
    <w:p>
      <w:pPr>
        <w:pStyle w:val="Normal"/>
        <w:numPr>
          <w:ilvl w:val="0"/>
          <w:numId w:val="13"/>
        </w:numPr>
        <w:rPr/>
      </w:pPr>
      <w:bookmarkStart w:id="255" w:name="__RefHeading___Toc3404_4046097046"/>
      <w:bookmarkEnd w:id="255"/>
      <w:r>
        <w:rPr/>
        <w:t>Индекс стабильности поставщика.</w:t>
      </w:r>
    </w:p>
    <w:p>
      <w:pPr>
        <w:pStyle w:val="Normal"/>
        <w:numPr>
          <w:ilvl w:val="0"/>
          <w:numId w:val="13"/>
        </w:numPr>
        <w:rPr/>
      </w:pPr>
      <w:bookmarkStart w:id="256" w:name="__RefHeading___Toc3406_4046097046"/>
      <w:bookmarkEnd w:id="256"/>
      <w:r>
        <w:rPr/>
        <w:t>Взаимодействия между ключевыми рисковыми факторами.</w:t>
      </w:r>
    </w:p>
    <w:p>
      <w:pPr>
        <w:pStyle w:val="Normal"/>
        <w:numPr>
          <w:ilvl w:val="0"/>
          <w:numId w:val="13"/>
        </w:numPr>
        <w:rPr/>
      </w:pPr>
      <w:bookmarkStart w:id="257" w:name="__RefHeading___Toc3408_4046097046"/>
      <w:bookmarkEnd w:id="257"/>
      <w:r>
        <w:rPr/>
        <w:t>Относительные показатели (например, риск на год работы компании).</w:t>
      </w:r>
    </w:p>
    <w:p>
      <w:pPr>
        <w:pStyle w:val="Normal"/>
        <w:rPr/>
      </w:pPr>
      <w:bookmarkStart w:id="258" w:name="__RefHeading___Toc3410_4046097046"/>
      <w:bookmarkEnd w:id="258"/>
      <w:r>
        <w:rPr/>
        <w:tab/>
        <w:t>Это позволяет модели учитывать не только исходные данные, но и сложные зависимости между ними.</w:t>
      </w:r>
    </w:p>
    <w:p>
      <w:pPr>
        <w:pStyle w:val="Normal"/>
        <w:rPr/>
      </w:pPr>
      <w:r>
        <w:rPr/>
        <w:tab/>
        <w:t xml:space="preserve">Метод create_super_ensemble реализует ансамблевую модель на основе стекинга (StackingClassifier). </w:t>
        <w:tab/>
      </w:r>
    </w:p>
    <w:p>
      <w:pPr>
        <w:pStyle w:val="Normal"/>
        <w:rPr/>
      </w:pPr>
      <w:r>
        <w:rPr/>
        <w:tab/>
        <w:t>В качестве базовых моделей используются:</w:t>
      </w:r>
    </w:p>
    <w:p>
      <w:pPr>
        <w:pStyle w:val="Normal"/>
        <w:numPr>
          <w:ilvl w:val="0"/>
          <w:numId w:val="14"/>
        </w:numPr>
        <w:rPr/>
      </w:pPr>
      <w:bookmarkStart w:id="259" w:name="__RefHeading___Toc3416_4046097046"/>
      <w:bookmarkEnd w:id="259"/>
      <w:r>
        <w:rPr/>
        <w:t>RandomForestClassifier с балансировкой классов.</w:t>
      </w:r>
    </w:p>
    <w:p>
      <w:pPr>
        <w:pStyle w:val="Normal"/>
        <w:numPr>
          <w:ilvl w:val="0"/>
          <w:numId w:val="14"/>
        </w:numPr>
        <w:rPr/>
      </w:pPr>
      <w:bookmarkStart w:id="260" w:name="__RefHeading___Toc3418_4046097046"/>
      <w:bookmarkEnd w:id="260"/>
      <w:r>
        <w:rPr/>
        <w:t>BalancedRandomForestClassifier.</w:t>
      </w:r>
    </w:p>
    <w:p>
      <w:pPr>
        <w:pStyle w:val="Normal"/>
        <w:numPr>
          <w:ilvl w:val="0"/>
          <w:numId w:val="14"/>
        </w:numPr>
        <w:rPr/>
      </w:pPr>
      <w:bookmarkStart w:id="261" w:name="__RefHeading___Toc3420_4046097046"/>
      <w:bookmarkEnd w:id="261"/>
      <w:r>
        <w:rPr/>
        <w:t>XGBoost.</w:t>
      </w:r>
    </w:p>
    <w:p>
      <w:pPr>
        <w:pStyle w:val="Normal"/>
        <w:numPr>
          <w:ilvl w:val="0"/>
          <w:numId w:val="14"/>
        </w:numPr>
        <w:rPr/>
      </w:pPr>
      <w:bookmarkStart w:id="262" w:name="__RefHeading___Toc3422_4046097046"/>
      <w:bookmarkEnd w:id="262"/>
      <w:r>
        <w:rPr/>
        <w:t>GradientBoostingClassifier.</w:t>
      </w:r>
    </w:p>
    <w:p>
      <w:pPr>
        <w:pStyle w:val="Normal"/>
        <w:rPr/>
      </w:pPr>
      <w:r>
        <w:rPr/>
        <w:tab/>
        <w:t>Метод train_high_accuracy_model осуществляет полный цикл обучения модели, начиная с генерации синтетического набора данных и расширения признакового пространства, после чего выполняется балансировка классов с помощью SMOTE. Далее производится разделение данных на обучающую и тестовую выборки, масштабирование и преобразование признаков, а затем непосредственно обучение ансамблевой модели с последующей оценкой ее качества на тестовых данных.</w:t>
      </w:r>
    </w:p>
    <w:p>
      <w:pPr>
        <w:pStyle w:val="Normal"/>
        <w:rPr/>
      </w:pPr>
      <w:bookmarkStart w:id="263" w:name="__RefHeading___Toc3444_4046097046"/>
      <w:bookmarkEnd w:id="263"/>
      <w:r>
        <w:rPr/>
        <w:tab/>
        <w:t>Метод predict_risk:</w:t>
      </w:r>
    </w:p>
    <w:p>
      <w:pPr>
        <w:pStyle w:val="Normal"/>
        <w:rPr/>
      </w:pPr>
      <w:bookmarkStart w:id="264" w:name="__RefHeading___Toc3446_4046097046"/>
      <w:bookmarkEnd w:id="264"/>
      <w:r>
        <w:rPr/>
        <w:tab/>
        <w:t>Выполняет прогнозирование уровня риска для новых данных. Он включает валидацию входных данных, расчёт дополнительных признаков, преобразование данных и получение прогноза с вероятностными оценками для каждого класса. Результат возвращается в структурированном формате, включая предсказанный класс, уверенность модели, распределение вероятностей и детальный анализ факторов риска.</w:t>
      </w:r>
    </w:p>
    <w:p>
      <w:pPr>
        <w:pStyle w:val="Normal"/>
        <w:rPr/>
      </w:pPr>
      <w:bookmarkStart w:id="265" w:name="__RefHeading___Toc3448_4046097046"/>
      <w:bookmarkEnd w:id="265"/>
      <w:r>
        <w:rPr/>
        <w:tab/>
        <w:t>Таким образом, разработанная модель представляет собой комплексное решение для автоматической оценки рисков поставщиков, сочетающее в себе бизнес-логику расчёта рисков, методы машинного обучения и техники обработки данных. Модель демонстрирует высокую точность (accuracy: 0.8577) и может быть интегрирована в существующие системы управления поставщиками.</w:t>
      </w:r>
      <w:r>
        <w:br w:type="page"/>
      </w:r>
    </w:p>
    <w:p>
      <w:pPr>
        <w:pStyle w:val="Normal"/>
        <w:widowControl/>
        <w:suppressAutoHyphens w:val="true"/>
        <w:spacing w:lineRule="auto" w:line="259" w:before="0" w:after="0"/>
        <w:ind w:hanging="0" w:left="0"/>
        <w:jc w:val="center"/>
        <w:rPr>
          <w:rFonts w:ascii="Times New Roman" w:hAnsi="Times New Roman"/>
          <w:sz w:val="28"/>
          <w:szCs w:val="28"/>
        </w:rPr>
      </w:pPr>
      <w:bookmarkStart w:id="266" w:name="__RefHeading___Toc3450_4046097046"/>
      <w:bookmarkEnd w:id="266"/>
      <w:r>
        <w:rPr>
          <w:b w:val="false"/>
          <w:color w:val="auto"/>
          <w:sz w:val="28"/>
          <w:szCs w:val="28"/>
          <w:lang w:val="ru-RU"/>
        </w:rPr>
        <w:t>3</w:t>
      </w:r>
      <w:r>
        <w:rPr>
          <w:b w:val="false"/>
          <w:color w:val="auto"/>
          <w:sz w:val="28"/>
          <w:szCs w:val="28"/>
          <w:lang w:val="en-US"/>
        </w:rPr>
        <w:t>.</w:t>
      </w:r>
      <w:r>
        <w:rPr>
          <w:b w:val="false"/>
          <w:color w:val="auto"/>
          <w:sz w:val="28"/>
          <w:szCs w:val="28"/>
          <w:lang w:val="ru-RU"/>
        </w:rPr>
        <w:t>2</w:t>
      </w:r>
      <w:r>
        <w:rPr>
          <w:b w:val="false"/>
          <w:color w:val="auto"/>
          <w:sz w:val="28"/>
          <w:szCs w:val="28"/>
          <w:lang w:val="en-US"/>
        </w:rPr>
        <w:t>.</w:t>
      </w:r>
      <w:r>
        <w:rPr>
          <w:b w:val="false"/>
          <w:color w:val="auto"/>
          <w:sz w:val="28"/>
          <w:szCs w:val="28"/>
          <w:lang w:val="ru-RU"/>
        </w:rPr>
        <w:t>2</w:t>
      </w:r>
      <w:r>
        <w:rPr>
          <w:b w:val="false"/>
          <w:color w:val="auto"/>
          <w:sz w:val="28"/>
          <w:szCs w:val="28"/>
          <w:lang w:val="en-US"/>
        </w:rPr>
        <w:t xml:space="preserve"> </w:t>
      </w:r>
      <w:r>
        <w:rPr>
          <w:b w:val="false"/>
          <w:color w:val="auto"/>
          <w:sz w:val="28"/>
          <w:szCs w:val="28"/>
          <w:lang w:val="ru-RU"/>
        </w:rPr>
        <w:t xml:space="preserve">Разработка </w:t>
      </w:r>
      <w:r>
        <w:rPr>
          <w:b w:val="false"/>
          <w:color w:val="auto"/>
          <w:sz w:val="28"/>
          <w:szCs w:val="28"/>
          <w:lang w:val="en-US"/>
        </w:rPr>
        <w:t>API</w:t>
      </w:r>
    </w:p>
    <w:p>
      <w:pPr>
        <w:pStyle w:val="Normal"/>
        <w:widowControl/>
        <w:suppressAutoHyphens w:val="true"/>
        <w:spacing w:lineRule="auto" w:line="259" w:before="0" w:after="0"/>
        <w:ind w:hanging="0" w:left="0"/>
        <w:jc w:val="center"/>
        <w:rPr>
          <w:rFonts w:ascii="Times New Roman" w:hAnsi="Times New Roman"/>
          <w:sz w:val="28"/>
          <w:szCs w:val="28"/>
        </w:rPr>
      </w:pPr>
      <w:r>
        <w:rPr>
          <w:sz w:val="28"/>
          <w:szCs w:val="28"/>
        </w:rPr>
      </w:r>
    </w:p>
    <w:p>
      <w:pPr>
        <w:pStyle w:val="Normal"/>
        <w:rPr/>
      </w:pPr>
      <w:bookmarkStart w:id="267" w:name="__RefHeading___Toc3452_4046097046"/>
      <w:bookmarkEnd w:id="267"/>
      <w:r>
        <w:rPr>
          <w:b w:val="false"/>
          <w:color w:val="auto"/>
        </w:rPr>
        <w:tab/>
        <w:t>Для расширения функциональности системы комплексной оценки надежности поставщиков и реализации современных алгоритмов машинного обучения был разработан специализированный Python-сервис, интегрируемый с платформой 1С:Предприятие через REST API. Данный сервис представляет собой микросервисную архитектуру, построенную на принципах модульности и масштабируемости</w:t>
      </w:r>
      <w:r>
        <w:rPr>
          <w:rFonts w:cs="Times New Roman"/>
          <w:b w:val="false"/>
          <w:color w:val="auto"/>
          <w:lang w:eastAsia="ru-RU"/>
        </w:rPr>
        <w:t>.</w:t>
      </w:r>
    </w:p>
    <w:p>
      <w:pPr>
        <w:pStyle w:val="Normal"/>
        <w:widowControl/>
        <w:suppressAutoHyphens w:val="true"/>
        <w:spacing w:lineRule="auto" w:line="259" w:before="0" w:after="0"/>
        <w:ind w:hanging="0" w:left="0"/>
        <w:jc w:val="center"/>
        <w:rPr>
          <w:rFonts w:ascii="Times New Roman" w:hAnsi="Times New Roman"/>
          <w:b w:val="false"/>
          <w:color w:val="auto"/>
          <w:sz w:val="28"/>
          <w:szCs w:val="28"/>
        </w:rPr>
      </w:pPr>
      <w:bookmarkStart w:id="268" w:name="__RefHeading___Toc3454_4046097046"/>
      <w:bookmarkEnd w:id="268"/>
      <w:r>
        <w:drawing>
          <wp:anchor behindDoc="0" distT="0" distB="0" distL="0" distR="0" simplePos="0" locked="0" layoutInCell="0" allowOverlap="1" relativeHeight="30">
            <wp:simplePos x="0" y="0"/>
            <wp:positionH relativeFrom="column">
              <wp:posOffset>1092200</wp:posOffset>
            </wp:positionH>
            <wp:positionV relativeFrom="paragraph">
              <wp:posOffset>70485</wp:posOffset>
            </wp:positionV>
            <wp:extent cx="3755390" cy="4862195"/>
            <wp:effectExtent l="0" t="0" r="0" b="0"/>
            <wp:wrapTopAndBottom/>
            <wp:docPr id="30"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13" descr=""/>
                    <pic:cNvPicPr>
                      <a:picLocks noChangeAspect="1" noChangeArrowheads="1"/>
                    </pic:cNvPicPr>
                  </pic:nvPicPr>
                  <pic:blipFill>
                    <a:blip r:embed="rId29"/>
                    <a:stretch>
                      <a:fillRect/>
                    </a:stretch>
                  </pic:blipFill>
                  <pic:spPr bwMode="auto">
                    <a:xfrm>
                      <a:off x="0" y="0"/>
                      <a:ext cx="3755390" cy="4862195"/>
                    </a:xfrm>
                    <a:prstGeom prst="rect">
                      <a:avLst/>
                    </a:prstGeom>
                  </pic:spPr>
                </pic:pic>
              </a:graphicData>
            </a:graphic>
          </wp:anchor>
        </w:drawing>
      </w:r>
      <w:r>
        <w:rPr>
          <w:b w:val="false"/>
          <w:color w:val="auto"/>
          <w:sz w:val="28"/>
          <w:szCs w:val="28"/>
        </w:rPr>
        <w:t>Рисунок 3.16 -  Архитектура Python-сервиса</w:t>
      </w:r>
    </w:p>
    <w:p>
      <w:pPr>
        <w:pStyle w:val="Normal"/>
        <w:widowControl/>
        <w:suppressAutoHyphens w:val="true"/>
        <w:spacing w:lineRule="auto" w:line="259" w:before="0" w:after="0"/>
        <w:ind w:hanging="0" w:left="0"/>
        <w:jc w:val="both"/>
        <w:rPr>
          <w:rFonts w:ascii="Times New Roman" w:hAnsi="Times New Roman"/>
          <w:b w:val="false"/>
          <w:color w:val="auto"/>
          <w:sz w:val="28"/>
          <w:szCs w:val="28"/>
        </w:rPr>
      </w:pPr>
      <w:r>
        <w:rPr>
          <w:b w:val="false"/>
          <w:color w:val="auto"/>
          <w:sz w:val="28"/>
          <w:szCs w:val="28"/>
        </w:rPr>
      </w:r>
    </w:p>
    <w:p>
      <w:pPr>
        <w:pStyle w:val="Normal"/>
        <w:rPr>
          <w:b w:val="false"/>
          <w:color w:val="auto"/>
        </w:rPr>
      </w:pPr>
      <w:bookmarkStart w:id="269" w:name="__RefHeading___Toc3456_4046097046"/>
      <w:bookmarkEnd w:id="269"/>
      <w:r>
        <w:rPr>
          <w:b w:val="false"/>
          <w:color w:val="auto"/>
        </w:rPr>
        <w:tab/>
        <w:t>Архитектура Python-сервиса включает следующие основные компоненты (Рисунок 3.16):</w:t>
      </w:r>
    </w:p>
    <w:p>
      <w:pPr>
        <w:pStyle w:val="Normal"/>
        <w:rPr/>
      </w:pPr>
      <w:r>
        <w:rPr/>
        <w:tab/>
      </w:r>
      <w:r>
        <w:rPr>
          <w:lang w:val="ru-RU"/>
        </w:rPr>
        <w:t>Переменные окружения (</w:t>
      </w:r>
      <w:r>
        <w:rPr/>
        <w:t xml:space="preserve">env.py </w:t>
      </w:r>
      <w:r>
        <w:rPr>
          <w:lang w:val="ru-RU"/>
        </w:rPr>
        <w:t>и .</w:t>
      </w:r>
      <w:r>
        <w:rPr/>
        <w:t xml:space="preserve">env) </w:t>
      </w:r>
      <w:r>
        <w:rPr>
          <w:lang w:val="ru-RU"/>
        </w:rPr>
        <w:t xml:space="preserve">нужны для хранения </w:t>
      </w:r>
      <w:r>
        <w:rPr>
          <w:b w:val="false"/>
          <w:color w:val="auto"/>
          <w:lang w:val="ru-RU"/>
        </w:rPr>
        <w:t xml:space="preserve">API </w:t>
      </w:r>
      <w:r>
        <w:rPr>
          <w:lang w:val="ru-RU"/>
        </w:rPr>
        <w:t xml:space="preserve">ключа </w:t>
      </w:r>
      <w:r>
        <w:rPr>
          <w:b w:val="false"/>
          <w:color w:val="auto"/>
          <w:lang w:val="ru-RU"/>
        </w:rPr>
        <w:t>"Репутация".</w:t>
      </w:r>
    </w:p>
    <w:p>
      <w:pPr>
        <w:pStyle w:val="Normal"/>
        <w:widowControl/>
        <w:suppressAutoHyphens w:val="true"/>
        <w:overflowPunct w:val="false"/>
        <w:bidi w:val="0"/>
        <w:spacing w:lineRule="auto" w:line="360" w:before="0" w:after="160"/>
        <w:ind w:hanging="0" w:left="0" w:right="0"/>
        <w:jc w:val="both"/>
        <w:rPr/>
      </w:pPr>
      <w:r>
        <w:rPr/>
        <w:tab/>
        <w:t>Логирование событий Python-сервиса (log.py) позволяет производить отслеживание, анализ и отладку работы системы, а также находить и исправлять ошибки и контролировать процессы.</w:t>
      </w:r>
    </w:p>
    <w:p>
      <w:pPr>
        <w:pStyle w:val="Normal"/>
        <w:rPr/>
      </w:pPr>
      <w:r>
        <w:rPr/>
        <w:tab/>
        <w:t>FastAPI-приложение (app.py) выступает в качестве точки входа и обеспечивает:</w:t>
      </w:r>
    </w:p>
    <w:p>
      <w:pPr>
        <w:pStyle w:val="Normal"/>
        <w:numPr>
          <w:ilvl w:val="0"/>
          <w:numId w:val="16"/>
        </w:numPr>
        <w:rPr/>
      </w:pPr>
      <w:bookmarkStart w:id="270" w:name="__RefHeading___Toc3472_4046097046"/>
      <w:bookmarkEnd w:id="270"/>
      <w:r>
        <w:rPr/>
        <w:t>Обработку HTTP-запросов от клиентской части на 1С</w:t>
      </w:r>
    </w:p>
    <w:p>
      <w:pPr>
        <w:pStyle w:val="Normal"/>
        <w:numPr>
          <w:ilvl w:val="0"/>
          <w:numId w:val="16"/>
        </w:numPr>
        <w:rPr/>
      </w:pPr>
      <w:bookmarkStart w:id="271" w:name="__RefHeading___Toc3474_4046097046"/>
      <w:bookmarkEnd w:id="271"/>
      <w:r>
        <w:rPr/>
        <w:t>Управление жизненным циклом приложения через контекстные менеджеры</w:t>
      </w:r>
    </w:p>
    <w:p>
      <w:pPr>
        <w:pStyle w:val="Normal"/>
        <w:numPr>
          <w:ilvl w:val="0"/>
          <w:numId w:val="16"/>
        </w:numPr>
        <w:rPr/>
      </w:pPr>
      <w:bookmarkStart w:id="272" w:name="__RefHeading___Toc3476_4046097046"/>
      <w:bookmarkEnd w:id="272"/>
      <w:r>
        <w:rPr/>
        <w:t>Настройку CORS-политик для кросс-доменных запросов</w:t>
      </w:r>
    </w:p>
    <w:p>
      <w:pPr>
        <w:pStyle w:val="Normal"/>
        <w:numPr>
          <w:ilvl w:val="0"/>
          <w:numId w:val="16"/>
        </w:numPr>
        <w:rPr/>
      </w:pPr>
      <w:bookmarkStart w:id="273" w:name="__RefHeading___Toc3478_4046097046"/>
      <w:bookmarkEnd w:id="273"/>
      <w:r>
        <w:rPr/>
        <w:t>Маршрутизацию запросов к соответствующим обработчикам</w:t>
      </w:r>
    </w:p>
    <w:p>
      <w:pPr>
        <w:pStyle w:val="Normal"/>
        <w:rPr/>
      </w:pPr>
      <w:r>
        <w:rPr/>
      </w:r>
    </w:p>
    <w:p>
      <w:pPr>
        <w:pStyle w:val="Normal"/>
        <w:rPr/>
      </w:pPr>
      <w:bookmarkStart w:id="274" w:name="__RefHeading___Toc3480_4046097046"/>
      <w:bookmarkEnd w:id="274"/>
      <w:r>
        <w:rPr/>
        <w:tab/>
        <w:t>Модуль HTTP-запросов (queries.py) предоставляет асинхронные клиенты для выполнения HTTP-запросов, обеспечивает обработку ошибок и таймаутов при работе с внешними API, а также реализует унифицированный интерфейс для взаимодействия с различными сервисами.</w:t>
      </w:r>
    </w:p>
    <w:p>
      <w:pPr>
        <w:pStyle w:val="Normal"/>
        <w:rPr/>
      </w:pPr>
      <w:r>
        <w:rPr/>
      </w:r>
    </w:p>
    <w:p>
      <w:pPr>
        <w:pStyle w:val="Normal"/>
        <w:rPr/>
      </w:pPr>
      <w:r>
        <w:rPr/>
        <w:tab/>
        <w:t>Модуль routers.py определяет конечные точки API, где реализован эндпоинт /api/v1/check для обработки POST-запросов, организован пайплайн обработки данных, включающий их получение, преобразование, анализ и возврат результатов, а также обеспечена интеграция с внешними сервисами и ML-моделью.</w:t>
      </w:r>
    </w:p>
    <w:p>
      <w:pPr>
        <w:pStyle w:val="Normal"/>
        <w:rPr/>
      </w:pPr>
      <w:r>
        <w:rPr/>
      </w:r>
    </w:p>
    <w:p>
      <w:pPr>
        <w:pStyle w:val="Normal"/>
        <w:rPr/>
      </w:pPr>
      <w:r>
        <w:rPr/>
        <w:tab/>
        <w:t>Модуль utils.py — содержит  утилиты для обработки данных</w:t>
      </w:r>
    </w:p>
    <w:p>
      <w:pPr>
        <w:pStyle w:val="Normal"/>
        <w:rPr/>
      </w:pPr>
      <w:r>
        <w:rPr/>
      </w:r>
    </w:p>
    <w:p>
      <w:pPr>
        <w:pStyle w:val="Normal"/>
        <w:rPr/>
      </w:pPr>
      <w:r>
        <w:rPr/>
        <w:tab/>
        <w:t>Модуль model.py, содержащий модель машинного обучения, представляет собой ядро системы оценки и включает класс SupplierRiskModel для работы с ансамблевой моделью классификации, методы предобработки данных и извлечения признаков, алгоритмы расчета интегральных показателей риска, а также механизмы валидации и оценки качества предсказаний.</w:t>
      </w:r>
    </w:p>
    <w:p>
      <w:pPr>
        <w:pStyle w:val="Normal"/>
        <w:widowControl/>
        <w:numPr>
          <w:ilvl w:val="0"/>
          <w:numId w:val="0"/>
        </w:numPr>
        <w:suppressAutoHyphens w:val="true"/>
        <w:overflowPunct w:val="false"/>
        <w:bidi w:val="0"/>
        <w:spacing w:lineRule="auto" w:line="360" w:before="0" w:after="160"/>
        <w:ind w:hanging="0" w:left="0" w:right="0"/>
        <w:jc w:val="both"/>
        <w:rPr/>
      </w:pPr>
      <w:r>
        <w:rPr/>
        <w:t xml:space="preserve"> </w:t>
      </w:r>
      <w:r>
        <w:rPr/>
        <w:tab/>
        <w:t>Модуль model_provider.py - поставщик модели, обеспечивает загрузку предобученных моделей из сериализованных файлов, управление их жизненным циклом в производственной среде, а также изоляцию логики работы с моделями для упрощения поддержки и дальнейшего развития системы.</w:t>
      </w:r>
    </w:p>
    <w:p>
      <w:pPr>
        <w:pStyle w:val="Normal"/>
        <w:rPr/>
      </w:pPr>
      <w:bookmarkStart w:id="275" w:name="__RefHeading___Toc3524_4046097046"/>
      <w:bookmarkEnd w:id="275"/>
      <w:r>
        <w:rPr/>
        <w:tab/>
        <w:t>Взаимодействие компонентов в процессе оценки поставщика происходит по следующему алгоритму:</w:t>
      </w:r>
    </w:p>
    <w:p>
      <w:pPr>
        <w:pStyle w:val="Normal"/>
        <w:numPr>
          <w:ilvl w:val="0"/>
          <w:numId w:val="19"/>
        </w:numPr>
        <w:rPr/>
      </w:pPr>
      <w:bookmarkStart w:id="276" w:name="__RefHeading___Toc3526_4046097046"/>
      <w:bookmarkEnd w:id="276"/>
      <w:r>
        <w:rPr/>
        <w:t>Клиентское приложение на 1С формирует JSON-запрос с ИНН поставщиков</w:t>
      </w:r>
    </w:p>
    <w:p>
      <w:pPr>
        <w:pStyle w:val="Normal"/>
        <w:numPr>
          <w:ilvl w:val="0"/>
          <w:numId w:val="19"/>
        </w:numPr>
        <w:rPr/>
      </w:pPr>
      <w:bookmarkStart w:id="277" w:name="__RefHeading___Toc3528_4046097046"/>
      <w:bookmarkEnd w:id="277"/>
      <w:r>
        <w:rPr/>
        <w:t>FastAPI-сервер принимает запрос и передает его в обработчик роутера</w:t>
      </w:r>
    </w:p>
    <w:p>
      <w:pPr>
        <w:pStyle w:val="Normal"/>
        <w:numPr>
          <w:ilvl w:val="0"/>
          <w:numId w:val="19"/>
        </w:numPr>
        <w:rPr/>
      </w:pPr>
      <w:bookmarkStart w:id="278" w:name="__RefHeading___Toc3530_4046097046"/>
      <w:bookmarkEnd w:id="278"/>
      <w:r>
        <w:rPr/>
        <w:t>Модуль утилит выполняет асинхронные запросы к API "Репутация"</w:t>
      </w:r>
    </w:p>
    <w:p>
      <w:pPr>
        <w:pStyle w:val="Normal"/>
        <w:numPr>
          <w:ilvl w:val="0"/>
          <w:numId w:val="19"/>
        </w:numPr>
        <w:rPr/>
      </w:pPr>
      <w:bookmarkStart w:id="279" w:name="__RefHeading___Toc3532_4046097046"/>
      <w:bookmarkEnd w:id="279"/>
      <w:r>
        <w:rPr/>
        <w:t>Полученные данные преобразуются в структурированные признаки</w:t>
      </w:r>
    </w:p>
    <w:p>
      <w:pPr>
        <w:pStyle w:val="Normal"/>
        <w:numPr>
          <w:ilvl w:val="0"/>
          <w:numId w:val="19"/>
        </w:numPr>
        <w:rPr/>
      </w:pPr>
      <w:bookmarkStart w:id="280" w:name="__RefHeading___Toc3534_4046097046"/>
      <w:bookmarkEnd w:id="280"/>
      <w:r>
        <w:rPr/>
        <w:t>ML-модель анализирует признаки и генерирует оценку надежности</w:t>
      </w:r>
    </w:p>
    <w:p>
      <w:pPr>
        <w:pStyle w:val="Normal"/>
        <w:numPr>
          <w:ilvl w:val="0"/>
          <w:numId w:val="19"/>
        </w:numPr>
        <w:rPr/>
      </w:pPr>
      <w:bookmarkStart w:id="281" w:name="__RefHeading___Toc3536_4046097046"/>
      <w:bookmarkEnd w:id="281"/>
      <w:r>
        <w:rPr/>
        <w:t>Результаты форматируются и возвращаются в 1С для отображения</w:t>
      </w:r>
    </w:p>
    <w:p>
      <w:pPr>
        <w:pStyle w:val="Normal"/>
        <w:rPr/>
      </w:pPr>
      <w:r>
        <w:rPr/>
      </w:r>
    </w:p>
    <w:p>
      <w:pPr>
        <w:pStyle w:val="Normal"/>
        <w:rPr/>
      </w:pPr>
      <w:bookmarkStart w:id="282" w:name="__RefHeading___Toc3538_4046097046"/>
      <w:bookmarkEnd w:id="282"/>
      <w:r>
        <w:rPr/>
        <w:tab/>
        <w:t>Преимущества выбранной архитектуры:</w:t>
      </w:r>
    </w:p>
    <w:p>
      <w:pPr>
        <w:pStyle w:val="Normal"/>
        <w:numPr>
          <w:ilvl w:val="0"/>
          <w:numId w:val="15"/>
        </w:numPr>
        <w:rPr/>
      </w:pPr>
      <w:bookmarkStart w:id="283" w:name="__RefHeading___Toc3540_4046097046"/>
      <w:bookmarkEnd w:id="283"/>
      <w:r>
        <w:rPr/>
        <w:t>Модульность: каждый компонент отвечает за конкретную задачу</w:t>
      </w:r>
    </w:p>
    <w:p>
      <w:pPr>
        <w:pStyle w:val="Normal"/>
        <w:numPr>
          <w:ilvl w:val="0"/>
          <w:numId w:val="15"/>
        </w:numPr>
        <w:rPr/>
      </w:pPr>
      <w:bookmarkStart w:id="284" w:name="__RefHeading___Toc3542_4046097046"/>
      <w:bookmarkEnd w:id="284"/>
      <w:r>
        <w:rPr/>
        <w:t>Масштабируемость: возможность независимого масштабирования компонентов</w:t>
      </w:r>
    </w:p>
    <w:p>
      <w:pPr>
        <w:pStyle w:val="Normal"/>
        <w:numPr>
          <w:ilvl w:val="0"/>
          <w:numId w:val="15"/>
        </w:numPr>
        <w:rPr/>
      </w:pPr>
      <w:bookmarkStart w:id="285" w:name="__RefHeading___Toc3544_4046097046"/>
      <w:bookmarkEnd w:id="285"/>
      <w:r>
        <w:rPr/>
        <w:t>Поддерживаемость: четкое разделение ответственности между модулями</w:t>
      </w:r>
    </w:p>
    <w:p>
      <w:pPr>
        <w:pStyle w:val="Normal"/>
        <w:numPr>
          <w:ilvl w:val="0"/>
          <w:numId w:val="15"/>
        </w:numPr>
        <w:rPr/>
      </w:pPr>
      <w:bookmarkStart w:id="286" w:name="__RefHeading___Toc3546_4046097046"/>
      <w:bookmarkEnd w:id="286"/>
      <w:r>
        <w:rPr/>
        <w:t>Интегрируемость: REST API позволяет легко интегрироваться с различными системами</w:t>
      </w:r>
    </w:p>
    <w:p>
      <w:pPr>
        <w:pStyle w:val="Normal"/>
        <w:rPr/>
      </w:pPr>
      <w:bookmarkStart w:id="287" w:name="__RefHeading___Toc3548_4046097046"/>
      <w:bookmarkEnd w:id="287"/>
      <w:r>
        <w:rPr/>
        <w:tab/>
        <w:t>Экономическая эффективность разработанного решения обеспечивается за счет использования API «Репутация» с гибкой системой оплаты — стоимость одной проверки составляет всего 2,5 рубля, при этом отсутствуют ограничения на количество проверяемых организаций, что особенно важно для предприятия с нерегулярной потребностью в анализе контрагентов. Дополнительным фактором снижения затрат выступает облачная архитектура Python-сервиса, позволяющая минимизировать расходы на содержание и обслуживание собственной инфраструктуры.</w:t>
      </w:r>
    </w:p>
    <w:p>
      <w:pPr>
        <w:pStyle w:val="Normal"/>
        <w:rPr/>
      </w:pPr>
      <w:r>
        <w:rPr/>
      </w:r>
    </w:p>
    <w:p>
      <w:pPr>
        <w:pStyle w:val="Normal"/>
        <w:rPr/>
      </w:pPr>
      <w:bookmarkStart w:id="288" w:name="__RefHeading___Toc3556_4046097046"/>
      <w:bookmarkEnd w:id="288"/>
      <w:r>
        <w:rPr/>
        <w:tab/>
        <w:t>Данная архитектура позволяет сочетать преимущества платформы 1С:Предприятие для работы с бизнес-логикой и Python-стека для реализации сложных алгоритмов машинного обучения, обеспечивая высокую точность оценок при минимальных эксплуатационных затратах.</w:t>
      </w:r>
      <w:r>
        <w:br w:type="page"/>
      </w:r>
    </w:p>
    <w:p>
      <w:pPr>
        <w:pStyle w:val="Heading1"/>
        <w:spacing w:lineRule="auto" w:line="259" w:before="0" w:after="0"/>
        <w:ind w:hanging="0" w:left="0"/>
        <w:rPr>
          <w:rFonts w:ascii="Times New Roman" w:hAnsi="Times New Roman"/>
          <w:b w:val="false"/>
          <w:color w:val="auto"/>
        </w:rPr>
      </w:pPr>
      <w:bookmarkStart w:id="289" w:name="__RefHeading___Toc22201_2829662935"/>
      <w:bookmarkEnd w:id="289"/>
      <w:r>
        <w:rPr>
          <w:b w:val="false"/>
          <w:color w:val="auto"/>
          <w:lang w:val="ru-RU"/>
        </w:rPr>
        <w:t>4.</w:t>
      </w:r>
      <w:r>
        <w:rPr>
          <w:b w:val="false"/>
          <w:color w:val="auto"/>
          <w:lang w:val="en-US"/>
        </w:rPr>
        <w:t xml:space="preserve"> </w:t>
      </w:r>
      <w:bookmarkStart w:id="290" w:name="_Toc509339948"/>
      <w:bookmarkStart w:id="291" w:name="_Toc509663666"/>
      <w:bookmarkStart w:id="292" w:name="_Toc515887000"/>
      <w:bookmarkStart w:id="293" w:name="_Toc483260915"/>
      <w:r>
        <w:rPr>
          <w:b w:val="false"/>
          <w:color w:val="auto"/>
        </w:rPr>
        <w:t>Тестирование и опытная эксплуатация информационной системы</w:t>
      </w:r>
      <w:bookmarkEnd w:id="290"/>
      <w:bookmarkEnd w:id="291"/>
      <w:bookmarkEnd w:id="292"/>
      <w:bookmarkEnd w:id="293"/>
    </w:p>
    <w:p>
      <w:pPr>
        <w:pStyle w:val="ListParagraph"/>
        <w:spacing w:lineRule="auto" w:line="360" w:before="0" w:after="0"/>
        <w:ind w:firstLine="709" w:left="0"/>
        <w:contextualSpacing/>
        <w:jc w:val="both"/>
        <w:rPr>
          <w:rFonts w:ascii="Times New Roman" w:hAnsi="Times New Roman"/>
          <w:sz w:val="28"/>
          <w:szCs w:val="28"/>
        </w:rPr>
      </w:pPr>
      <w:r>
        <w:rPr>
          <w:sz w:val="28"/>
          <w:szCs w:val="28"/>
        </w:rPr>
      </w:r>
    </w:p>
    <w:p>
      <w:pPr>
        <w:pStyle w:val="ListParagraph"/>
        <w:spacing w:lineRule="auto" w:line="360" w:before="0" w:after="0"/>
        <w:ind w:firstLine="709" w:left="0"/>
        <w:contextualSpacing/>
        <w:jc w:val="both"/>
        <w:rPr>
          <w:rFonts w:ascii="Times New Roman" w:hAnsi="Times New Roman"/>
          <w:sz w:val="28"/>
          <w:szCs w:val="28"/>
        </w:rPr>
      </w:pPr>
      <w:r>
        <w:rPr>
          <w:sz w:val="28"/>
          <w:szCs w:val="28"/>
        </w:rPr>
        <w:t>Целью тестирования ставится выяснение обстоятельств, в которых поведение программы не соответствует спецификации. Для обнаружения всех ошибок в программе необходимо выполнить исчерпывающее тестирование, то есть тестирование на всевозможных наборах данных. [23]</w:t>
      </w:r>
    </w:p>
    <w:p>
      <w:pPr>
        <w:pStyle w:val="Normal"/>
        <w:suppressAutoHyphens w:val="true"/>
        <w:spacing w:lineRule="auto" w:line="360" w:before="0" w:after="0"/>
        <w:ind w:firstLine="709"/>
        <w:jc w:val="both"/>
        <w:rPr>
          <w:rFonts w:ascii="Times New Roman" w:hAnsi="Times New Roman" w:cs="Times New Roman"/>
          <w:sz w:val="28"/>
          <w:szCs w:val="28"/>
        </w:rPr>
      </w:pPr>
      <w:r>
        <w:rPr>
          <w:rFonts w:cs="Times New Roman"/>
          <w:sz w:val="28"/>
          <w:szCs w:val="28"/>
        </w:rPr>
        <w:t>После реализации информационной системы необходимо провести функциональное тестирование и осуществить отладку информационной системы.</w:t>
      </w:r>
    </w:p>
    <w:p>
      <w:pPr>
        <w:pStyle w:val="Normal"/>
        <w:suppressAutoHyphens w:val="true"/>
        <w:spacing w:lineRule="auto" w:line="360" w:before="0" w:after="0"/>
        <w:ind w:firstLine="709"/>
        <w:jc w:val="both"/>
        <w:rPr>
          <w:rFonts w:ascii="Times New Roman" w:hAnsi="Times New Roman" w:cs="Times New Roman"/>
          <w:sz w:val="28"/>
          <w:szCs w:val="28"/>
        </w:rPr>
      </w:pPr>
      <w:r>
        <w:rPr>
          <w:rFonts w:cs="Times New Roman"/>
          <w:sz w:val="28"/>
          <w:szCs w:val="28"/>
        </w:rPr>
        <w:t>Основная задача тестирования состоит в поиске отсутствующих или неправильно выполняемых функций с целью оценки, насколько хорошо модуль программы отвечает заявленным требованиям. Функциональные тесты подтверждают правильность данных на входе и выходе.</w:t>
      </w:r>
    </w:p>
    <w:p>
      <w:pPr>
        <w:pStyle w:val="Normal"/>
        <w:suppressAutoHyphens w:val="true"/>
        <w:spacing w:lineRule="auto" w:line="360" w:before="0" w:after="0"/>
        <w:ind w:firstLine="709"/>
        <w:jc w:val="both"/>
        <w:rPr>
          <w:rFonts w:ascii="Times New Roman" w:hAnsi="Times New Roman" w:cs="Times New Roman"/>
          <w:sz w:val="28"/>
          <w:szCs w:val="28"/>
        </w:rPr>
      </w:pPr>
      <w:bookmarkStart w:id="294" w:name="OLE_LINK86"/>
      <w:r>
        <w:rPr>
          <w:rFonts w:cs="Times New Roman"/>
          <w:sz w:val="28"/>
          <w:szCs w:val="28"/>
        </w:rPr>
        <w:t>В процессе проведения локальной отладки разработанного модуля были выполнены следующие тесты:</w:t>
      </w:r>
      <w:bookmarkEnd w:id="294"/>
    </w:p>
    <w:p>
      <w:pPr>
        <w:pStyle w:val="Normal"/>
        <w:numPr>
          <w:ilvl w:val="0"/>
          <w:numId w:val="17"/>
        </w:numPr>
        <w:suppressAutoHyphens w:val="true"/>
        <w:spacing w:lineRule="auto" w:line="360" w:before="0" w:after="0"/>
        <w:jc w:val="both"/>
        <w:rPr/>
      </w:pPr>
      <w:r>
        <w:rPr>
          <w:rFonts w:cs="Times New Roman"/>
          <w:sz w:val="28"/>
          <w:szCs w:val="28"/>
        </w:rPr>
        <w:t>Загрузка программы;</w:t>
      </w:r>
    </w:p>
    <w:p>
      <w:pPr>
        <w:pStyle w:val="Normal"/>
        <w:numPr>
          <w:ilvl w:val="0"/>
          <w:numId w:val="17"/>
        </w:numPr>
        <w:suppressAutoHyphens w:val="true"/>
        <w:spacing w:lineRule="auto" w:line="360" w:before="0" w:after="0"/>
        <w:jc w:val="both"/>
        <w:rPr/>
      </w:pPr>
      <w:r>
        <w:rPr>
          <w:rFonts w:cs="Times New Roman"/>
          <w:sz w:val="28"/>
          <w:szCs w:val="28"/>
        </w:rPr>
        <w:t>Ввод пустого поля ИНН;</w:t>
      </w:r>
    </w:p>
    <w:p>
      <w:pPr>
        <w:pStyle w:val="Normal"/>
        <w:numPr>
          <w:ilvl w:val="0"/>
          <w:numId w:val="17"/>
        </w:numPr>
        <w:suppressAutoHyphens w:val="true"/>
        <w:spacing w:lineRule="auto" w:line="360" w:before="0" w:after="0"/>
        <w:jc w:val="both"/>
        <w:rPr/>
      </w:pPr>
      <w:r>
        <w:rPr>
          <w:rFonts w:cs="Times New Roman"/>
          <w:sz w:val="28"/>
          <w:szCs w:val="28"/>
        </w:rPr>
        <w:t>Ввод пустого поля КПП;</w:t>
      </w:r>
    </w:p>
    <w:p>
      <w:pPr>
        <w:pStyle w:val="Normal"/>
        <w:numPr>
          <w:ilvl w:val="0"/>
          <w:numId w:val="17"/>
        </w:numPr>
        <w:suppressAutoHyphens w:val="true"/>
        <w:spacing w:lineRule="auto" w:line="360" w:before="0" w:after="0"/>
        <w:jc w:val="both"/>
        <w:rPr/>
      </w:pPr>
      <w:r>
        <w:rPr>
          <w:rFonts w:cs="Times New Roman"/>
          <w:sz w:val="28"/>
          <w:szCs w:val="28"/>
        </w:rPr>
        <w:t>Ввод ИНН несуществующей компании;</w:t>
      </w:r>
    </w:p>
    <w:p>
      <w:pPr>
        <w:pStyle w:val="Normal"/>
        <w:numPr>
          <w:ilvl w:val="0"/>
          <w:numId w:val="17"/>
        </w:numPr>
        <w:suppressAutoHyphens w:val="true"/>
        <w:spacing w:lineRule="auto" w:line="360" w:before="0" w:after="0"/>
        <w:jc w:val="both"/>
        <w:rPr/>
      </w:pPr>
      <w:r>
        <w:rPr>
          <w:rFonts w:cs="Times New Roman"/>
          <w:sz w:val="28"/>
          <w:szCs w:val="28"/>
        </w:rPr>
        <w:t>Попытка провести анализ при пустой выборке поставщиков.</w:t>
      </w:r>
    </w:p>
    <w:p>
      <w:pPr>
        <w:pStyle w:val="Normal"/>
        <w:numPr>
          <w:ilvl w:val="0"/>
          <w:numId w:val="17"/>
        </w:numPr>
        <w:rPr/>
      </w:pPr>
      <w:r>
        <w:rPr/>
        <w:t>Анализ сформированной выборки поставщиков</w:t>
      </w:r>
    </w:p>
    <w:p>
      <w:pPr>
        <w:pStyle w:val="Normal"/>
        <w:numPr>
          <w:ilvl w:val="0"/>
          <w:numId w:val="17"/>
        </w:numPr>
        <w:rPr/>
      </w:pPr>
      <w:r>
        <w:rPr/>
        <w:t>Выход из программы</w:t>
      </w:r>
    </w:p>
    <w:p>
      <w:pPr>
        <w:pStyle w:val="Normal"/>
        <w:suppressAutoHyphens w:val="true"/>
        <w:spacing w:lineRule="auto" w:line="360" w:before="0" w:after="0"/>
        <w:ind w:firstLine="709"/>
        <w:jc w:val="both"/>
        <w:rPr>
          <w:rFonts w:ascii="Times New Roman" w:hAnsi="Times New Roman" w:cs="Times New Roman"/>
          <w:sz w:val="28"/>
          <w:szCs w:val="28"/>
        </w:rPr>
      </w:pPr>
      <w:r>
        <w:rPr>
          <w:rFonts w:cs="Times New Roman"/>
          <w:sz w:val="28"/>
          <w:szCs w:val="28"/>
        </w:rPr>
        <w:t xml:space="preserve">В ходе локального тестирования ошибок обнаружено не было, </w:t>
      </w:r>
      <w:bookmarkStart w:id="295" w:name="_Toc287542792"/>
      <w:r>
        <w:rPr>
          <w:rFonts w:cs="Times New Roman"/>
          <w:sz w:val="28"/>
          <w:szCs w:val="28"/>
        </w:rPr>
        <w:t>таким образом, разработанная информационная система показала себя как стабильное и надежное приложение</w:t>
      </w:r>
      <w:bookmarkEnd w:id="295"/>
      <w:r>
        <w:rPr>
          <w:rFonts w:cs="Times New Roman"/>
          <w:sz w:val="28"/>
          <w:szCs w:val="28"/>
        </w:rPr>
        <w:t>.</w:t>
      </w:r>
    </w:p>
    <w:p>
      <w:pPr>
        <w:pStyle w:val="Normal"/>
        <w:rPr>
          <w:rFonts w:ascii="Times New Roman" w:hAnsi="Times New Roman" w:cs="Times New Roman"/>
          <w:sz w:val="28"/>
          <w:szCs w:val="28"/>
        </w:rPr>
      </w:pPr>
      <w:r>
        <w:rPr>
          <w:rFonts w:cs="Times New Roman"/>
          <w:sz w:val="28"/>
          <w:szCs w:val="28"/>
        </w:rPr>
      </w:r>
      <w:r>
        <w:br w:type="page"/>
      </w:r>
    </w:p>
    <w:p>
      <w:pPr>
        <w:pStyle w:val="Heading1"/>
        <w:spacing w:before="0" w:after="240"/>
        <w:ind w:firstLine="709" w:left="0"/>
        <w:jc w:val="center"/>
        <w:rPr>
          <w:rFonts w:ascii="Times New Roman" w:hAnsi="Times New Roman"/>
          <w:b w:val="false"/>
          <w:color w:val="auto"/>
        </w:rPr>
      </w:pPr>
      <w:bookmarkStart w:id="296" w:name="__RefHeading___Toc22203_2829662935"/>
      <w:bookmarkEnd w:id="296"/>
      <w:r>
        <w:rPr>
          <w:b w:val="false"/>
          <w:color w:val="auto"/>
          <w:lang w:val="ru-RU"/>
        </w:rPr>
        <w:t>5</w:t>
      </w:r>
      <w:bookmarkStart w:id="297" w:name="_Toc515887001"/>
      <w:r>
        <w:rPr>
          <w:b w:val="false"/>
          <w:color w:val="auto"/>
          <w:lang w:val="en-US"/>
        </w:rPr>
        <w:t xml:space="preserve">. </w:t>
      </w:r>
      <w:r>
        <w:rPr>
          <w:b w:val="false"/>
          <w:color w:val="auto"/>
        </w:rPr>
        <w:t>Оценка экономической эффективности проекта</w:t>
      </w:r>
      <w:bookmarkEnd w:id="297"/>
    </w:p>
    <w:p>
      <w:pPr>
        <w:pStyle w:val="Normal"/>
        <w:jc w:val="center"/>
        <w:rPr>
          <w:rFonts w:ascii="Times New Roman" w:hAnsi="Times New Roman"/>
          <w:b w:val="false"/>
          <w:color w:val="auto"/>
        </w:rPr>
      </w:pPr>
      <w:bookmarkStart w:id="298" w:name="__RefHeading___Toc22205_2829662935"/>
      <w:bookmarkEnd w:id="298"/>
      <w:r>
        <w:rPr>
          <w:b w:val="false"/>
          <w:color w:val="auto"/>
        </w:rPr>
        <w:t xml:space="preserve">5.1. </w:t>
      </w:r>
      <w:bookmarkStart w:id="299" w:name="_Toc515887002"/>
      <w:bookmarkStart w:id="300" w:name="_Toc484018865"/>
      <w:r>
        <w:rPr>
          <w:b w:val="false"/>
          <w:color w:val="auto"/>
        </w:rPr>
        <w:t>Расчет затрат на разработку</w:t>
      </w:r>
      <w:bookmarkEnd w:id="299"/>
      <w:bookmarkEnd w:id="300"/>
    </w:p>
    <w:p>
      <w:pPr>
        <w:pStyle w:val="Normal"/>
        <w:spacing w:lineRule="auto" w:line="360" w:before="0" w:after="0"/>
        <w:ind w:firstLine="709"/>
        <w:jc w:val="both"/>
        <w:rPr>
          <w:rFonts w:ascii="Times New Roman" w:hAnsi="Times New Roman" w:cs="Times New Roman"/>
          <w:sz w:val="28"/>
          <w:szCs w:val="28"/>
          <w:lang w:val="en-US" w:eastAsia="ru-RU"/>
        </w:rPr>
      </w:pPr>
      <w:r>
        <w:rPr>
          <w:rFonts w:cs="Times New Roman"/>
          <w:sz w:val="28"/>
          <w:szCs w:val="28"/>
          <w:lang w:eastAsia="ru-RU"/>
        </w:rPr>
        <w:t>Возможность реализации проекта разработки информационной системы обуславливается его экономической целесообразностью. Для этого необходимо рассчитать:</w:t>
      </w:r>
      <w:r>
        <w:rPr>
          <w:rFonts w:cs="Times New Roman"/>
          <w:sz w:val="28"/>
          <w:szCs w:val="28"/>
          <w:lang w:val="en-US" w:eastAsia="ru-RU"/>
        </w:rPr>
        <w:t xml:space="preserve"> [24]</w:t>
      </w:r>
    </w:p>
    <w:p>
      <w:pPr>
        <w:pStyle w:val="Normal"/>
        <w:numPr>
          <w:ilvl w:val="0"/>
          <w:numId w:val="3"/>
        </w:numPr>
        <w:spacing w:lineRule="auto" w:line="360" w:before="0" w:after="0"/>
        <w:ind w:firstLine="709" w:left="0"/>
        <w:jc w:val="both"/>
        <w:rPr>
          <w:rFonts w:ascii="Times New Roman" w:hAnsi="Times New Roman" w:cs="Times New Roman"/>
          <w:sz w:val="28"/>
          <w:szCs w:val="28"/>
          <w:lang w:eastAsia="ru-RU"/>
        </w:rPr>
      </w:pPr>
      <w:r>
        <w:rPr>
          <w:rFonts w:cs="Times New Roman"/>
          <w:sz w:val="28"/>
          <w:szCs w:val="28"/>
          <w:lang w:eastAsia="ru-RU"/>
        </w:rPr>
        <w:t>количество и стоимость временных ресурсов, которые были затрачены на разработку информационной системы;</w:t>
      </w:r>
    </w:p>
    <w:p>
      <w:pPr>
        <w:pStyle w:val="Normal"/>
        <w:numPr>
          <w:ilvl w:val="0"/>
          <w:numId w:val="3"/>
        </w:numPr>
        <w:spacing w:lineRule="auto" w:line="360" w:before="0" w:after="0"/>
        <w:ind w:firstLine="709" w:left="0"/>
        <w:jc w:val="both"/>
        <w:rPr>
          <w:rFonts w:ascii="Times New Roman" w:hAnsi="Times New Roman" w:cs="Times New Roman"/>
          <w:sz w:val="28"/>
          <w:szCs w:val="28"/>
          <w:lang w:eastAsia="ru-RU"/>
        </w:rPr>
      </w:pPr>
      <w:r>
        <w:rPr>
          <w:rFonts w:cs="Times New Roman"/>
          <w:sz w:val="28"/>
          <w:szCs w:val="28"/>
          <w:lang w:eastAsia="ru-RU"/>
        </w:rPr>
        <w:t>техническое обслуживание информационной системы.</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t>Выполнение проекта было разделено на стадии, описание которых представлено в  таблице 5.1.</w:t>
      </w:r>
    </w:p>
    <w:p>
      <w:pPr>
        <w:pStyle w:val="Normal"/>
        <w:spacing w:lineRule="auto" w:line="360" w:before="0" w:after="0"/>
        <w:ind w:firstLine="709"/>
        <w:jc w:val="right"/>
        <w:rPr>
          <w:rFonts w:ascii="Times New Roman" w:hAnsi="Times New Roman" w:cs="Times New Roman"/>
          <w:sz w:val="28"/>
          <w:szCs w:val="28"/>
          <w:lang w:eastAsia="ru-RU"/>
        </w:rPr>
      </w:pPr>
      <w:r>
        <w:rPr>
          <w:rFonts w:cs="Times New Roman"/>
          <w:sz w:val="28"/>
          <w:szCs w:val="28"/>
          <w:lang w:eastAsia="ru-RU"/>
        </w:rPr>
        <w:t>Таблица 5.1.</w:t>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sz w:val="28"/>
          <w:szCs w:val="28"/>
          <w:lang w:eastAsia="ru-RU"/>
        </w:rPr>
        <w:t>Стадии выполнения проекта</w:t>
      </w:r>
    </w:p>
    <w:tbl>
      <w:tblPr>
        <w:tblW w:w="9379" w:type="dxa"/>
        <w:jc w:val="left"/>
        <w:tblInd w:w="-34" w:type="dxa"/>
        <w:tblLayout w:type="fixed"/>
        <w:tblCellMar>
          <w:top w:w="0" w:type="dxa"/>
          <w:left w:w="108" w:type="dxa"/>
          <w:bottom w:w="0" w:type="dxa"/>
          <w:right w:w="108" w:type="dxa"/>
        </w:tblCellMar>
      </w:tblPr>
      <w:tblGrid>
        <w:gridCol w:w="2431"/>
        <w:gridCol w:w="4602"/>
        <w:gridCol w:w="2346"/>
      </w:tblGrid>
      <w:tr>
        <w:trPr>
          <w:trHeight w:val="200" w:hRule="atLeast"/>
        </w:trPr>
        <w:tc>
          <w:tcPr>
            <w:tcW w:w="24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cs="Times New Roman"/>
                <w:sz w:val="24"/>
                <w:szCs w:val="28"/>
                <w:lang w:eastAsia="ru-RU"/>
              </w:rPr>
            </w:pPr>
            <w:r>
              <w:rPr>
                <w:rFonts w:cs="Times New Roman"/>
                <w:sz w:val="24"/>
                <w:szCs w:val="28"/>
                <w:lang w:eastAsia="ru-RU"/>
              </w:rPr>
              <w:t>Стадия разработки</w:t>
            </w:r>
          </w:p>
        </w:tc>
        <w:tc>
          <w:tcPr>
            <w:tcW w:w="46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cs="Times New Roman"/>
                <w:sz w:val="24"/>
                <w:szCs w:val="28"/>
                <w:lang w:eastAsia="ru-RU"/>
              </w:rPr>
            </w:pPr>
            <w:r>
              <w:rPr>
                <w:rFonts w:cs="Times New Roman"/>
                <w:sz w:val="24"/>
                <w:szCs w:val="28"/>
                <w:lang w:eastAsia="ru-RU"/>
              </w:rPr>
              <w:t>Описание работы</w:t>
            </w:r>
          </w:p>
        </w:tc>
        <w:tc>
          <w:tcPr>
            <w:tcW w:w="23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cs="Times New Roman"/>
                <w:sz w:val="24"/>
                <w:szCs w:val="28"/>
                <w:lang w:eastAsia="ru-RU"/>
              </w:rPr>
            </w:pPr>
            <w:r>
              <w:rPr>
                <w:rFonts w:cs="Times New Roman"/>
                <w:sz w:val="24"/>
                <w:szCs w:val="28"/>
                <w:lang w:eastAsia="ru-RU"/>
              </w:rPr>
              <w:t>Трудоемкость (час.)</w:t>
            </w:r>
          </w:p>
        </w:tc>
      </w:tr>
      <w:tr>
        <w:trPr>
          <w:trHeight w:val="70" w:hRule="atLeast"/>
        </w:trPr>
        <w:tc>
          <w:tcPr>
            <w:tcW w:w="24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8"/>
                <w:lang w:eastAsia="ru-RU"/>
              </w:rPr>
            </w:pPr>
            <w:r>
              <w:rPr>
                <w:rFonts w:cs="Times New Roman"/>
                <w:sz w:val="24"/>
                <w:szCs w:val="28"/>
                <w:lang w:eastAsia="ru-RU"/>
              </w:rPr>
              <w:t>Постановка задачи</w:t>
            </w:r>
          </w:p>
        </w:tc>
        <w:tc>
          <w:tcPr>
            <w:tcW w:w="46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8"/>
                <w:lang w:eastAsia="ru-RU"/>
              </w:rPr>
            </w:pPr>
            <w:r>
              <w:rPr>
                <w:rFonts w:cs="Times New Roman"/>
                <w:sz w:val="24"/>
                <w:szCs w:val="28"/>
                <w:lang w:eastAsia="ru-RU"/>
              </w:rPr>
              <w:t>Предпроектное исследование.</w:t>
            </w:r>
          </w:p>
        </w:tc>
        <w:tc>
          <w:tcPr>
            <w:tcW w:w="23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right"/>
              <w:rPr>
                <w:rFonts w:ascii="Times New Roman" w:hAnsi="Times New Roman" w:cs="Times New Roman"/>
                <w:sz w:val="24"/>
                <w:szCs w:val="28"/>
                <w:lang w:eastAsia="ru-RU"/>
              </w:rPr>
            </w:pPr>
            <w:r>
              <w:rPr>
                <w:rFonts w:cs="Times New Roman"/>
                <w:sz w:val="24"/>
                <w:szCs w:val="28"/>
                <w:lang w:eastAsia="ru-RU"/>
              </w:rPr>
              <w:t>12</w:t>
            </w:r>
          </w:p>
        </w:tc>
      </w:tr>
      <w:tr>
        <w:trPr>
          <w:trHeight w:val="251" w:hRule="atLeast"/>
        </w:trPr>
        <w:tc>
          <w:tcPr>
            <w:tcW w:w="24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8"/>
                <w:lang w:eastAsia="ru-RU"/>
              </w:rPr>
            </w:pPr>
            <w:r>
              <w:rPr>
                <w:rFonts w:cs="Times New Roman"/>
                <w:sz w:val="24"/>
                <w:szCs w:val="28"/>
                <w:lang w:eastAsia="ru-RU"/>
              </w:rPr>
              <w:t>Проектирование</w:t>
            </w:r>
          </w:p>
        </w:tc>
        <w:tc>
          <w:tcPr>
            <w:tcW w:w="46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8"/>
                <w:lang w:eastAsia="ru-RU"/>
              </w:rPr>
            </w:pPr>
            <w:r>
              <w:rPr>
                <w:rFonts w:cs="Times New Roman"/>
                <w:sz w:val="24"/>
                <w:szCs w:val="28"/>
                <w:lang w:eastAsia="ru-RU"/>
              </w:rPr>
              <w:t>Уточнение структуры и типов входных и выходных данных. Разработка алгоритма решения задачи. Создание планов по разработке и внедрению проекта.</w:t>
            </w:r>
          </w:p>
        </w:tc>
        <w:tc>
          <w:tcPr>
            <w:tcW w:w="23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right"/>
              <w:rPr>
                <w:rFonts w:ascii="Times New Roman" w:hAnsi="Times New Roman" w:cs="Times New Roman"/>
                <w:sz w:val="24"/>
                <w:szCs w:val="28"/>
                <w:lang w:eastAsia="ru-RU"/>
              </w:rPr>
            </w:pPr>
            <w:r>
              <w:rPr>
                <w:rFonts w:cs="Times New Roman"/>
                <w:sz w:val="24"/>
                <w:szCs w:val="28"/>
                <w:lang w:eastAsia="ru-RU"/>
              </w:rPr>
              <w:t>40</w:t>
            </w:r>
          </w:p>
        </w:tc>
      </w:tr>
      <w:tr>
        <w:trPr>
          <w:trHeight w:val="70" w:hRule="atLeast"/>
        </w:trPr>
        <w:tc>
          <w:tcPr>
            <w:tcW w:w="24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8"/>
                <w:lang w:eastAsia="ru-RU"/>
              </w:rPr>
            </w:pPr>
            <w:r>
              <w:rPr>
                <w:rFonts w:cs="Times New Roman"/>
                <w:sz w:val="24"/>
                <w:szCs w:val="28"/>
                <w:lang w:eastAsia="ru-RU"/>
              </w:rPr>
              <w:t>Разработка ПО</w:t>
            </w:r>
          </w:p>
        </w:tc>
        <w:tc>
          <w:tcPr>
            <w:tcW w:w="46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8"/>
                <w:lang w:eastAsia="ru-RU"/>
              </w:rPr>
            </w:pPr>
            <w:r>
              <w:rPr>
                <w:rFonts w:cs="Times New Roman"/>
                <w:sz w:val="24"/>
                <w:szCs w:val="28"/>
                <w:lang w:eastAsia="ru-RU"/>
              </w:rPr>
              <w:t>Написание программы, внедрение, первичная отладка, тестирование.</w:t>
            </w:r>
          </w:p>
        </w:tc>
        <w:tc>
          <w:tcPr>
            <w:tcW w:w="23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right"/>
              <w:rPr>
                <w:rFonts w:ascii="Times New Roman" w:hAnsi="Times New Roman" w:cs="Times New Roman"/>
                <w:sz w:val="24"/>
                <w:szCs w:val="28"/>
                <w:lang w:eastAsia="ru-RU"/>
              </w:rPr>
            </w:pPr>
            <w:r>
              <w:rPr>
                <w:rFonts w:cs="Times New Roman"/>
                <w:sz w:val="24"/>
                <w:szCs w:val="28"/>
                <w:lang w:eastAsia="ru-RU"/>
              </w:rPr>
              <w:t>81</w:t>
            </w:r>
          </w:p>
        </w:tc>
      </w:tr>
      <w:tr>
        <w:trPr>
          <w:trHeight w:val="104" w:hRule="atLeast"/>
        </w:trPr>
        <w:tc>
          <w:tcPr>
            <w:tcW w:w="24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8"/>
                <w:lang w:eastAsia="ru-RU"/>
              </w:rPr>
            </w:pPr>
            <w:r>
              <w:rPr>
                <w:rFonts w:cs="Times New Roman"/>
                <w:sz w:val="24"/>
                <w:szCs w:val="28"/>
                <w:lang w:eastAsia="ru-RU"/>
              </w:rPr>
              <w:t>Документирование и внедрение</w:t>
            </w:r>
          </w:p>
        </w:tc>
        <w:tc>
          <w:tcPr>
            <w:tcW w:w="46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8"/>
                <w:lang w:eastAsia="ru-RU"/>
              </w:rPr>
            </w:pPr>
            <w:r>
              <w:rPr>
                <w:rFonts w:cs="Times New Roman"/>
                <w:sz w:val="24"/>
                <w:szCs w:val="28"/>
                <w:lang w:eastAsia="ru-RU"/>
              </w:rPr>
              <w:t>Разработка документации. Сдача программы и программной документации.</w:t>
            </w:r>
          </w:p>
        </w:tc>
        <w:tc>
          <w:tcPr>
            <w:tcW w:w="23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right"/>
              <w:rPr>
                <w:rFonts w:ascii="Times New Roman" w:hAnsi="Times New Roman" w:cs="Times New Roman"/>
                <w:sz w:val="24"/>
                <w:szCs w:val="28"/>
                <w:lang w:eastAsia="ru-RU"/>
              </w:rPr>
            </w:pPr>
            <w:r>
              <w:rPr>
                <w:rFonts w:cs="Times New Roman"/>
                <w:sz w:val="24"/>
                <w:szCs w:val="28"/>
                <w:lang w:eastAsia="ru-RU"/>
              </w:rPr>
              <w:t>25</w:t>
            </w:r>
          </w:p>
        </w:tc>
      </w:tr>
      <w:tr>
        <w:trPr>
          <w:trHeight w:val="126" w:hRule="atLeast"/>
        </w:trPr>
        <w:tc>
          <w:tcPr>
            <w:tcW w:w="7033"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right"/>
              <w:rPr>
                <w:rFonts w:ascii="Times New Roman" w:hAnsi="Times New Roman" w:cs="Times New Roman"/>
                <w:sz w:val="24"/>
                <w:szCs w:val="28"/>
                <w:lang w:eastAsia="ru-RU"/>
              </w:rPr>
            </w:pPr>
            <w:r>
              <w:rPr>
                <w:rFonts w:cs="Times New Roman"/>
                <w:sz w:val="24"/>
                <w:szCs w:val="28"/>
                <w:lang w:eastAsia="ru-RU"/>
              </w:rPr>
              <w:t>ИТОГО:</w:t>
            </w:r>
          </w:p>
        </w:tc>
        <w:tc>
          <w:tcPr>
            <w:tcW w:w="23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right"/>
              <w:rPr>
                <w:rFonts w:ascii="Times New Roman" w:hAnsi="Times New Roman" w:cs="Times New Roman"/>
                <w:sz w:val="24"/>
                <w:szCs w:val="28"/>
                <w:lang w:eastAsia="ru-RU"/>
              </w:rPr>
            </w:pPr>
            <w:r>
              <w:rPr>
                <w:rFonts w:cs="Times New Roman"/>
                <w:sz w:val="24"/>
                <w:szCs w:val="28"/>
                <w:lang w:eastAsia="ru-RU"/>
              </w:rPr>
              <w:t>158</w:t>
            </w:r>
          </w:p>
        </w:tc>
      </w:tr>
    </w:tbl>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t>Коэффициент сложности задачи  с  - характеризует относительную сложность программы по отношению к так называемой типовой задаче, сложность которой принята равной единице (величина с лежит в пределах от 0,5 до 1,5). Так как программа является сложной, ей присваивается максимальное значение. Поэтому для разрабатываемой информационной системы сложность задачи берем 1,5.</w:t>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i/>
          <w:sz w:val="28"/>
          <w:szCs w:val="28"/>
          <w:lang w:eastAsia="ru-RU"/>
        </w:rPr>
        <w:t>c</w:t>
      </w:r>
      <w:r>
        <w:rPr>
          <w:rFonts w:cs="Times New Roman"/>
          <w:sz w:val="28"/>
          <w:szCs w:val="28"/>
          <w:lang w:eastAsia="ru-RU"/>
        </w:rPr>
        <w:t xml:space="preserve"> = 1,5 (коэффициент сложности программы)</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t xml:space="preserve">Коэффициент коррекции программы  </w:t>
      </w:r>
      <w:r>
        <w:rPr>
          <w:rFonts w:cs="Times New Roman"/>
          <w:i/>
          <w:sz w:val="28"/>
          <w:szCs w:val="28"/>
          <w:lang w:eastAsia="ru-RU"/>
        </w:rPr>
        <w:t>p</w:t>
      </w:r>
      <w:r>
        <w:rPr>
          <w:rFonts w:cs="Times New Roman"/>
          <w:sz w:val="28"/>
          <w:szCs w:val="28"/>
          <w:lang w:eastAsia="ru-RU"/>
        </w:rPr>
        <w:t xml:space="preserve">  - увеличение объема работ за счет внесения изменений в алгоритм или программу по результатам уточнения постановок (меняется от 0,1 до 0,5). Во время разработки информационной системы я хорошо представлял себе конечный результат, исходя из этого, будем использовать коэффициент равный 0,1.</w:t>
      </w:r>
    </w:p>
    <w:p>
      <w:pPr>
        <w:pStyle w:val="Normal"/>
        <w:spacing w:lineRule="auto" w:line="360" w:before="0" w:after="0"/>
        <w:ind w:firstLine="709"/>
        <w:rPr>
          <w:rFonts w:ascii="Times New Roman" w:hAnsi="Times New Roman" w:cs="Times New Roman"/>
          <w:sz w:val="28"/>
          <w:szCs w:val="28"/>
          <w:lang w:eastAsia="ru-RU"/>
        </w:rPr>
      </w:pPr>
      <w:r>
        <w:rPr>
          <w:rFonts w:cs="Times New Roman"/>
          <w:i/>
          <w:sz w:val="28"/>
          <w:szCs w:val="28"/>
          <w:lang w:eastAsia="ru-RU"/>
        </w:rPr>
        <w:t>p</w:t>
      </w:r>
      <w:r>
        <w:rPr>
          <w:rFonts w:cs="Times New Roman"/>
          <w:sz w:val="28"/>
          <w:szCs w:val="28"/>
          <w:lang w:eastAsia="ru-RU"/>
        </w:rPr>
        <w:t xml:space="preserve"> = 0,1 - коэффициент коррекции программы в ходе разработки.</w:t>
      </w:r>
    </w:p>
    <w:p>
      <w:pPr>
        <w:pStyle w:val="Normal"/>
        <w:spacing w:lineRule="auto" w:line="360" w:before="0" w:after="0"/>
        <w:ind w:firstLine="709"/>
        <w:rPr>
          <w:rFonts w:ascii="Times New Roman" w:hAnsi="Times New Roman" w:cs="Times New Roman"/>
          <w:sz w:val="28"/>
          <w:szCs w:val="28"/>
          <w:lang w:eastAsia="ru-RU"/>
        </w:rPr>
      </w:pPr>
      <w:r>
        <w:rPr>
          <w:rFonts w:cs="Times New Roman"/>
          <w:sz w:val="28"/>
          <w:szCs w:val="28"/>
          <w:lang w:eastAsia="ru-RU"/>
        </w:rPr>
        <w:t>При расчете основной заработной платы следует учитывать следующие коэффициенты:</w:t>
      </w:r>
    </w:p>
    <w:p>
      <w:pPr>
        <w:pStyle w:val="ListParagraph"/>
        <w:numPr>
          <w:ilvl w:val="0"/>
          <w:numId w:val="5"/>
        </w:numPr>
        <w:spacing w:lineRule="auto" w:line="360" w:before="0" w:after="0"/>
        <w:ind w:firstLine="709" w:left="0"/>
        <w:contextualSpacing/>
        <w:jc w:val="both"/>
        <w:rPr>
          <w:rFonts w:ascii="Times New Roman" w:hAnsi="Times New Roman" w:eastAsia="SimSun" w:cs="Times New Roman"/>
          <w:sz w:val="28"/>
          <w:szCs w:val="28"/>
        </w:rPr>
      </w:pPr>
      <w:r>
        <w:rPr>
          <w:rFonts w:eastAsia="SimSun" w:cs="Times New Roman"/>
          <w:sz w:val="28"/>
          <w:szCs w:val="28"/>
        </w:rPr>
        <w:t xml:space="preserve">Коэффициент увеличения затрат труда, вследствие недостаточного описания задачи. В зависимости от сложности задачи принимается от 1 до 1,5. Так как задача была поставлена в общем виде, то </w:t>
      </w:r>
      <w:r>
        <w:rPr>
          <w:rFonts w:eastAsia="SimSun" w:cs="Times New Roman"/>
          <w:i/>
          <w:sz w:val="28"/>
          <w:szCs w:val="28"/>
        </w:rPr>
        <w:t>b</w:t>
      </w:r>
      <w:r>
        <w:rPr>
          <w:rFonts w:eastAsia="SimSun" w:cs="Times New Roman"/>
          <w:sz w:val="28"/>
          <w:szCs w:val="28"/>
        </w:rPr>
        <w:t xml:space="preserve"> = 1,4. </w:t>
      </w:r>
    </w:p>
    <w:p>
      <w:pPr>
        <w:pStyle w:val="ListParagraph"/>
        <w:numPr>
          <w:ilvl w:val="0"/>
          <w:numId w:val="5"/>
        </w:numPr>
        <w:spacing w:lineRule="auto" w:line="360" w:before="0" w:after="0"/>
        <w:ind w:firstLine="709" w:left="0"/>
        <w:contextualSpacing/>
        <w:jc w:val="both"/>
        <w:rPr>
          <w:rFonts w:ascii="Times New Roman" w:hAnsi="Times New Roman" w:eastAsia="SimSun" w:cs="Times New Roman"/>
          <w:sz w:val="28"/>
          <w:szCs w:val="28"/>
        </w:rPr>
      </w:pPr>
      <w:r>
        <w:rPr>
          <w:rFonts w:eastAsia="SimSun" w:cs="Times New Roman"/>
          <w:sz w:val="28"/>
          <w:szCs w:val="28"/>
        </w:rPr>
        <w:t xml:space="preserve">Коэффициент квалификации разработчика </w:t>
      </w:r>
      <w:r>
        <w:rPr>
          <w:rFonts w:eastAsia="SimSun" w:cs="Times New Roman"/>
          <w:i/>
          <w:sz w:val="28"/>
          <w:szCs w:val="28"/>
        </w:rPr>
        <w:t>k</w:t>
      </w:r>
      <w:r>
        <w:rPr>
          <w:rFonts w:eastAsia="SimSun" w:cs="Times New Roman"/>
          <w:sz w:val="28"/>
          <w:szCs w:val="28"/>
        </w:rPr>
        <w:t xml:space="preserve"> определяется в зависимости от стажа работы и составляет: для работающих до двух лет - 0,8; от трех лет до пяти лет - 1,0; от пяти до восьми - 1,2; свыше восьми лет -1,5. Поскольку стажа работы по специальности у меня нет, возьмем </w:t>
      </w:r>
      <w:r>
        <w:rPr>
          <w:rFonts w:eastAsia="SimSun" w:cs="Times New Roman"/>
          <w:i/>
          <w:sz w:val="28"/>
          <w:szCs w:val="28"/>
        </w:rPr>
        <w:t>k</w:t>
      </w:r>
      <w:r>
        <w:rPr>
          <w:rFonts w:eastAsia="SimSun" w:cs="Times New Roman"/>
          <w:sz w:val="28"/>
          <w:szCs w:val="28"/>
        </w:rPr>
        <w:t xml:space="preserve"> = 0,8.</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t xml:space="preserve">Расчёт фонда заработной платы (ФЗП) разработчика с учётом всех выше перечисленных коэффициентов выводится по формуле: </w:t>
      </w:r>
    </w:p>
    <w:p>
      <w:pPr>
        <w:pStyle w:val="Normal"/>
        <w:spacing w:lineRule="auto" w:line="360" w:before="0" w:after="0"/>
        <w:ind w:firstLine="709"/>
        <w:jc w:val="right"/>
        <w:rPr>
          <w:rFonts w:ascii="Times New Roman" w:hAnsi="Times New Roman" w:cs="Times New Roman"/>
          <w:sz w:val="28"/>
          <w:szCs w:val="28"/>
          <w:lang w:eastAsia="ru-RU"/>
        </w:rPr>
      </w:pPr>
      <w:r>
        <w:rPr>
          <w:rFonts w:cs="Times New Roman"/>
          <w:sz w:val="28"/>
          <w:szCs w:val="28"/>
          <w:lang w:eastAsia="ru-RU"/>
        </w:rPr>
        <w:t xml:space="preserve">ФЗП  =  ЗПср * </w:t>
      </w:r>
      <w:r>
        <w:rPr>
          <w:rFonts w:cs="Times New Roman"/>
          <w:i/>
          <w:sz w:val="28"/>
          <w:szCs w:val="28"/>
          <w:lang w:eastAsia="ru-RU"/>
        </w:rPr>
        <w:t>c</w:t>
      </w:r>
      <w:r>
        <w:rPr>
          <w:rFonts w:cs="Times New Roman"/>
          <w:sz w:val="28"/>
          <w:szCs w:val="28"/>
          <w:lang w:eastAsia="ru-RU"/>
        </w:rPr>
        <w:t xml:space="preserve"> * (</w:t>
      </w:r>
      <w:r>
        <w:rPr>
          <w:rFonts w:cs="Times New Roman"/>
          <w:i/>
          <w:sz w:val="28"/>
          <w:szCs w:val="28"/>
          <w:lang w:eastAsia="ru-RU"/>
        </w:rPr>
        <w:t>p</w:t>
      </w:r>
      <w:r>
        <w:rPr>
          <w:rFonts w:cs="Times New Roman"/>
          <w:sz w:val="28"/>
          <w:szCs w:val="28"/>
          <w:lang w:eastAsia="ru-RU"/>
        </w:rPr>
        <w:t xml:space="preserve">+1) * </w:t>
      </w:r>
      <w:r>
        <w:rPr>
          <w:rFonts w:cs="Times New Roman"/>
          <w:i/>
          <w:sz w:val="28"/>
          <w:szCs w:val="28"/>
          <w:lang w:eastAsia="ru-RU"/>
        </w:rPr>
        <w:t>b</w:t>
      </w:r>
      <w:r>
        <w:rPr>
          <w:rFonts w:cs="Times New Roman"/>
          <w:sz w:val="28"/>
          <w:szCs w:val="28"/>
          <w:lang w:eastAsia="ru-RU"/>
        </w:rPr>
        <w:t xml:space="preserve"> * </w:t>
      </w:r>
      <w:r>
        <w:rPr>
          <w:rFonts w:cs="Times New Roman"/>
          <w:i/>
          <w:sz w:val="28"/>
          <w:szCs w:val="28"/>
          <w:lang w:eastAsia="ru-RU"/>
        </w:rPr>
        <w:t>k</w:t>
      </w:r>
      <w:r>
        <w:rPr>
          <w:rFonts w:cs="Times New Roman"/>
          <w:sz w:val="28"/>
          <w:szCs w:val="28"/>
          <w:lang w:eastAsia="ru-RU"/>
        </w:rPr>
        <w:t xml:space="preserve">                                  (1)</w:t>
      </w:r>
    </w:p>
    <w:p>
      <w:pPr>
        <w:pStyle w:val="Normal"/>
        <w:spacing w:lineRule="auto" w:line="360" w:before="0" w:after="0"/>
        <w:ind w:firstLine="709"/>
        <w:rPr>
          <w:rFonts w:ascii="Times New Roman" w:hAnsi="Times New Roman" w:cs="Times New Roman"/>
          <w:sz w:val="28"/>
          <w:szCs w:val="28"/>
          <w:lang w:eastAsia="ru-RU"/>
        </w:rPr>
      </w:pPr>
      <w:r>
        <w:rPr>
          <w:rFonts w:cs="Times New Roman"/>
          <w:sz w:val="28"/>
          <w:szCs w:val="28"/>
          <w:lang w:eastAsia="ru-RU"/>
        </w:rPr>
        <w:t>где ЗПср– средняя заработная плата разработчика данного предприятия или фирмы, составляющая 20 000 руб/месяц.</w:t>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sz w:val="28"/>
          <w:szCs w:val="28"/>
          <w:lang w:eastAsia="ru-RU"/>
        </w:rPr>
        <w:t>ФЗП  =  (20000 руб.  * 1,5 * (0,1 + 1) * 1,4 * 0,8) = 36 960 руб./мес,</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t>Поскольку дополнительная заработная плата в виде доплат и премий разработчику программного продукта за время выполнения работ не выплачивалась, то заработная плата основная будет равна заработной плате суммарной.</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t>Страховые отчисления (Со) берутся в размере 26% от заработной платы:</w:t>
      </w:r>
    </w:p>
    <w:p>
      <w:pPr>
        <w:pStyle w:val="Normal"/>
        <w:spacing w:lineRule="auto" w:line="360" w:before="0" w:after="0"/>
        <w:ind w:firstLine="709"/>
        <w:jc w:val="right"/>
        <w:rPr>
          <w:rFonts w:ascii="Times New Roman" w:hAnsi="Times New Roman" w:cs="Times New Roman"/>
          <w:sz w:val="28"/>
          <w:szCs w:val="28"/>
          <w:lang w:eastAsia="ru-RU"/>
        </w:rPr>
      </w:pPr>
      <w:r>
        <w:rPr>
          <w:rFonts w:cs="Times New Roman"/>
          <w:sz w:val="28"/>
          <w:szCs w:val="28"/>
          <w:lang w:eastAsia="ru-RU"/>
        </w:rPr>
        <w:t>Со = (З/Посн /100*26)                                           (2)</w:t>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sz w:val="28"/>
          <w:szCs w:val="28"/>
          <w:lang w:eastAsia="ru-RU"/>
        </w:rPr>
        <w:t>Со = 36 960/100*26 = 9 609,6 руб.</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t>Суммарные затраты предприятия или фирмы за время разработки программного продукта с учётом страховых отчислений составит:</w:t>
      </w:r>
    </w:p>
    <w:p>
      <w:pPr>
        <w:pStyle w:val="Normal"/>
        <w:spacing w:lineRule="auto" w:line="360" w:before="0" w:after="0"/>
        <w:ind w:firstLine="709"/>
        <w:jc w:val="right"/>
        <w:rPr>
          <w:rFonts w:ascii="Times New Roman" w:hAnsi="Times New Roman" w:cs="Times New Roman"/>
          <w:sz w:val="28"/>
          <w:szCs w:val="28"/>
          <w:lang w:eastAsia="ru-RU"/>
        </w:rPr>
      </w:pPr>
      <w:r>
        <w:rPr>
          <w:rFonts w:cs="Times New Roman"/>
          <w:sz w:val="28"/>
          <w:szCs w:val="28"/>
          <w:lang w:eastAsia="ru-RU"/>
        </w:rPr>
        <w:t>Зобщ = (З/Посн + Со)                                            (3)</w:t>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sz w:val="28"/>
          <w:szCs w:val="28"/>
          <w:lang w:eastAsia="ru-RU"/>
        </w:rPr>
        <w:t>Зобщ = 36 960 + 9 609,6 = 43 923,6 руб.</w:t>
      </w:r>
    </w:p>
    <w:p>
      <w:pPr>
        <w:pStyle w:val="Normal"/>
        <w:spacing w:lineRule="auto" w:line="360" w:before="0" w:after="0"/>
        <w:ind w:firstLine="709"/>
        <w:rPr>
          <w:rFonts w:ascii="Times New Roman" w:hAnsi="Times New Roman" w:cs="Times New Roman"/>
          <w:sz w:val="28"/>
          <w:szCs w:val="28"/>
          <w:lang w:eastAsia="ru-RU"/>
        </w:rPr>
      </w:pPr>
      <w:r>
        <w:rPr>
          <w:rFonts w:cs="Times New Roman"/>
          <w:sz w:val="28"/>
          <w:szCs w:val="28"/>
          <w:lang w:eastAsia="ru-RU"/>
        </w:rPr>
        <w:t>где 176 – количество рабочих часов в месяц (8 часов * 22 рабочих дня)</w:t>
      </w:r>
    </w:p>
    <w:p>
      <w:pPr>
        <w:pStyle w:val="Normal"/>
        <w:spacing w:lineRule="auto" w:line="360" w:before="0" w:after="0"/>
        <w:ind w:firstLine="709"/>
        <w:rPr>
          <w:rFonts w:ascii="Times New Roman" w:hAnsi="Times New Roman" w:cs="Times New Roman"/>
          <w:sz w:val="28"/>
          <w:szCs w:val="28"/>
          <w:lang w:eastAsia="ru-RU"/>
        </w:rPr>
      </w:pPr>
      <w:r>
        <w:rPr>
          <w:rFonts w:cs="Times New Roman"/>
          <w:sz w:val="28"/>
          <w:szCs w:val="28"/>
          <w:lang w:eastAsia="ru-RU"/>
        </w:rPr>
      </w:r>
    </w:p>
    <w:p>
      <w:pPr>
        <w:pStyle w:val="Normal"/>
        <w:jc w:val="center"/>
        <w:rPr>
          <w:rFonts w:ascii="Times New Roman" w:hAnsi="Times New Roman"/>
          <w:b w:val="false"/>
          <w:color w:val="auto"/>
        </w:rPr>
      </w:pPr>
      <w:bookmarkStart w:id="301" w:name="__RefHeading___Toc22207_2829662935"/>
      <w:bookmarkEnd w:id="301"/>
      <w:r>
        <w:rPr>
          <w:b w:val="false"/>
          <w:color w:val="auto"/>
        </w:rPr>
        <w:t xml:space="preserve">5.2. </w:t>
      </w:r>
      <w:bookmarkStart w:id="302" w:name="_Toc484018866"/>
      <w:bookmarkStart w:id="303" w:name="_Toc515887003"/>
      <w:r>
        <w:rPr>
          <w:b w:val="false"/>
          <w:color w:val="auto"/>
        </w:rPr>
        <w:t>Содержание и эксплуатация вычислительное техники</w:t>
      </w:r>
      <w:bookmarkEnd w:id="302"/>
      <w:bookmarkEnd w:id="303"/>
    </w:p>
    <w:p>
      <w:pPr>
        <w:pStyle w:val="Normal"/>
        <w:spacing w:lineRule="auto" w:line="360" w:before="0" w:after="0"/>
        <w:ind w:firstLine="709"/>
        <w:rPr>
          <w:rFonts w:ascii="Times New Roman" w:hAnsi="Times New Roman" w:cs="Times New Roman"/>
          <w:sz w:val="28"/>
          <w:szCs w:val="28"/>
          <w:lang w:eastAsia="ru-RU"/>
        </w:rPr>
      </w:pPr>
      <w:r>
        <w:rPr>
          <w:rFonts w:cs="Times New Roman"/>
          <w:sz w:val="28"/>
          <w:szCs w:val="28"/>
          <w:lang w:eastAsia="ru-RU"/>
        </w:rPr>
        <w:t>Для расчета данного вида затрат необходимо иметь значения следующих показаний:</w:t>
      </w:r>
    </w:p>
    <w:p>
      <w:pPr>
        <w:pStyle w:val="ListParagraph"/>
        <w:numPr>
          <w:ilvl w:val="2"/>
          <w:numId w:val="4"/>
        </w:numPr>
        <w:spacing w:lineRule="auto" w:line="360" w:before="0" w:after="0"/>
        <w:ind w:firstLine="709" w:left="0"/>
        <w:contextualSpacing/>
        <w:jc w:val="both"/>
        <w:rPr>
          <w:rFonts w:ascii="Times New Roman" w:hAnsi="Times New Roman" w:eastAsia="SimSun" w:cs="Times New Roman"/>
          <w:sz w:val="28"/>
          <w:szCs w:val="28"/>
        </w:rPr>
      </w:pPr>
      <w:r>
        <w:rPr>
          <w:rFonts w:eastAsia="SimSun" w:cs="Times New Roman"/>
          <w:sz w:val="28"/>
          <w:szCs w:val="28"/>
        </w:rPr>
        <w:t>стоимость электроэнергии;</w:t>
      </w:r>
    </w:p>
    <w:p>
      <w:pPr>
        <w:pStyle w:val="ListParagraph"/>
        <w:numPr>
          <w:ilvl w:val="2"/>
          <w:numId w:val="4"/>
        </w:numPr>
        <w:spacing w:lineRule="auto" w:line="360" w:before="0" w:after="0"/>
        <w:ind w:firstLine="709" w:left="0"/>
        <w:contextualSpacing/>
        <w:jc w:val="both"/>
        <w:rPr>
          <w:rFonts w:ascii="Times New Roman" w:hAnsi="Times New Roman" w:eastAsia="SimSun" w:cs="Times New Roman"/>
          <w:sz w:val="28"/>
          <w:szCs w:val="28"/>
        </w:rPr>
      </w:pPr>
      <w:r>
        <w:rPr>
          <w:rFonts w:eastAsia="SimSun" w:cs="Times New Roman"/>
          <w:sz w:val="28"/>
          <w:szCs w:val="28"/>
        </w:rPr>
        <w:t>амортизационные отчисления;</w:t>
      </w:r>
    </w:p>
    <w:p>
      <w:pPr>
        <w:pStyle w:val="ListParagraph"/>
        <w:numPr>
          <w:ilvl w:val="2"/>
          <w:numId w:val="4"/>
        </w:numPr>
        <w:spacing w:lineRule="auto" w:line="360" w:before="0" w:after="0"/>
        <w:ind w:firstLine="709" w:left="0"/>
        <w:contextualSpacing/>
        <w:jc w:val="both"/>
        <w:rPr>
          <w:rFonts w:ascii="Times New Roman" w:hAnsi="Times New Roman" w:eastAsia="SimSun" w:cs="Times New Roman"/>
          <w:sz w:val="28"/>
          <w:szCs w:val="28"/>
        </w:rPr>
      </w:pPr>
      <w:r>
        <w:rPr>
          <w:rFonts w:eastAsia="SimSun" w:cs="Times New Roman"/>
          <w:sz w:val="28"/>
          <w:szCs w:val="28"/>
        </w:rPr>
        <w:t>техническое обслуживание.</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t>Стоимость 1 КВт/час электроэнергии равна 3 руб.</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t>Один компьютер потребляет в среднем 350 Вт в час.</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t xml:space="preserve">Исходя из этих данных годовые затраты на электроэнергию, потребляемые равны: </w:t>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sz w:val="28"/>
          <w:szCs w:val="28"/>
          <w:lang w:eastAsia="ru-RU"/>
        </w:rPr>
        <w:t>8 ч. * 22 дня * 12 мес. * 0,35 КВт/ч. * 3 руб. = 2217, 6 руб.</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t>Амортизационные отчисления зависят от срока полезного использования ПК, а так как срок эксплуатации каждого компьютера составляет 3 года, а срок его полезного использования 4 года, то необходимо исчислять амортизационные отчисления.</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t>Стоимость компьютера составляет 35 000 руб.</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Отчисления = стоимость ПК/ срок полезного использования:</w:t>
      </w:r>
    </w:p>
    <w:p>
      <w:pPr>
        <w:pStyle w:val="Normal"/>
        <w:spacing w:lineRule="auto" w:line="360" w:before="0" w:after="0"/>
        <w:ind w:firstLine="709"/>
        <w:jc w:val="center"/>
        <w:rPr>
          <w:rFonts w:ascii="Times New Roman" w:hAnsi="Times New Roman" w:cs="Times New Roman"/>
          <w:bCs/>
          <w:sz w:val="28"/>
          <w:szCs w:val="28"/>
        </w:rPr>
      </w:pPr>
      <w:r>
        <w:rPr>
          <w:rFonts w:cs="Times New Roman"/>
          <w:bCs/>
          <w:sz w:val="28"/>
          <w:szCs w:val="28"/>
        </w:rPr>
        <w:t>35000руб. / 4 года = 8750руб.</w:t>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t>Затраты на ремонт ПК составляют 15% от его стоимости – 1312,6 руб.</w:t>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t>Действительный фонд работы ПК:</w:t>
      </w:r>
    </w:p>
    <w:p>
      <w:pPr>
        <w:pStyle w:val="Normal"/>
        <w:spacing w:lineRule="auto" w:line="360" w:before="0" w:after="0"/>
        <w:ind w:firstLine="709"/>
        <w:jc w:val="right"/>
        <w:rPr>
          <w:rFonts w:ascii="Times New Roman" w:hAnsi="Times New Roman" w:cs="Times New Roman"/>
          <w:bCs/>
          <w:sz w:val="28"/>
          <w:szCs w:val="28"/>
        </w:rPr>
      </w:pPr>
      <w:r>
        <w:rPr>
          <w:rFonts w:cs="Times New Roman"/>
          <w:bCs/>
          <w:sz w:val="28"/>
          <w:szCs w:val="28"/>
        </w:rPr>
        <w:t>Ф</w:t>
      </w:r>
      <w:r>
        <w:rPr>
          <w:rFonts w:cs="Times New Roman"/>
          <w:bCs/>
          <w:sz w:val="28"/>
          <w:szCs w:val="28"/>
          <w:vertAlign w:val="subscript"/>
        </w:rPr>
        <w:t xml:space="preserve">вт </w:t>
      </w:r>
      <w:r>
        <w:rPr>
          <w:rFonts w:cs="Times New Roman"/>
          <w:bCs/>
          <w:sz w:val="28"/>
          <w:szCs w:val="28"/>
        </w:rPr>
        <w:t>= Ф</w:t>
      </w:r>
      <w:r>
        <w:rPr>
          <w:rFonts w:cs="Times New Roman"/>
          <w:bCs/>
          <w:sz w:val="28"/>
          <w:szCs w:val="28"/>
          <w:vertAlign w:val="subscript"/>
        </w:rPr>
        <w:t>ном</w:t>
      </w:r>
      <w:r>
        <w:rPr>
          <w:rFonts w:cs="Times New Roman"/>
          <w:bCs/>
          <w:sz w:val="28"/>
          <w:szCs w:val="28"/>
        </w:rPr>
        <w:t xml:space="preserve"> – Ф</w:t>
      </w:r>
      <w:r>
        <w:rPr>
          <w:rFonts w:cs="Times New Roman"/>
          <w:bCs/>
          <w:sz w:val="28"/>
          <w:szCs w:val="28"/>
          <w:vertAlign w:val="subscript"/>
        </w:rPr>
        <w:t>проф</w:t>
      </w:r>
      <w:r>
        <w:rPr>
          <w:rFonts w:cs="Times New Roman"/>
          <w:bCs/>
          <w:sz w:val="28"/>
          <w:szCs w:val="28"/>
        </w:rPr>
        <w:t xml:space="preserve">                                               (4)</w:t>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t>Ф</w:t>
      </w:r>
      <w:r>
        <w:rPr>
          <w:rFonts w:cs="Times New Roman"/>
          <w:bCs/>
          <w:sz w:val="28"/>
          <w:szCs w:val="28"/>
          <w:vertAlign w:val="subscript"/>
        </w:rPr>
        <w:t>ном</w:t>
      </w:r>
      <w:r>
        <w:rPr>
          <w:rFonts w:cs="Times New Roman"/>
          <w:bCs/>
          <w:sz w:val="28"/>
          <w:szCs w:val="28"/>
        </w:rPr>
        <w:t xml:space="preserve"> = 8ч.*22дня*12мес. = 2112ч. – номинальный фонд работы ПК. </w:t>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t>Ф</w:t>
      </w:r>
      <w:r>
        <w:rPr>
          <w:rFonts w:cs="Times New Roman"/>
          <w:bCs/>
          <w:sz w:val="28"/>
          <w:szCs w:val="28"/>
          <w:vertAlign w:val="subscript"/>
        </w:rPr>
        <w:t xml:space="preserve">проф </w:t>
      </w:r>
      <w:r>
        <w:rPr>
          <w:rFonts w:cs="Times New Roman"/>
          <w:bCs/>
          <w:sz w:val="28"/>
          <w:szCs w:val="28"/>
        </w:rPr>
        <w:t>= 2112/100*5 = 105,6ч. – годовые затраты времени на профилактические работы, 5% от Ф</w:t>
      </w:r>
      <w:r>
        <w:rPr>
          <w:rFonts w:cs="Times New Roman"/>
          <w:bCs/>
          <w:sz w:val="28"/>
          <w:szCs w:val="28"/>
          <w:vertAlign w:val="subscript"/>
        </w:rPr>
        <w:t>ном</w:t>
      </w:r>
      <w:r>
        <w:rPr>
          <w:rFonts w:cs="Times New Roman"/>
          <w:bCs/>
          <w:sz w:val="28"/>
          <w:szCs w:val="28"/>
        </w:rPr>
        <w:t>*Ф</w:t>
      </w:r>
      <w:r>
        <w:rPr>
          <w:rFonts w:cs="Times New Roman"/>
          <w:bCs/>
          <w:sz w:val="28"/>
          <w:szCs w:val="28"/>
          <w:vertAlign w:val="subscript"/>
        </w:rPr>
        <w:t>вт</w:t>
      </w:r>
      <w:r>
        <w:rPr>
          <w:rFonts w:cs="Times New Roman"/>
          <w:bCs/>
          <w:sz w:val="28"/>
          <w:szCs w:val="28"/>
        </w:rPr>
        <w:t xml:space="preserve"> = 2006ч.</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Стоимость машинного часа равна:</w:t>
      </w:r>
    </w:p>
    <w:p>
      <w:pPr>
        <w:pStyle w:val="Normal"/>
        <w:spacing w:lineRule="auto" w:line="360" w:before="0" w:after="0"/>
        <w:ind w:firstLine="709"/>
        <w:jc w:val="center"/>
        <w:rPr>
          <w:rFonts w:ascii="Times New Roman" w:hAnsi="Times New Roman" w:cs="Times New Roman"/>
          <w:sz w:val="28"/>
          <w:szCs w:val="28"/>
        </w:rPr>
      </w:pPr>
      <w:r>
        <w:rPr>
          <w:rFonts w:cs="Times New Roman"/>
          <w:sz w:val="28"/>
          <w:szCs w:val="28"/>
        </w:rPr>
        <w:t>1900,8руб + 1312руб / 2006ч = 1,6 руб</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Содержание и эксплуатация вычислительного комплекса на время написания выпускной квалификационной работы составляет (данные из таблицы 11):</w:t>
      </w:r>
    </w:p>
    <w:p>
      <w:pPr>
        <w:pStyle w:val="Normal"/>
        <w:spacing w:lineRule="auto" w:line="360" w:before="0" w:after="0"/>
        <w:ind w:firstLine="709"/>
        <w:jc w:val="center"/>
        <w:rPr>
          <w:rFonts w:ascii="Times New Roman" w:hAnsi="Times New Roman" w:cs="Times New Roman"/>
          <w:sz w:val="28"/>
          <w:szCs w:val="28"/>
        </w:rPr>
      </w:pPr>
      <w:r>
        <w:rPr>
          <w:rFonts w:cs="Times New Roman"/>
          <w:sz w:val="28"/>
          <w:szCs w:val="28"/>
        </w:rPr>
        <w:t>158 час. * 1.6 руб. = 252, 8 руб.</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Затраты размещения на сервере со средним потреблением 650 Вт в час и по оплате электроэнергии за год составят:</w:t>
      </w:r>
    </w:p>
    <w:p>
      <w:pPr>
        <w:pStyle w:val="Normal"/>
        <w:spacing w:lineRule="auto" w:line="360" w:before="0" w:after="0"/>
        <w:ind w:firstLine="709"/>
        <w:jc w:val="center"/>
        <w:rPr>
          <w:rFonts w:ascii="Times New Roman" w:hAnsi="Times New Roman" w:cs="Times New Roman"/>
          <w:sz w:val="28"/>
          <w:szCs w:val="28"/>
        </w:rPr>
      </w:pPr>
      <w:r>
        <w:rPr>
          <w:rFonts w:cs="Times New Roman"/>
          <w:sz w:val="28"/>
          <w:szCs w:val="28"/>
        </w:rPr>
        <w:t>8ч. * 22дня * 12мес. * 0,65КВт/ч. * 3руб. = 4118,4руб.</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 xml:space="preserve">Так как компьютер для функционирования этого программного продукта уже имеется, и он удовлетворяет требованиям ПО, то новый покупать не надо. Привлечение дополнительных сотрудников также не требуется. </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Затраты на разработку программного продукта приведены в таблице 5.2.</w:t>
      </w:r>
    </w:p>
    <w:p>
      <w:pPr>
        <w:pStyle w:val="Normal"/>
        <w:spacing w:lineRule="auto" w:line="360" w:before="0" w:after="0"/>
        <w:ind w:firstLine="709"/>
        <w:jc w:val="right"/>
        <w:rPr>
          <w:rFonts w:ascii="Times New Roman" w:hAnsi="Times New Roman" w:cs="Times New Roman"/>
          <w:sz w:val="28"/>
          <w:szCs w:val="28"/>
        </w:rPr>
      </w:pPr>
      <w:r>
        <w:rPr>
          <w:rFonts w:cs="Times New Roman"/>
          <w:sz w:val="28"/>
          <w:szCs w:val="28"/>
        </w:rPr>
        <w:t>Таблица 5.2</w:t>
      </w:r>
    </w:p>
    <w:p>
      <w:pPr>
        <w:pStyle w:val="Normal"/>
        <w:spacing w:lineRule="auto" w:line="360" w:before="0" w:after="0"/>
        <w:ind w:firstLine="709"/>
        <w:jc w:val="center"/>
        <w:rPr>
          <w:rFonts w:ascii="Times New Roman" w:hAnsi="Times New Roman" w:cs="Times New Roman"/>
          <w:sz w:val="28"/>
          <w:szCs w:val="28"/>
        </w:rPr>
      </w:pPr>
      <w:r>
        <w:rPr>
          <w:rFonts w:cs="Times New Roman"/>
          <w:sz w:val="28"/>
          <w:szCs w:val="28"/>
        </w:rPr>
        <w:t>Затраты на разработку ПО</w:t>
      </w:r>
    </w:p>
    <w:tbl>
      <w:tblPr>
        <w:tblW w:w="9498" w:type="dxa"/>
        <w:jc w:val="left"/>
        <w:tblInd w:w="-34" w:type="dxa"/>
        <w:tblLayout w:type="fixed"/>
        <w:tblCellMar>
          <w:top w:w="0" w:type="dxa"/>
          <w:left w:w="108" w:type="dxa"/>
          <w:bottom w:w="0" w:type="dxa"/>
          <w:right w:w="108" w:type="dxa"/>
        </w:tblCellMar>
      </w:tblPr>
      <w:tblGrid>
        <w:gridCol w:w="7088"/>
        <w:gridCol w:w="2409"/>
      </w:tblGrid>
      <w:tr>
        <w:trPr>
          <w:trHeight w:val="70" w:hRule="atLeast"/>
        </w:trPr>
        <w:tc>
          <w:tcPr>
            <w:tcW w:w="70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cs="Times New Roman"/>
                <w:sz w:val="24"/>
                <w:szCs w:val="24"/>
                <w:lang w:eastAsia="ru-RU"/>
              </w:rPr>
            </w:pPr>
            <w:r>
              <w:rPr>
                <w:rFonts w:cs="Times New Roman"/>
                <w:sz w:val="24"/>
                <w:szCs w:val="24"/>
                <w:lang w:eastAsia="ru-RU"/>
              </w:rPr>
              <w:t>Наименование расхода</w:t>
            </w:r>
          </w:p>
        </w:tc>
        <w:tc>
          <w:tcPr>
            <w:tcW w:w="240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cs="Times New Roman"/>
                <w:sz w:val="24"/>
                <w:szCs w:val="24"/>
                <w:lang w:eastAsia="ru-RU"/>
              </w:rPr>
            </w:pPr>
            <w:r>
              <w:rPr>
                <w:rFonts w:cs="Times New Roman"/>
                <w:sz w:val="24"/>
                <w:szCs w:val="24"/>
                <w:lang w:eastAsia="ru-RU"/>
              </w:rPr>
              <w:t>Затраты (руб. )</w:t>
            </w:r>
          </w:p>
        </w:tc>
      </w:tr>
      <w:tr>
        <w:trPr>
          <w:trHeight w:val="70" w:hRule="atLeast"/>
        </w:trPr>
        <w:tc>
          <w:tcPr>
            <w:tcW w:w="70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lang w:eastAsia="ru-RU"/>
              </w:rPr>
            </w:pPr>
            <w:r>
              <w:rPr>
                <w:rFonts w:cs="Times New Roman"/>
                <w:sz w:val="24"/>
                <w:szCs w:val="24"/>
                <w:lang w:eastAsia="ru-RU"/>
              </w:rPr>
              <w:t>Основная заработная плата</w:t>
            </w:r>
          </w:p>
        </w:tc>
        <w:tc>
          <w:tcPr>
            <w:tcW w:w="240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cs="Times New Roman"/>
                <w:sz w:val="24"/>
                <w:szCs w:val="24"/>
                <w:lang w:val="en-US" w:eastAsia="ru-RU"/>
              </w:rPr>
            </w:pPr>
            <w:r>
              <w:rPr>
                <w:rFonts w:cs="Times New Roman"/>
                <w:sz w:val="24"/>
                <w:szCs w:val="24"/>
                <w:lang w:eastAsia="ru-RU"/>
              </w:rPr>
              <w:t>36 960</w:t>
            </w:r>
          </w:p>
        </w:tc>
      </w:tr>
      <w:tr>
        <w:trPr>
          <w:trHeight w:val="70" w:hRule="atLeast"/>
        </w:trPr>
        <w:tc>
          <w:tcPr>
            <w:tcW w:w="70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lang w:eastAsia="ru-RU"/>
              </w:rPr>
            </w:pPr>
            <w:r>
              <w:rPr>
                <w:rFonts w:cs="Times New Roman"/>
                <w:sz w:val="24"/>
                <w:szCs w:val="24"/>
                <w:lang w:eastAsia="ru-RU"/>
              </w:rPr>
              <w:t>Страховые отчисления (26% от ФЗП – фонда заработной платы)</w:t>
            </w:r>
          </w:p>
        </w:tc>
        <w:tc>
          <w:tcPr>
            <w:tcW w:w="240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cs="Times New Roman"/>
                <w:sz w:val="24"/>
                <w:szCs w:val="24"/>
                <w:lang w:eastAsia="ru-RU"/>
              </w:rPr>
            </w:pPr>
            <w:r>
              <w:rPr>
                <w:rFonts w:cs="Times New Roman"/>
                <w:sz w:val="24"/>
                <w:szCs w:val="24"/>
                <w:lang w:eastAsia="ru-RU"/>
              </w:rPr>
              <w:t>9 609, 6</w:t>
            </w:r>
          </w:p>
        </w:tc>
      </w:tr>
      <w:tr>
        <w:trPr>
          <w:trHeight w:val="70" w:hRule="atLeast"/>
        </w:trPr>
        <w:tc>
          <w:tcPr>
            <w:tcW w:w="70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lang w:eastAsia="ru-RU"/>
              </w:rPr>
            </w:pPr>
            <w:r>
              <w:rPr>
                <w:rFonts w:cs="Times New Roman"/>
                <w:sz w:val="24"/>
                <w:szCs w:val="24"/>
                <w:lang w:eastAsia="ru-RU"/>
              </w:rPr>
              <w:t>Содержание и эксплуатация вычислительного комплекса</w:t>
            </w:r>
          </w:p>
        </w:tc>
        <w:tc>
          <w:tcPr>
            <w:tcW w:w="240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cs="Times New Roman"/>
                <w:sz w:val="24"/>
                <w:szCs w:val="24"/>
                <w:lang w:eastAsia="ru-RU"/>
              </w:rPr>
            </w:pPr>
            <w:r>
              <w:rPr>
                <w:rFonts w:cs="Times New Roman"/>
                <w:sz w:val="24"/>
                <w:szCs w:val="24"/>
                <w:lang w:eastAsia="ru-RU"/>
              </w:rPr>
              <w:t>252, 8</w:t>
            </w:r>
          </w:p>
        </w:tc>
      </w:tr>
      <w:tr>
        <w:trPr>
          <w:trHeight w:val="70" w:hRule="atLeast"/>
        </w:trPr>
        <w:tc>
          <w:tcPr>
            <w:tcW w:w="70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lang w:eastAsia="ru-RU"/>
              </w:rPr>
            </w:pPr>
            <w:r>
              <w:rPr>
                <w:rFonts w:cs="Times New Roman"/>
                <w:sz w:val="24"/>
                <w:szCs w:val="24"/>
                <w:lang w:eastAsia="ru-RU"/>
              </w:rPr>
              <w:t>Эксплуатация сервера</w:t>
            </w:r>
          </w:p>
        </w:tc>
        <w:tc>
          <w:tcPr>
            <w:tcW w:w="240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cs="Times New Roman"/>
                <w:sz w:val="24"/>
                <w:szCs w:val="24"/>
                <w:lang w:eastAsia="ru-RU"/>
              </w:rPr>
            </w:pPr>
            <w:r>
              <w:rPr>
                <w:rFonts w:cs="Times New Roman"/>
                <w:sz w:val="24"/>
                <w:szCs w:val="24"/>
                <w:lang w:eastAsia="ru-RU"/>
              </w:rPr>
              <w:t>4 118, 4</w:t>
            </w:r>
          </w:p>
        </w:tc>
      </w:tr>
      <w:tr>
        <w:trPr>
          <w:trHeight w:val="70" w:hRule="atLeast"/>
        </w:trPr>
        <w:tc>
          <w:tcPr>
            <w:tcW w:w="70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lang w:eastAsia="ru-RU"/>
              </w:rPr>
            </w:pPr>
            <w:r>
              <w:rPr>
                <w:rFonts w:cs="Times New Roman"/>
                <w:sz w:val="24"/>
                <w:szCs w:val="24"/>
                <w:lang w:eastAsia="ru-RU"/>
              </w:rPr>
              <w:t>ИТОГО:</w:t>
            </w:r>
          </w:p>
        </w:tc>
        <w:tc>
          <w:tcPr>
            <w:tcW w:w="240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cs="Times New Roman"/>
                <w:sz w:val="24"/>
                <w:szCs w:val="24"/>
                <w:lang w:eastAsia="ru-RU"/>
              </w:rPr>
            </w:pPr>
            <w:r>
              <w:rPr>
                <w:rFonts w:cs="Times New Roman"/>
                <w:sz w:val="24"/>
                <w:szCs w:val="24"/>
                <w:lang w:eastAsia="ru-RU"/>
              </w:rPr>
              <w:t>50 940, 8</w:t>
            </w:r>
          </w:p>
        </w:tc>
      </w:tr>
    </w:tbl>
    <w:p>
      <w:pPr>
        <w:pStyle w:val="Normal"/>
        <w:spacing w:lineRule="auto" w:line="360" w:before="0" w:after="0"/>
        <w:ind w:firstLine="709"/>
        <w:jc w:val="center"/>
        <w:rPr>
          <w:rFonts w:ascii="Times New Roman" w:hAnsi="Times New Roman" w:cs="Times New Roman"/>
          <w:sz w:val="28"/>
          <w:szCs w:val="28"/>
        </w:rPr>
      </w:pPr>
      <w:r>
        <w:rPr>
          <w:rFonts w:cs="Times New Roman"/>
          <w:sz w:val="28"/>
          <w:szCs w:val="28"/>
        </w:rPr>
      </w:r>
    </w:p>
    <w:p>
      <w:pPr>
        <w:pStyle w:val="Normal"/>
        <w:jc w:val="center"/>
        <w:rPr/>
      </w:pPr>
      <w:bookmarkStart w:id="304" w:name="__RefHeading___Toc22209_2829662935"/>
      <w:bookmarkEnd w:id="304"/>
      <w:r>
        <w:rPr>
          <w:b w:val="false"/>
          <w:color w:val="auto"/>
        </w:rPr>
        <w:t xml:space="preserve">5.3. </w:t>
      </w:r>
      <w:bookmarkStart w:id="305" w:name="_Toc515887004"/>
      <w:bookmarkStart w:id="306" w:name="_Toc484018867"/>
      <w:r>
        <w:rPr>
          <w:b w:val="false"/>
          <w:color w:val="auto"/>
        </w:rPr>
        <w:t>Экономический эффект</w:t>
      </w:r>
      <w:bookmarkEnd w:id="305"/>
      <w:bookmarkEnd w:id="306"/>
    </w:p>
    <w:p>
      <w:pPr>
        <w:pStyle w:val="Normal"/>
        <w:widowControl w:val="false"/>
        <w:spacing w:lineRule="auto" w:line="360" w:before="0" w:after="0"/>
        <w:ind w:firstLine="709"/>
        <w:jc w:val="both"/>
        <w:rPr>
          <w:rFonts w:ascii="Times New Roman" w:hAnsi="Times New Roman" w:cs="Times New Roman"/>
          <w:sz w:val="28"/>
          <w:szCs w:val="28"/>
        </w:rPr>
      </w:pPr>
      <w:r>
        <w:rPr>
          <w:rFonts w:cs="Times New Roman"/>
          <w:sz w:val="28"/>
          <w:szCs w:val="28"/>
        </w:rPr>
        <w:t xml:space="preserve">Рассчитаем экономический эффект, получаемый за счёт повышения эффективности работы отдела закупок. Снижение трудозатрат при выборе поставщика с помощью использования разработанной информационной системы позволит повысить эффективность работы и снизить временные затраты. </w:t>
      </w:r>
    </w:p>
    <w:p>
      <w:pPr>
        <w:pStyle w:val="Normal"/>
        <w:widowControl w:val="false"/>
        <w:spacing w:lineRule="auto" w:line="360" w:before="0" w:after="0"/>
        <w:ind w:firstLine="709"/>
        <w:jc w:val="both"/>
        <w:rPr>
          <w:rFonts w:ascii="Times New Roman" w:hAnsi="Times New Roman" w:cs="Times New Roman"/>
          <w:sz w:val="28"/>
          <w:szCs w:val="28"/>
        </w:rPr>
      </w:pPr>
      <w:r>
        <w:rPr>
          <w:rFonts w:cs="Times New Roman"/>
          <w:sz w:val="28"/>
          <w:szCs w:val="28"/>
        </w:rPr>
        <w:t>В день на функцию выбора поставщика в организации тратится 8 чел/час, при использовании разработанной информационной системы  трудозатраты сократятся в 2,5 раза и составят 3,2 чел/час.</w:t>
      </w:r>
    </w:p>
    <w:p>
      <w:pPr>
        <w:pStyle w:val="Normal"/>
        <w:widowControl w:val="false"/>
        <w:spacing w:lineRule="auto" w:line="360" w:before="0" w:after="0"/>
        <w:ind w:firstLine="709"/>
        <w:jc w:val="both"/>
        <w:rPr>
          <w:rFonts w:ascii="Times New Roman" w:hAnsi="Times New Roman" w:cs="Times New Roman"/>
          <w:sz w:val="28"/>
          <w:szCs w:val="28"/>
        </w:rPr>
      </w:pPr>
      <w:r>
        <w:rPr>
          <w:rFonts w:cs="Times New Roman"/>
          <w:sz w:val="28"/>
          <w:szCs w:val="28"/>
        </w:rPr>
        <w:t>Средняя тарифная ставка сотрудников отдела закупок – 150 руб/час</w:t>
      </w:r>
    </w:p>
    <w:p>
      <w:pPr>
        <w:pStyle w:val="Normal"/>
        <w:widowControl w:val="false"/>
        <w:spacing w:lineRule="auto" w:line="360" w:before="0" w:after="0"/>
        <w:ind w:firstLine="709"/>
        <w:jc w:val="both"/>
        <w:rPr>
          <w:rFonts w:ascii="Times New Roman" w:hAnsi="Times New Roman" w:cs="Times New Roman"/>
          <w:sz w:val="28"/>
          <w:szCs w:val="28"/>
        </w:rPr>
      </w:pPr>
      <w:r>
        <w:rPr>
          <w:rFonts w:cs="Times New Roman"/>
          <w:sz w:val="28"/>
          <w:szCs w:val="28"/>
        </w:rPr>
        <w:t>Рассчитаем стоимость труда вариантов с использованием информационной систем и без в таблице 5.3.</w:t>
      </w:r>
    </w:p>
    <w:p>
      <w:pPr>
        <w:pStyle w:val="Normal"/>
        <w:widowControl w:val="false"/>
        <w:spacing w:lineRule="auto" w:line="360" w:before="0" w:after="0"/>
        <w:ind w:firstLine="709"/>
        <w:jc w:val="right"/>
        <w:rPr>
          <w:rFonts w:ascii="Times New Roman" w:hAnsi="Times New Roman" w:cs="Times New Roman"/>
          <w:sz w:val="28"/>
          <w:szCs w:val="28"/>
        </w:rPr>
      </w:pPr>
      <w:r>
        <w:rPr>
          <w:rFonts w:cs="Times New Roman"/>
          <w:sz w:val="28"/>
          <w:szCs w:val="28"/>
        </w:rPr>
        <w:t>Таблица 5.3.</w:t>
      </w:r>
    </w:p>
    <w:p>
      <w:pPr>
        <w:pStyle w:val="Normal"/>
        <w:widowControl w:val="false"/>
        <w:spacing w:lineRule="auto" w:line="360" w:before="0" w:after="0"/>
        <w:ind w:firstLine="709"/>
        <w:jc w:val="center"/>
        <w:rPr>
          <w:rFonts w:ascii="Times New Roman" w:hAnsi="Times New Roman" w:cs="Times New Roman"/>
          <w:sz w:val="28"/>
          <w:szCs w:val="28"/>
        </w:rPr>
      </w:pPr>
      <w:r>
        <w:rPr>
          <w:rFonts w:cs="Times New Roman"/>
          <w:sz w:val="28"/>
          <w:szCs w:val="28"/>
        </w:rPr>
        <w:t>Сравнение трудозатрат</w:t>
      </w:r>
    </w:p>
    <w:tbl>
      <w:tblPr>
        <w:tblW w:w="9345" w:type="dxa"/>
        <w:jc w:val="left"/>
        <w:tblInd w:w="0" w:type="dxa"/>
        <w:tblLayout w:type="fixed"/>
        <w:tblCellMar>
          <w:top w:w="0" w:type="dxa"/>
          <w:left w:w="108" w:type="dxa"/>
          <w:bottom w:w="0" w:type="dxa"/>
          <w:right w:w="108" w:type="dxa"/>
        </w:tblCellMar>
      </w:tblPr>
      <w:tblGrid>
        <w:gridCol w:w="5201"/>
        <w:gridCol w:w="2160"/>
        <w:gridCol w:w="1984"/>
      </w:tblGrid>
      <w:tr>
        <w:trPr/>
        <w:tc>
          <w:tcPr>
            <w:tcW w:w="52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center"/>
              <w:rPr>
                <w:sz w:val="24"/>
                <w:szCs w:val="24"/>
              </w:rPr>
            </w:pPr>
            <w:r>
              <w:rPr>
                <w:rFonts w:eastAsia="Times New Roman" w:cs="Times New Roman"/>
                <w:kern w:val="0"/>
                <w:sz w:val="24"/>
                <w:szCs w:val="24"/>
                <w:lang w:val="ru-RU" w:eastAsia="ru-RU" w:bidi="ar-SA"/>
              </w:rPr>
              <w:t>Показатель</w:t>
            </w:r>
          </w:p>
        </w:tc>
        <w:tc>
          <w:tcPr>
            <w:tcW w:w="2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center"/>
              <w:rPr>
                <w:sz w:val="24"/>
                <w:szCs w:val="24"/>
              </w:rPr>
            </w:pPr>
            <w:r>
              <w:rPr>
                <w:rFonts w:eastAsia="Times New Roman" w:cs="Times New Roman"/>
                <w:kern w:val="0"/>
                <w:sz w:val="24"/>
                <w:szCs w:val="24"/>
                <w:lang w:val="ru-RU" w:eastAsia="ru-RU" w:bidi="ar-SA"/>
              </w:rPr>
              <w:t>До автоматизации</w:t>
            </w:r>
          </w:p>
        </w:tc>
        <w:tc>
          <w:tcPr>
            <w:tcW w:w="198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center"/>
              <w:rPr>
                <w:sz w:val="24"/>
                <w:szCs w:val="24"/>
              </w:rPr>
            </w:pPr>
            <w:r>
              <w:rPr>
                <w:rFonts w:eastAsia="Times New Roman" w:cs="Times New Roman"/>
                <w:kern w:val="0"/>
                <w:sz w:val="24"/>
                <w:szCs w:val="24"/>
                <w:lang w:val="ru-RU" w:eastAsia="ru-RU" w:bidi="ar-SA"/>
              </w:rPr>
              <w:t>После</w:t>
            </w:r>
          </w:p>
        </w:tc>
      </w:tr>
      <w:tr>
        <w:trPr/>
        <w:tc>
          <w:tcPr>
            <w:tcW w:w="52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sz w:val="24"/>
                <w:szCs w:val="24"/>
              </w:rPr>
            </w:pPr>
            <w:r>
              <w:rPr>
                <w:rFonts w:eastAsia="Times New Roman" w:cs="Times New Roman"/>
                <w:kern w:val="0"/>
                <w:sz w:val="24"/>
                <w:szCs w:val="24"/>
                <w:lang w:val="ru-RU" w:eastAsia="ru-RU" w:bidi="ar-SA"/>
              </w:rPr>
              <w:t>Трудозатраты на выбор поставщика, чел/час</w:t>
            </w:r>
          </w:p>
        </w:tc>
        <w:tc>
          <w:tcPr>
            <w:tcW w:w="2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right"/>
              <w:rPr>
                <w:sz w:val="24"/>
                <w:szCs w:val="24"/>
              </w:rPr>
            </w:pPr>
            <w:r>
              <w:rPr>
                <w:rFonts w:eastAsia="Times New Roman" w:cs="Times New Roman"/>
                <w:kern w:val="0"/>
                <w:sz w:val="24"/>
                <w:szCs w:val="24"/>
                <w:lang w:val="ru-RU" w:eastAsia="ru-RU" w:bidi="ar-SA"/>
              </w:rPr>
              <w:t>8,0</w:t>
            </w:r>
          </w:p>
        </w:tc>
        <w:tc>
          <w:tcPr>
            <w:tcW w:w="198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right"/>
              <w:rPr>
                <w:sz w:val="24"/>
                <w:szCs w:val="24"/>
              </w:rPr>
            </w:pPr>
            <w:r>
              <w:rPr>
                <w:rFonts w:eastAsia="Times New Roman" w:cs="Times New Roman"/>
                <w:kern w:val="0"/>
                <w:sz w:val="24"/>
                <w:szCs w:val="24"/>
                <w:lang w:val="ru-RU" w:eastAsia="ru-RU" w:bidi="ar-SA"/>
              </w:rPr>
              <w:t>3,2</w:t>
            </w:r>
          </w:p>
        </w:tc>
      </w:tr>
      <w:tr>
        <w:trPr/>
        <w:tc>
          <w:tcPr>
            <w:tcW w:w="52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sz w:val="24"/>
                <w:szCs w:val="24"/>
              </w:rPr>
            </w:pPr>
            <w:r>
              <w:rPr>
                <w:rFonts w:eastAsia="Times New Roman" w:cs="Times New Roman"/>
                <w:kern w:val="0"/>
                <w:sz w:val="24"/>
                <w:szCs w:val="24"/>
                <w:lang w:val="ru-RU" w:eastAsia="ru-RU" w:bidi="ar-SA"/>
              </w:rPr>
              <w:t>Тарифная ставка сотрудников, руб/час</w:t>
            </w:r>
          </w:p>
        </w:tc>
        <w:tc>
          <w:tcPr>
            <w:tcW w:w="2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right"/>
              <w:rPr>
                <w:sz w:val="24"/>
                <w:szCs w:val="24"/>
              </w:rPr>
            </w:pPr>
            <w:r>
              <w:rPr>
                <w:rFonts w:eastAsia="Times New Roman" w:cs="Times New Roman"/>
                <w:kern w:val="0"/>
                <w:sz w:val="24"/>
                <w:szCs w:val="24"/>
                <w:lang w:val="ru-RU" w:eastAsia="ru-RU" w:bidi="ar-SA"/>
              </w:rPr>
              <w:t>150</w:t>
            </w:r>
          </w:p>
        </w:tc>
        <w:tc>
          <w:tcPr>
            <w:tcW w:w="198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right"/>
              <w:rPr>
                <w:sz w:val="24"/>
                <w:szCs w:val="24"/>
              </w:rPr>
            </w:pPr>
            <w:r>
              <w:rPr>
                <w:rFonts w:eastAsia="Times New Roman" w:cs="Times New Roman"/>
                <w:kern w:val="0"/>
                <w:sz w:val="24"/>
                <w:szCs w:val="24"/>
                <w:lang w:val="ru-RU" w:eastAsia="ru-RU" w:bidi="ar-SA"/>
              </w:rPr>
              <w:t>150</w:t>
            </w:r>
          </w:p>
        </w:tc>
      </w:tr>
      <w:tr>
        <w:trPr/>
        <w:tc>
          <w:tcPr>
            <w:tcW w:w="52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sz w:val="24"/>
                <w:szCs w:val="24"/>
              </w:rPr>
            </w:pPr>
            <w:r>
              <w:rPr>
                <w:rFonts w:eastAsia="Times New Roman" w:cs="Times New Roman"/>
                <w:kern w:val="0"/>
                <w:sz w:val="24"/>
                <w:szCs w:val="24"/>
                <w:lang w:val="ru-RU" w:eastAsia="ru-RU" w:bidi="ar-SA"/>
              </w:rPr>
              <w:t>Стоимость труда, сутки</w:t>
            </w:r>
          </w:p>
        </w:tc>
        <w:tc>
          <w:tcPr>
            <w:tcW w:w="2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right"/>
              <w:rPr>
                <w:sz w:val="24"/>
                <w:szCs w:val="24"/>
              </w:rPr>
            </w:pPr>
            <w:r>
              <w:rPr>
                <w:rFonts w:eastAsia="Times New Roman" w:cs="Times New Roman"/>
                <w:kern w:val="0"/>
                <w:sz w:val="24"/>
                <w:szCs w:val="24"/>
                <w:lang w:val="ru-RU" w:eastAsia="ru-RU" w:bidi="ar-SA"/>
              </w:rPr>
              <w:t>1200</w:t>
            </w:r>
          </w:p>
        </w:tc>
        <w:tc>
          <w:tcPr>
            <w:tcW w:w="198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right"/>
              <w:rPr>
                <w:sz w:val="24"/>
                <w:szCs w:val="24"/>
              </w:rPr>
            </w:pPr>
            <w:r>
              <w:rPr>
                <w:rFonts w:eastAsia="Times New Roman" w:cs="Times New Roman"/>
                <w:kern w:val="0"/>
                <w:sz w:val="24"/>
                <w:szCs w:val="24"/>
                <w:lang w:val="ru-RU" w:eastAsia="ru-RU" w:bidi="ar-SA"/>
              </w:rPr>
              <w:t>960</w:t>
            </w:r>
          </w:p>
        </w:tc>
      </w:tr>
      <w:tr>
        <w:trPr/>
        <w:tc>
          <w:tcPr>
            <w:tcW w:w="52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sz w:val="24"/>
                <w:szCs w:val="24"/>
              </w:rPr>
            </w:pPr>
            <w:r>
              <w:rPr>
                <w:rFonts w:eastAsia="Times New Roman" w:cs="Times New Roman"/>
                <w:kern w:val="0"/>
                <w:sz w:val="24"/>
                <w:szCs w:val="24"/>
                <w:lang w:val="ru-RU" w:eastAsia="ru-RU" w:bidi="ar-SA"/>
              </w:rPr>
              <w:t>Стоимость труда, год</w:t>
            </w:r>
          </w:p>
        </w:tc>
        <w:tc>
          <w:tcPr>
            <w:tcW w:w="2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right"/>
              <w:rPr>
                <w:sz w:val="24"/>
                <w:szCs w:val="24"/>
              </w:rPr>
            </w:pPr>
            <w:r>
              <w:rPr>
                <w:rFonts w:eastAsia="Times New Roman" w:cs="Times New Roman"/>
                <w:kern w:val="0"/>
                <w:sz w:val="24"/>
                <w:szCs w:val="24"/>
                <w:lang w:val="ru-RU" w:eastAsia="ru-RU" w:bidi="ar-SA"/>
              </w:rPr>
              <w:t>296 400</w:t>
            </w:r>
          </w:p>
        </w:tc>
        <w:tc>
          <w:tcPr>
            <w:tcW w:w="198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right"/>
              <w:rPr>
                <w:sz w:val="24"/>
                <w:szCs w:val="24"/>
              </w:rPr>
            </w:pPr>
            <w:r>
              <w:rPr>
                <w:rFonts w:eastAsia="Times New Roman" w:cs="Times New Roman"/>
                <w:kern w:val="0"/>
                <w:sz w:val="24"/>
                <w:szCs w:val="24"/>
                <w:lang w:val="ru-RU" w:eastAsia="ru-RU" w:bidi="ar-SA"/>
              </w:rPr>
              <w:t>118 560</w:t>
            </w:r>
          </w:p>
        </w:tc>
      </w:tr>
    </w:tbl>
    <w:p>
      <w:pPr>
        <w:pStyle w:val="Normal"/>
        <w:widowControl w:val="false"/>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В результате можно определения экономическую эффективность проекта:</w:t>
      </w:r>
    </w:p>
    <w:p>
      <w:pPr>
        <w:pStyle w:val="Normal"/>
        <w:spacing w:lineRule="auto" w:line="360" w:before="0" w:after="0"/>
        <w:ind w:firstLine="709"/>
        <w:jc w:val="center"/>
        <w:rPr>
          <w:rFonts w:ascii="Times New Roman" w:hAnsi="Times New Roman" w:cs="Times New Roman"/>
          <w:sz w:val="28"/>
          <w:szCs w:val="28"/>
        </w:rPr>
      </w:pPr>
      <w:r>
        <w:rPr>
          <w:rFonts w:cs="Times New Roman"/>
          <w:sz w:val="28"/>
          <w:szCs w:val="28"/>
        </w:rPr>
        <w:t>Э = 296 400,00 - 118 560,00 = 177 840,00 рублей</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 xml:space="preserve">Теперь необходимо определить срок окупаемости проекта автоматизации. На внедрение разработанной системы будет потрачено </w:t>
      </w:r>
      <w:r>
        <w:rPr>
          <w:rFonts w:cs="Times New Roman"/>
          <w:bCs/>
          <w:sz w:val="28"/>
          <w:szCs w:val="28"/>
        </w:rPr>
        <w:t>50 940</w:t>
      </w:r>
      <w:r>
        <w:rPr>
          <w:rFonts w:cs="Times New Roman"/>
          <w:sz w:val="28"/>
          <w:szCs w:val="28"/>
        </w:rPr>
        <w:t xml:space="preserve"> рублей. Автоматизация процессов позволит сэкономить 177 840 рублей в год. Благодаря этим данным можно рассчитать время окупаемости:</w:t>
      </w:r>
    </w:p>
    <w:p>
      <w:pPr>
        <w:pStyle w:val="Normal"/>
        <w:tabs>
          <w:tab w:val="clear" w:pos="708"/>
          <w:tab w:val="left" w:pos="1470" w:leader="none"/>
        </w:tabs>
        <w:spacing w:lineRule="auto" w:line="360" w:before="0" w:after="0"/>
        <w:ind w:firstLine="709"/>
        <w:jc w:val="center"/>
        <w:rPr>
          <w:rFonts w:ascii="Times New Roman" w:hAnsi="Times New Roman" w:cs="Times New Roman"/>
          <w:sz w:val="28"/>
          <w:szCs w:val="28"/>
        </w:rPr>
      </w:pPr>
      <w:r>
        <w:rPr>
          <w:rFonts w:cs="Times New Roman"/>
          <w:bCs/>
          <w:sz w:val="28"/>
          <w:szCs w:val="28"/>
        </w:rPr>
        <w:t>50 940</w:t>
      </w:r>
      <w:r>
        <w:rPr>
          <w:rFonts w:cs="Times New Roman"/>
          <w:sz w:val="28"/>
          <w:szCs w:val="28"/>
        </w:rPr>
        <w:t xml:space="preserve"> / 177 840 = 0.3 года = 4 месяца</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 xml:space="preserve">Стоимость разработки и внедрения проекта составляет </w:t>
      </w:r>
      <w:r>
        <w:rPr>
          <w:rFonts w:cs="Times New Roman"/>
          <w:bCs/>
          <w:sz w:val="28"/>
          <w:szCs w:val="28"/>
        </w:rPr>
        <w:t>50 940</w:t>
      </w:r>
      <w:r>
        <w:rPr>
          <w:rFonts w:cs="Times New Roman"/>
          <w:sz w:val="28"/>
          <w:szCs w:val="28"/>
        </w:rPr>
        <w:t>,00 руб., автоматизация позволит снизить трудовые затраты и стоимостные затраты в 2.5 раза. Предположительный срок окупаемости – 4 месяца, после чего система начнёт приносить прибыль, а прямой экономический эффект 177 840,00 рублей в год.</w:t>
      </w:r>
    </w:p>
    <w:p>
      <w:pPr>
        <w:pStyle w:val="Normal"/>
        <w:spacing w:lineRule="auto" w:line="360" w:before="0" w:after="0"/>
        <w:jc w:val="both"/>
        <w:rPr>
          <w:rFonts w:ascii="Times New Roman" w:hAnsi="Times New Roman" w:cs="Times New Roman"/>
          <w:sz w:val="28"/>
          <w:szCs w:val="28"/>
        </w:rPr>
      </w:pPr>
      <w:r>
        <w:rPr>
          <w:rFonts w:cs="Times New Roman"/>
          <w:sz w:val="28"/>
          <w:szCs w:val="28"/>
        </w:rPr>
      </w:r>
    </w:p>
    <w:p>
      <w:pPr>
        <w:pStyle w:val="Normal"/>
        <w:rPr>
          <w:rFonts w:ascii="Times New Roman" w:hAnsi="Times New Roman" w:cs="Times New Roman"/>
          <w:sz w:val="28"/>
          <w:szCs w:val="28"/>
        </w:rPr>
      </w:pPr>
      <w:r>
        <w:rPr>
          <w:rFonts w:cs="Times New Roman"/>
          <w:sz w:val="28"/>
          <w:szCs w:val="28"/>
        </w:rPr>
      </w:r>
      <w:r>
        <w:br w:type="page"/>
      </w:r>
    </w:p>
    <w:p>
      <w:pPr>
        <w:pStyle w:val="Heading1"/>
        <w:spacing w:before="0" w:after="240"/>
        <w:ind w:hanging="0" w:left="0"/>
        <w:jc w:val="center"/>
        <w:rPr>
          <w:rFonts w:ascii="Times New Roman" w:hAnsi="Times New Roman"/>
          <w:b w:val="false"/>
          <w:color w:val="auto"/>
        </w:rPr>
      </w:pPr>
      <w:bookmarkStart w:id="307" w:name="__RefHeading___Toc22211_2829662935"/>
      <w:bookmarkStart w:id="308" w:name="_Toc515887005"/>
      <w:bookmarkEnd w:id="307"/>
      <w:r>
        <w:rPr>
          <w:b w:val="false"/>
          <w:color w:val="auto"/>
        </w:rPr>
        <w:t>Заключение</w:t>
      </w:r>
      <w:bookmarkEnd w:id="308"/>
    </w:p>
    <w:p>
      <w:pPr>
        <w:pStyle w:val="Normal"/>
        <w:spacing w:lineRule="auto" w:line="360" w:before="0" w:after="0"/>
        <w:ind w:firstLine="709"/>
        <w:jc w:val="both"/>
        <w:rPr>
          <w:rFonts w:ascii="Times New Roman" w:hAnsi="Times New Roman" w:cs="Times New Roman"/>
          <w:sz w:val="28"/>
          <w:szCs w:val="28"/>
        </w:rPr>
      </w:pPr>
      <w:r>
        <w:rPr>
          <w:rFonts w:eastAsia="Times New Roman" w:cs="Times New Roman"/>
          <w:sz w:val="28"/>
          <w:szCs w:val="28"/>
        </w:rPr>
        <w:t xml:space="preserve">В результате выполнения выпускной квалификационной работы была рассмотрена и проанализирована деятельность отдела закупок АО "РТК", разработано и внедрено проектное решение по автоматизации </w:t>
      </w:r>
      <w:bookmarkStart w:id="309" w:name="OLE_LINK199"/>
      <w:bookmarkStart w:id="310" w:name="OLE_LINK200"/>
      <w:r>
        <w:rPr>
          <w:sz w:val="28"/>
          <w:szCs w:val="28"/>
        </w:rPr>
        <w:t xml:space="preserve">процесса </w:t>
      </w:r>
      <w:bookmarkEnd w:id="309"/>
      <w:bookmarkEnd w:id="310"/>
      <w:r>
        <w:rPr>
          <w:sz w:val="28"/>
          <w:szCs w:val="28"/>
        </w:rPr>
        <w:t>оценки благонадёжности поставщиков.</w:t>
      </w:r>
    </w:p>
    <w:p>
      <w:pPr>
        <w:pStyle w:val="Normal"/>
        <w:spacing w:lineRule="auto" w:line="360" w:before="0" w:after="0"/>
        <w:ind w:firstLine="709"/>
        <w:jc w:val="both"/>
        <w:rPr/>
      </w:pPr>
      <w:r>
        <w:rPr>
          <w:rFonts w:cs="Times New Roman"/>
          <w:sz w:val="28"/>
          <w:szCs w:val="28"/>
        </w:rPr>
        <w:t xml:space="preserve">В первой главе выпускной квалификационной работы были изучены и описаны методы и модели анализа данных для оценки благонадежности поставщика товаров, после чего произведено ознакомление с организацией и её деятельностью. На основании полученной и проанализированной информации был определён процесс, который малоэффективен и требует автоматизации – </w:t>
      </w:r>
      <w:r>
        <w:rPr>
          <w:sz w:val="28"/>
          <w:szCs w:val="28"/>
        </w:rPr>
        <w:t>процесса оценки благонадёжности и выбора поставщиков</w:t>
      </w:r>
      <w:r>
        <w:rPr>
          <w:rFonts w:cs="Times New Roman"/>
          <w:sz w:val="28"/>
          <w:szCs w:val="28"/>
        </w:rPr>
        <w:t xml:space="preserve">. После того, как этот процесс был подробно изучен и описан с помощью модели потоков данных </w:t>
      </w:r>
      <w:r>
        <w:rPr>
          <w:rFonts w:cs="Times New Roman"/>
          <w:sz w:val="28"/>
          <w:szCs w:val="28"/>
          <w:lang w:val="en-US"/>
        </w:rPr>
        <w:t>IDEF</w:t>
      </w:r>
      <w:r>
        <w:rPr>
          <w:rFonts w:cs="Times New Roman"/>
          <w:sz w:val="28"/>
          <w:szCs w:val="28"/>
        </w:rPr>
        <w:t>0 в контексте «</w:t>
      </w:r>
      <w:r>
        <w:rPr>
          <w:rFonts w:cs="Times New Roman"/>
          <w:sz w:val="28"/>
          <w:szCs w:val="28"/>
          <w:lang w:val="en-US"/>
        </w:rPr>
        <w:t>AS</w:t>
      </w:r>
      <w:r>
        <w:rPr>
          <w:rFonts w:cs="Times New Roman"/>
          <w:sz w:val="28"/>
          <w:szCs w:val="28"/>
        </w:rPr>
        <w:t xml:space="preserve"> – </w:t>
      </w:r>
      <w:r>
        <w:rPr>
          <w:rFonts w:cs="Times New Roman"/>
          <w:sz w:val="28"/>
          <w:szCs w:val="28"/>
          <w:lang w:val="en-US"/>
        </w:rPr>
        <w:t>IS</w:t>
      </w:r>
      <w:r>
        <w:rPr>
          <w:rFonts w:cs="Times New Roman"/>
          <w:sz w:val="28"/>
          <w:szCs w:val="28"/>
        </w:rPr>
        <w:t>», были выделены все узкие места данного процесса и сформированы предложения их автоматизации и функциональные требования к инструменту решения задач. На основании выявленных проблем, после анализа Российского рынка современного программной обеспечения, было принято решение о разработке собственной системы и обоснован выбор платформы для разработки 1С Предприятие 8.3.</w:t>
      </w:r>
      <w:r>
        <w:rPr/>
        <w:t xml:space="preserve"> </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Во второй главе была построена инфологическая модель информационной системы, после чего построенная модель рассмотрена с точки зрения платформы 1С:Предприятие 8.3, а также рассмотрена архитектура платформы, после чего была описана архитектура и интерфейс информационной системы, структура метаданных и разработанные объекты системы, после чего проведён процесс отладки и тестирования информационной системы. В ходе локального тестирования ошибок обнаружено не было, таким образом, разработанная информационная система показала себя как стабильное и надежное приложение.</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 xml:space="preserve">В заключительной, третьей главе выпускной квалификационной работы оценивается экономическая эффективность инвестиций в ИТ-решение. Стоимость разработки и внедрения проекта составляет </w:t>
      </w:r>
      <w:r>
        <w:rPr>
          <w:rFonts w:cs="Times New Roman"/>
          <w:bCs/>
          <w:sz w:val="28"/>
          <w:szCs w:val="28"/>
        </w:rPr>
        <w:t>50 940</w:t>
      </w:r>
      <w:r>
        <w:rPr>
          <w:rFonts w:cs="Times New Roman"/>
          <w:sz w:val="28"/>
          <w:szCs w:val="28"/>
        </w:rPr>
        <w:t>,00 руб., автоматизация позволит снизить трудовые затраты и стоимостные затраты в 2.5 раза. Предположительный срок окупаемости – 4 месяца, после чего система начнёт приносить прибыль, а прямой экономический эффект 177 840,00 рублей в год.</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 xml:space="preserve">Внедрение разработанной системы, несомненно, повысит эффективность труда сотрудников отдела закупок </w:t>
      </w:r>
      <w:r>
        <w:rPr>
          <w:rFonts w:eastAsia="Times New Roman" w:cs="Times New Roman"/>
          <w:sz w:val="28"/>
          <w:szCs w:val="28"/>
        </w:rPr>
        <w:t>АО "РТК"</w:t>
      </w:r>
      <w:r>
        <w:rPr>
          <w:rFonts w:cs="Times New Roman"/>
          <w:sz w:val="28"/>
          <w:szCs w:val="28"/>
        </w:rPr>
        <w:t>, поможет правильно оценить ситуацию и вовремя принять необходимые решения.</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Таким образом, цели и задачи, поставленные перед написанием выпускной квалификационной работы, были успешно выполнены.</w:t>
      </w:r>
    </w:p>
    <w:p>
      <w:pPr>
        <w:pStyle w:val="Normal"/>
        <w:rPr>
          <w:rFonts w:ascii="Times New Roman" w:hAnsi="Times New Roman" w:cs="Times New Roman"/>
          <w:sz w:val="28"/>
          <w:szCs w:val="28"/>
        </w:rPr>
      </w:pPr>
      <w:r>
        <w:rPr>
          <w:rFonts w:cs="Times New Roman"/>
          <w:sz w:val="28"/>
          <w:szCs w:val="28"/>
        </w:rPr>
      </w:r>
      <w:r>
        <w:br w:type="page"/>
      </w:r>
    </w:p>
    <w:p>
      <w:pPr>
        <w:pStyle w:val="Heading1"/>
        <w:spacing w:before="0" w:after="240"/>
        <w:ind w:hanging="0" w:left="0"/>
        <w:jc w:val="center"/>
        <w:rPr>
          <w:rFonts w:ascii="Times New Roman" w:hAnsi="Times New Roman"/>
          <w:b w:val="false"/>
          <w:color w:val="auto"/>
        </w:rPr>
      </w:pPr>
      <w:bookmarkStart w:id="311" w:name="__RefHeading___Toc22213_2829662935"/>
      <w:bookmarkStart w:id="312" w:name="_Toc515887006"/>
      <w:bookmarkEnd w:id="311"/>
      <w:r>
        <w:rPr>
          <w:b w:val="false"/>
          <w:color w:val="auto"/>
        </w:rPr>
        <w:t>Список литературы</w:t>
      </w:r>
      <w:bookmarkEnd w:id="312"/>
    </w:p>
    <w:p>
      <w:pPr>
        <w:pStyle w:val="ListParagraph"/>
        <w:numPr>
          <w:ilvl w:val="0"/>
          <w:numId w:val="11"/>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Литвинова А.А. – 72-е Дни науки студентов НИТУ "МИСиС"/ Интеллектуальный анализ в розничной торговле..-621-622 с. – 2017</w:t>
      </w:r>
    </w:p>
    <w:p>
      <w:pPr>
        <w:pStyle w:val="ListParagraph"/>
        <w:numPr>
          <w:ilvl w:val="0"/>
          <w:numId w:val="11"/>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ГОСТ Р 51303-2013. Торговля. Термины и определения (с Изменением N 1).</w:t>
      </w:r>
    </w:p>
    <w:p>
      <w:pPr>
        <w:pStyle w:val="ListParagraph"/>
        <w:numPr>
          <w:ilvl w:val="0"/>
          <w:numId w:val="11"/>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Бутусов О.Б., Дубин М.Е. Система поддержки принятия решений для выбора поставщика в цепи поставок // Известия Московского государственного технического университета МАМИ. - с 267. – 2013.</w:t>
      </w:r>
    </w:p>
    <w:p>
      <w:pPr>
        <w:pStyle w:val="ListParagraph"/>
        <w:numPr>
          <w:ilvl w:val="0"/>
          <w:numId w:val="11"/>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Громова, А. Ю. Оптовая и розничная торговля. Бухучет и налогообложение / А.Ю. Громова, И.Н. Пашкина, Е.А. Рыхлова. - М.: Дашков и Ко, 2012. - 272 c.</w:t>
      </w:r>
    </w:p>
    <w:p>
      <w:pPr>
        <w:pStyle w:val="ListParagraph"/>
        <w:numPr>
          <w:ilvl w:val="0"/>
          <w:numId w:val="11"/>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Суслова Е.В. Интеллектуальные системы поддержки принятия решений // Молодой ученый. - 2017. - №3. - С. 171-174.</w:t>
      </w:r>
    </w:p>
    <w:p>
      <w:pPr>
        <w:pStyle w:val="ListParagraph"/>
        <w:numPr>
          <w:ilvl w:val="0"/>
          <w:numId w:val="11"/>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Гулина О.М.  Принятие решений в условиях нечеткой информации // Учебное пособие по курсу «Теория принятия решений». – 2008.</w:t>
      </w:r>
    </w:p>
    <w:p>
      <w:pPr>
        <w:pStyle w:val="ListParagraph"/>
        <w:numPr>
          <w:ilvl w:val="0"/>
          <w:numId w:val="11"/>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Черемных, С.В. Моделирование и анализ систем. IDEF-технологии: практикум / С.В.Черемных [и др.]. – М.: Финансы и статистика, 2006. – 192 с.</w:t>
      </w:r>
    </w:p>
    <w:p>
      <w:pPr>
        <w:pStyle w:val="ListParagraph"/>
        <w:numPr>
          <w:ilvl w:val="0"/>
          <w:numId w:val="11"/>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Лендри О торговле на колебаниях / Лендри, Дейв. - М.: Аналитика, 2016. - 248 c.</w:t>
      </w:r>
    </w:p>
    <w:p>
      <w:pPr>
        <w:pStyle w:val="ListParagraph"/>
        <w:numPr>
          <w:ilvl w:val="0"/>
          <w:numId w:val="11"/>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Щур Д.Л., Основы торговли, оптовая торговля, издательство "Дело и Сервис", 2005;</w:t>
      </w:r>
    </w:p>
    <w:p>
      <w:pPr>
        <w:pStyle w:val="ListParagraph"/>
        <w:numPr>
          <w:ilvl w:val="0"/>
          <w:numId w:val="11"/>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Аванесов Ю.А., Клочко А.Н., Васькин Е.В. Основы коммерции. -    М.: ТОО Люкс-арт, 2015. - 176 с.</w:t>
      </w:r>
    </w:p>
    <w:p>
      <w:pPr>
        <w:pStyle w:val="ListParagraph"/>
        <w:numPr>
          <w:ilvl w:val="0"/>
          <w:numId w:val="11"/>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PLUSSELL комплексная система автоматизации и контроля торгово-закупочной деятельности предприятий - URL: https://plussell.org/ (дата обращения 13.05.2018).</w:t>
      </w:r>
    </w:p>
    <w:p>
      <w:pPr>
        <w:pStyle w:val="ListParagraph"/>
        <w:numPr>
          <w:ilvl w:val="0"/>
          <w:numId w:val="11"/>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Информация о SAP Ariba - URL: https://www.ariba.com/ru-ru/about (дата обращения 12.05.2018).</w:t>
      </w:r>
    </w:p>
    <w:p>
      <w:pPr>
        <w:pStyle w:val="ListParagraph"/>
        <w:numPr>
          <w:ilvl w:val="0"/>
          <w:numId w:val="11"/>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iTender SRM - URL: http://itender-srm.ru/ (дата обращения 08.05.2018).</w:t>
      </w:r>
    </w:p>
    <w:p>
      <w:pPr>
        <w:pStyle w:val="ListParagraph"/>
        <w:numPr>
          <w:ilvl w:val="0"/>
          <w:numId w:val="11"/>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Delphi (язык программирования) // Википедия. Свободная энциклопедия – URL: https://ru.wikipedia.org/wiki/Delphi (дата обращения 08.05.2018).</w:t>
      </w:r>
    </w:p>
    <w:p>
      <w:pPr>
        <w:pStyle w:val="ListParagraph"/>
        <w:numPr>
          <w:ilvl w:val="0"/>
          <w:numId w:val="11"/>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Access – это что такое? Создание базы данных в Microsoft Access // FB.ru – URL: http://fb.ru/article/268269/access---eto-chto-takoe-sozdanie-bazyi-dannyih-v-microsoft-access (дата обращения 20.05.2018).</w:t>
      </w:r>
    </w:p>
    <w:p>
      <w:pPr>
        <w:pStyle w:val="ListParagraph"/>
        <w:numPr>
          <w:ilvl w:val="0"/>
          <w:numId w:val="11"/>
        </w:numPr>
        <w:spacing w:lineRule="auto" w:line="360" w:before="0" w:after="0"/>
        <w:ind w:firstLine="709" w:left="0"/>
        <w:contextualSpacing/>
        <w:jc w:val="both"/>
        <w:rPr>
          <w:rFonts w:ascii="Times New Roman" w:hAnsi="Times New Roman" w:eastAsia="Calibri" w:cs="Times New Roman"/>
          <w:color w:val="000000"/>
          <w:sz w:val="28"/>
          <w:szCs w:val="28"/>
          <w:lang w:val="en-US"/>
        </w:rPr>
      </w:pPr>
      <w:r>
        <w:rPr>
          <w:rFonts w:eastAsia="Calibri" w:cs="Times New Roman"/>
          <w:color w:val="000000"/>
          <w:sz w:val="28"/>
          <w:szCs w:val="28"/>
          <w:lang w:val="en-US"/>
        </w:rPr>
        <w:t>Firebird 3 Developer's Guide released // Firebird – True Universal open source database – URL: http://www.firebirdsql.org/ (</w:t>
      </w:r>
      <w:r>
        <w:rPr>
          <w:rFonts w:eastAsia="Calibri" w:cs="Times New Roman"/>
          <w:color w:val="000000"/>
          <w:sz w:val="28"/>
          <w:szCs w:val="28"/>
        </w:rPr>
        <w:t>дата</w:t>
      </w:r>
      <w:r>
        <w:rPr>
          <w:rFonts w:eastAsia="Calibri" w:cs="Times New Roman"/>
          <w:color w:val="000000"/>
          <w:sz w:val="28"/>
          <w:szCs w:val="28"/>
          <w:lang w:val="en-US"/>
        </w:rPr>
        <w:t xml:space="preserve"> </w:t>
      </w:r>
      <w:r>
        <w:rPr>
          <w:rFonts w:eastAsia="Calibri" w:cs="Times New Roman"/>
          <w:color w:val="000000"/>
          <w:sz w:val="28"/>
          <w:szCs w:val="28"/>
        </w:rPr>
        <w:t>обращения</w:t>
      </w:r>
      <w:r>
        <w:rPr>
          <w:rFonts w:eastAsia="Calibri" w:cs="Times New Roman"/>
          <w:color w:val="000000"/>
          <w:sz w:val="28"/>
          <w:szCs w:val="28"/>
          <w:lang w:val="en-US"/>
        </w:rPr>
        <w:t xml:space="preserve"> 20.05.2018).</w:t>
      </w:r>
    </w:p>
    <w:p>
      <w:pPr>
        <w:pStyle w:val="ListParagraph"/>
        <w:numPr>
          <w:ilvl w:val="0"/>
          <w:numId w:val="11"/>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Обзор системы «1С: Предприятие 8» // 1C: Предприятие 8. Система программ – URL: http://v8.1c.ru/ (дата обращения 01.05.2018).</w:t>
      </w:r>
    </w:p>
    <w:p>
      <w:pPr>
        <w:pStyle w:val="ListParagraph"/>
        <w:numPr>
          <w:ilvl w:val="0"/>
          <w:numId w:val="11"/>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Баженова И.Ю. «Основы проектирования приложений баз данных», 2009</w:t>
      </w:r>
    </w:p>
    <w:p>
      <w:pPr>
        <w:pStyle w:val="ListParagraph"/>
        <w:numPr>
          <w:ilvl w:val="0"/>
          <w:numId w:val="11"/>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Кашаев, С. М. 1С: Предприятие 8.1. Разработка прикладных решений / С.М. Кашаев. –М.: Вильямс, 2009. –368 c.</w:t>
      </w:r>
    </w:p>
    <w:p>
      <w:pPr>
        <w:pStyle w:val="ListParagraph"/>
        <w:numPr>
          <w:ilvl w:val="0"/>
          <w:numId w:val="11"/>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Кашаев, С. М. Программирование в 1С: Предприятие 8.3/ С.М. Кашаев. – Санкт-Петербург: Питер, 2014. – 304 с.</w:t>
      </w:r>
    </w:p>
    <w:p>
      <w:pPr>
        <w:pStyle w:val="ListParagraph"/>
        <w:numPr>
          <w:ilvl w:val="0"/>
          <w:numId w:val="11"/>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Фаулер, М. Архитектура корпоративных программных приложений / М. Фаулер. – М.: Издательский дом «Вильямс», 2004. – 544 с.</w:t>
      </w:r>
    </w:p>
    <w:p>
      <w:pPr>
        <w:pStyle w:val="ListParagraph"/>
        <w:numPr>
          <w:ilvl w:val="0"/>
          <w:numId w:val="11"/>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Хрусталева, Е.Ю. Разработка сложных отчётов в 1С: Предприятии 8. Система компоновки данных/ Е.Ю. Хрусталева. – М.:1С–Паблишинг, 2014. – 501 с.</w:t>
      </w:r>
    </w:p>
    <w:p>
      <w:pPr>
        <w:pStyle w:val="ListParagraph"/>
        <w:numPr>
          <w:ilvl w:val="0"/>
          <w:numId w:val="11"/>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Румянцева, Е.Л. Информационные технологии: Учебное пособие / Е.Л. Румянцева, В.В. Слюсарь; Под ред. Л.Г. Гагарина. –  М.: ИД ФОРУМ, НИЦ ИНФРА-М, 2013. – 256 c.</w:t>
      </w:r>
    </w:p>
    <w:sectPr>
      <w:footerReference w:type="even" r:id="rId30"/>
      <w:footerReference w:type="default" r:id="rId31"/>
      <w:footerReference w:type="first" r:id="rId32"/>
      <w:type w:val="nextPage"/>
      <w:pgSz w:w="11906" w:h="16838"/>
      <w:pgMar w:left="1701" w:right="850"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libri Light">
    <w:charset w:val="cc"/>
    <w:family w:val="roman"/>
    <w:pitch w:val="variable"/>
  </w:font>
  <w:font w:name="Cambria">
    <w:charset w:val="cc"/>
    <w:family w:val="roman"/>
    <w:pitch w:val="variable"/>
  </w:font>
  <w:font w:name="OpenSymbol">
    <w:altName w:val="Arial Unicode MS"/>
    <w:charset w:val="cc"/>
    <w:family w:val="roman"/>
    <w:pitch w:val="variable"/>
  </w:font>
  <w:font w:name="Liberation Sans">
    <w:altName w:val="Arial"/>
    <w:charset w:val="cc"/>
    <w:family w:val="roman"/>
    <w:pitch w:val="variable"/>
  </w:font>
  <w:font w:name="Arial">
    <w:charset w:val="cc"/>
    <w:family w:val="roman"/>
    <w:pitch w:val="variable"/>
  </w:font>
  <w:font w:name="Noto Sans">
    <w:charset w:val="cc"/>
    <w:family w:val="roman"/>
    <w:pitch w:val="variable"/>
  </w:font>
  <w:font w:name="Symbol">
    <w:charset w:val="cc"/>
    <w:family w:val="roman"/>
    <w:pitch w:val="variable"/>
  </w:font>
  <w:font w:name="Wingdings">
    <w:charset w:val="cc"/>
    <w:family w:val="roman"/>
    <w:pitch w:val="variable"/>
  </w:font>
  <w:font w:name="Courier New">
    <w:charset w:val="cc"/>
    <w:family w:val="roman"/>
    <w:pitch w:val="variable"/>
  </w:font>
  <w:font w:name="Courier New">
    <w:charset w:val="01"/>
    <w:family w:val="modern"/>
    <w:pitch w:val="fixed"/>
  </w:font>
  <w:font w:name="Wingdings">
    <w:charset w:val="02"/>
    <w:family w:val="auto"/>
    <w:pitch w:val="variable"/>
  </w:font>
  <w:font w:name="Times New Roman">
    <w:charset w:val="01"/>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tabs>
        <w:tab w:val="clear" w:pos="708"/>
        <w:tab w:val="left" w:pos="1642" w:leader="none"/>
      </w:tabs>
      <w:spacing w:before="0" w:after="140"/>
      <w:jc w:val="center"/>
      <w:rPr>
        <w:spacing w:val="-5"/>
        <w:sz w:val="28"/>
        <w:szCs w:val="28"/>
      </w:rPr>
    </w:pPr>
    <w:r>
      <w:rPr/>
      <w:t>Москва</w:t>
    </w:r>
    <w:r>
      <w:rPr>
        <w:spacing w:val="58"/>
      </w:rPr>
      <w:t xml:space="preserve"> </w:t>
    </w:r>
    <w:r>
      <w:rPr>
        <w:spacing w:val="-5"/>
      </w:rPr>
      <w:t>2026 г.</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712" w:hanging="360"/>
      </w:pPr>
      <w:rPr>
        <w:rFonts w:ascii="Symbol" w:hAnsi="Symbol" w:cs="Symbol" w:hint="default"/>
      </w:rPr>
    </w:lvl>
    <w:lvl w:ilvl="1">
      <w:start w:val="1"/>
      <w:numFmt w:val="bullet"/>
      <w:lvlText w:val="o"/>
      <w:lvlJc w:val="left"/>
      <w:pPr>
        <w:tabs>
          <w:tab w:val="num" w:pos="0"/>
        </w:tabs>
        <w:ind w:left="2432" w:hanging="360"/>
      </w:pPr>
      <w:rPr>
        <w:rFonts w:ascii="Courier New" w:hAnsi="Courier New" w:cs="Courier New" w:hint="default"/>
      </w:rPr>
    </w:lvl>
    <w:lvl w:ilvl="2">
      <w:start w:val="1"/>
      <w:numFmt w:val="bullet"/>
      <w:lvlText w:val=""/>
      <w:lvlJc w:val="left"/>
      <w:pPr>
        <w:tabs>
          <w:tab w:val="num" w:pos="0"/>
        </w:tabs>
        <w:ind w:left="3152" w:hanging="360"/>
      </w:pPr>
      <w:rPr>
        <w:rFonts w:ascii="Wingdings" w:hAnsi="Wingdings" w:cs="Wingdings" w:hint="default"/>
      </w:rPr>
    </w:lvl>
    <w:lvl w:ilvl="3">
      <w:start w:val="1"/>
      <w:numFmt w:val="bullet"/>
      <w:lvlText w:val=""/>
      <w:lvlJc w:val="left"/>
      <w:pPr>
        <w:tabs>
          <w:tab w:val="num" w:pos="0"/>
        </w:tabs>
        <w:ind w:left="3872" w:hanging="360"/>
      </w:pPr>
      <w:rPr>
        <w:rFonts w:ascii="Symbol" w:hAnsi="Symbol" w:cs="Symbol" w:hint="default"/>
      </w:rPr>
    </w:lvl>
    <w:lvl w:ilvl="4">
      <w:start w:val="1"/>
      <w:numFmt w:val="bullet"/>
      <w:lvlText w:val="o"/>
      <w:lvlJc w:val="left"/>
      <w:pPr>
        <w:tabs>
          <w:tab w:val="num" w:pos="0"/>
        </w:tabs>
        <w:ind w:left="4592" w:hanging="360"/>
      </w:pPr>
      <w:rPr>
        <w:rFonts w:ascii="Courier New" w:hAnsi="Courier New" w:cs="Courier New" w:hint="default"/>
      </w:rPr>
    </w:lvl>
    <w:lvl w:ilvl="5">
      <w:start w:val="1"/>
      <w:numFmt w:val="bullet"/>
      <w:lvlText w:val=""/>
      <w:lvlJc w:val="left"/>
      <w:pPr>
        <w:tabs>
          <w:tab w:val="num" w:pos="0"/>
        </w:tabs>
        <w:ind w:left="5312" w:hanging="360"/>
      </w:pPr>
      <w:rPr>
        <w:rFonts w:ascii="Wingdings" w:hAnsi="Wingdings" w:cs="Wingdings" w:hint="default"/>
      </w:rPr>
    </w:lvl>
    <w:lvl w:ilvl="6">
      <w:start w:val="1"/>
      <w:numFmt w:val="bullet"/>
      <w:lvlText w:val=""/>
      <w:lvlJc w:val="left"/>
      <w:pPr>
        <w:tabs>
          <w:tab w:val="num" w:pos="0"/>
        </w:tabs>
        <w:ind w:left="6032" w:hanging="360"/>
      </w:pPr>
      <w:rPr>
        <w:rFonts w:ascii="Symbol" w:hAnsi="Symbol" w:cs="Symbol" w:hint="default"/>
      </w:rPr>
    </w:lvl>
    <w:lvl w:ilvl="7">
      <w:start w:val="1"/>
      <w:numFmt w:val="bullet"/>
      <w:lvlText w:val="o"/>
      <w:lvlJc w:val="left"/>
      <w:pPr>
        <w:tabs>
          <w:tab w:val="num" w:pos="0"/>
        </w:tabs>
        <w:ind w:left="6752" w:hanging="360"/>
      </w:pPr>
      <w:rPr>
        <w:rFonts w:ascii="Courier New" w:hAnsi="Courier New" w:cs="Courier New" w:hint="default"/>
      </w:rPr>
    </w:lvl>
    <w:lvl w:ilvl="8">
      <w:start w:val="1"/>
      <w:numFmt w:val="bullet"/>
      <w:lvlText w:val=""/>
      <w:lvlJc w:val="left"/>
      <w:pPr>
        <w:tabs>
          <w:tab w:val="num" w:pos="0"/>
        </w:tabs>
        <w:ind w:left="7472" w:hanging="360"/>
      </w:pPr>
      <w:rPr>
        <w:rFonts w:ascii="Wingdings" w:hAnsi="Wingdings" w:cs="Wingdings" w:hint="default"/>
      </w:rPr>
    </w:lvl>
  </w:abstractNum>
  <w:abstractNum w:abstractNumId="2">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
    <w:lvl w:ilvl="0">
      <w:start w:val="3"/>
      <w:numFmt w:val="decimal"/>
      <w:lvlText w:val="%1"/>
      <w:lvlJc w:val="left"/>
      <w:pPr>
        <w:tabs>
          <w:tab w:val="num" w:pos="0"/>
        </w:tabs>
        <w:ind w:left="375" w:hanging="375"/>
      </w:pPr>
      <w:rPr/>
    </w:lvl>
    <w:lvl w:ilvl="1">
      <w:start w:val="1"/>
      <w:numFmt w:val="decimal"/>
      <w:lvlText w:val="%1.%2"/>
      <w:lvlJc w:val="left"/>
      <w:pPr>
        <w:tabs>
          <w:tab w:val="num" w:pos="0"/>
        </w:tabs>
        <w:ind w:left="735" w:hanging="375"/>
      </w:pPr>
      <w:rPr/>
    </w:lvl>
    <w:lvl w:ilvl="2">
      <w:start w:val="1"/>
      <w:numFmt w:val="decimal"/>
      <w:lvlText w:val="%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5">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6">
    <w:lvl w:ilvl="0">
      <w:start w:val="2"/>
      <w:numFmt w:val="decimal"/>
      <w:lvlText w:val="%1."/>
      <w:lvlJc w:val="left"/>
      <w:pPr>
        <w:tabs>
          <w:tab w:val="num" w:pos="0"/>
        </w:tabs>
        <w:ind w:left="450" w:hanging="450"/>
      </w:pPr>
      <w:rPr/>
    </w:lvl>
    <w:lvl w:ilvl="1">
      <w:start w:val="1"/>
      <w:numFmt w:val="decimal"/>
      <w:lvlText w:val="%1.%2."/>
      <w:lvlJc w:val="left"/>
      <w:pPr>
        <w:tabs>
          <w:tab w:val="num" w:pos="0"/>
        </w:tabs>
        <w:ind w:left="1440" w:hanging="720"/>
      </w:pPr>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3240" w:hanging="108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5040" w:hanging="1440"/>
      </w:pPr>
      <w:rPr/>
    </w:lvl>
    <w:lvl w:ilvl="6">
      <w:start w:val="1"/>
      <w:numFmt w:val="decimal"/>
      <w:lvlText w:val="%1.%2.%3.%4.%5.%6.%7."/>
      <w:lvlJc w:val="left"/>
      <w:pPr>
        <w:tabs>
          <w:tab w:val="num" w:pos="0"/>
        </w:tabs>
        <w:ind w:left="6120" w:hanging="1800"/>
      </w:pPr>
      <w:rPr/>
    </w:lvl>
    <w:lvl w:ilvl="7">
      <w:start w:val="1"/>
      <w:numFmt w:val="decimal"/>
      <w:lvlText w:val="%1.%2.%3.%4.%5.%6.%7.%8."/>
      <w:lvlJc w:val="left"/>
      <w:pPr>
        <w:tabs>
          <w:tab w:val="num" w:pos="0"/>
        </w:tabs>
        <w:ind w:left="6840" w:hanging="1800"/>
      </w:pPr>
      <w:rPr/>
    </w:lvl>
    <w:lvl w:ilvl="8">
      <w:start w:val="1"/>
      <w:numFmt w:val="decimal"/>
      <w:lvlText w:val="%1.%2.%3.%4.%5.%6.%7.%8.%9."/>
      <w:lvlJc w:val="left"/>
      <w:pPr>
        <w:tabs>
          <w:tab w:val="num" w:pos="0"/>
        </w:tabs>
        <w:ind w:left="7920" w:hanging="2160"/>
      </w:pPr>
      <w:rPr/>
    </w:lvl>
  </w:abstractNum>
  <w:abstractNum w:abstractNumId="7">
    <w:lvl w:ilvl="0">
      <w:start w:val="1"/>
      <w:numFmt w:val="decimal"/>
      <w:lvlText w:val="%1."/>
      <w:lvlJc w:val="left"/>
      <w:pPr>
        <w:tabs>
          <w:tab w:val="num" w:pos="0"/>
        </w:tabs>
        <w:ind w:left="450" w:hanging="450"/>
      </w:pPr>
      <w:rPr/>
    </w:lvl>
    <w:lvl w:ilvl="1">
      <w:start w:val="1"/>
      <w:numFmt w:val="decimal"/>
      <w:lvlText w:val="%1.%2."/>
      <w:lvlJc w:val="left"/>
      <w:pPr>
        <w:tabs>
          <w:tab w:val="num" w:pos="0"/>
        </w:tabs>
        <w:ind w:left="1440" w:hanging="720"/>
      </w:pPr>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3240" w:hanging="108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5040" w:hanging="1440"/>
      </w:pPr>
      <w:rPr/>
    </w:lvl>
    <w:lvl w:ilvl="6">
      <w:start w:val="1"/>
      <w:numFmt w:val="decimal"/>
      <w:lvlText w:val="%1.%2.%3.%4.%5.%6.%7."/>
      <w:lvlJc w:val="left"/>
      <w:pPr>
        <w:tabs>
          <w:tab w:val="num" w:pos="0"/>
        </w:tabs>
        <w:ind w:left="6120" w:hanging="1800"/>
      </w:pPr>
      <w:rPr/>
    </w:lvl>
    <w:lvl w:ilvl="7">
      <w:start w:val="1"/>
      <w:numFmt w:val="decimal"/>
      <w:lvlText w:val="%1.%2.%3.%4.%5.%6.%7.%8."/>
      <w:lvlJc w:val="left"/>
      <w:pPr>
        <w:tabs>
          <w:tab w:val="num" w:pos="0"/>
        </w:tabs>
        <w:ind w:left="6840" w:hanging="1800"/>
      </w:pPr>
      <w:rPr/>
    </w:lvl>
    <w:lvl w:ilvl="8">
      <w:start w:val="1"/>
      <w:numFmt w:val="decimal"/>
      <w:lvlText w:val="%1.%2.%3.%4.%5.%6.%7.%8.%9."/>
      <w:lvlJc w:val="left"/>
      <w:pPr>
        <w:tabs>
          <w:tab w:val="num" w:pos="0"/>
        </w:tabs>
        <w:ind w:left="7920" w:hanging="2160"/>
      </w:pPr>
      <w:rPr/>
    </w:lvl>
  </w:abstractNum>
  <w:abstractNum w:abstractNumId="8">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9">
    <w:lvl w:ilvl="0">
      <w:start w:val="1"/>
      <w:numFmt w:val="decimal"/>
      <w:lvlText w:val="%1."/>
      <w:lvlJc w:val="left"/>
      <w:pPr>
        <w:tabs>
          <w:tab w:val="num" w:pos="0"/>
        </w:tabs>
        <w:ind w:left="450" w:hanging="450"/>
      </w:pPr>
      <w:rPr/>
    </w:lvl>
    <w:lvl w:ilvl="1">
      <w:start w:val="3"/>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10">
    <w:lvl w:ilvl="0">
      <w:start w:val="1"/>
      <w:numFmt w:val="decimal"/>
      <w:lvlText w:val="%1."/>
      <w:lvlJc w:val="left"/>
      <w:pPr>
        <w:tabs>
          <w:tab w:val="num" w:pos="0"/>
        </w:tabs>
        <w:ind w:left="450" w:hanging="450"/>
      </w:pPr>
      <w:rPr/>
    </w:lvl>
    <w:lvl w:ilvl="1">
      <w:start w:val="5"/>
      <w:numFmt w:val="decimal"/>
      <w:lvlText w:val="%1.%2."/>
      <w:lvlJc w:val="left"/>
      <w:pPr>
        <w:tabs>
          <w:tab w:val="num" w:pos="0"/>
        </w:tabs>
        <w:ind w:left="1170" w:hanging="720"/>
      </w:pPr>
      <w:rPr/>
    </w:lvl>
    <w:lvl w:ilvl="2">
      <w:start w:val="1"/>
      <w:numFmt w:val="decimal"/>
      <w:lvlText w:val="%1.%2.%3."/>
      <w:lvlJc w:val="left"/>
      <w:pPr>
        <w:tabs>
          <w:tab w:val="num" w:pos="0"/>
        </w:tabs>
        <w:ind w:left="1620" w:hanging="720"/>
      </w:pPr>
      <w:rPr/>
    </w:lvl>
    <w:lvl w:ilvl="3">
      <w:start w:val="1"/>
      <w:numFmt w:val="decimal"/>
      <w:lvlText w:val="%1.%2.%3.%4."/>
      <w:lvlJc w:val="left"/>
      <w:pPr>
        <w:tabs>
          <w:tab w:val="num" w:pos="0"/>
        </w:tabs>
        <w:ind w:left="2430" w:hanging="1080"/>
      </w:pPr>
      <w:rPr/>
    </w:lvl>
    <w:lvl w:ilvl="4">
      <w:start w:val="1"/>
      <w:numFmt w:val="decimal"/>
      <w:lvlText w:val="%1.%2.%3.%4.%5."/>
      <w:lvlJc w:val="left"/>
      <w:pPr>
        <w:tabs>
          <w:tab w:val="num" w:pos="0"/>
        </w:tabs>
        <w:ind w:left="2880" w:hanging="1080"/>
      </w:pPr>
      <w:rPr/>
    </w:lvl>
    <w:lvl w:ilvl="5">
      <w:start w:val="1"/>
      <w:numFmt w:val="decimal"/>
      <w:lvlText w:val="%1.%2.%3.%4.%5.%6."/>
      <w:lvlJc w:val="left"/>
      <w:pPr>
        <w:tabs>
          <w:tab w:val="num" w:pos="0"/>
        </w:tabs>
        <w:ind w:left="3690" w:hanging="1440"/>
      </w:pPr>
      <w:rPr/>
    </w:lvl>
    <w:lvl w:ilvl="6">
      <w:start w:val="1"/>
      <w:numFmt w:val="decimal"/>
      <w:lvlText w:val="%1.%2.%3.%4.%5.%6.%7."/>
      <w:lvlJc w:val="left"/>
      <w:pPr>
        <w:tabs>
          <w:tab w:val="num" w:pos="0"/>
        </w:tabs>
        <w:ind w:left="4500" w:hanging="1800"/>
      </w:pPr>
      <w:rPr/>
    </w:lvl>
    <w:lvl w:ilvl="7">
      <w:start w:val="1"/>
      <w:numFmt w:val="decimal"/>
      <w:lvlText w:val="%1.%2.%3.%4.%5.%6.%7.%8."/>
      <w:lvlJc w:val="left"/>
      <w:pPr>
        <w:tabs>
          <w:tab w:val="num" w:pos="0"/>
        </w:tabs>
        <w:ind w:left="4950" w:hanging="1800"/>
      </w:pPr>
      <w:rPr/>
    </w:lvl>
    <w:lvl w:ilvl="8">
      <w:start w:val="1"/>
      <w:numFmt w:val="decimal"/>
      <w:lvlText w:val="%1.%2.%3.%4.%5.%6.%7.%8.%9."/>
      <w:lvlJc w:val="left"/>
      <w:pPr>
        <w:tabs>
          <w:tab w:val="num" w:pos="0"/>
        </w:tabs>
        <w:ind w:left="5760" w:hanging="2160"/>
      </w:pPr>
      <w:rPr/>
    </w:lvl>
  </w:abstractNum>
  <w:abstractNum w:abstractNumId="11">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defaultTabStop w:val="708"/>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ru-RU"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360" w:before="0" w:after="160"/>
      <w:jc w:val="both"/>
    </w:pPr>
    <w:rPr>
      <w:rFonts w:ascii="Times New Roman" w:hAnsi="Times New Roman" w:eastAsia="Calibri" w:cs="Tahoma"/>
      <w:color w:val="auto"/>
      <w:kern w:val="0"/>
      <w:sz w:val="28"/>
      <w:szCs w:val="22"/>
      <w:lang w:val="ru-RU" w:eastAsia="en-US" w:bidi="ar-SA"/>
    </w:rPr>
  </w:style>
  <w:style w:type="paragraph" w:styleId="Heading1">
    <w:name w:val="Heading 1"/>
    <w:basedOn w:val="Normal"/>
    <w:next w:val="Normal"/>
    <w:link w:val="1"/>
    <w:qFormat/>
    <w:pPr>
      <w:keepNext w:val="true"/>
      <w:keepLines/>
      <w:numPr>
        <w:ilvl w:val="0"/>
        <w:numId w:val="0"/>
      </w:numPr>
      <w:spacing w:lineRule="auto" w:line="360" w:before="480" w:after="0"/>
      <w:jc w:val="center"/>
      <w:outlineLvl w:val="0"/>
    </w:pPr>
    <w:rPr>
      <w:rFonts w:ascii="Times New Roman" w:hAnsi="Times New Roman" w:eastAsia="Calibri" w:cs="Times New Roman"/>
      <w:b w:val="false"/>
      <w:bCs/>
      <w:color w:val="000000"/>
      <w:sz w:val="28"/>
      <w:szCs w:val="28"/>
    </w:rPr>
  </w:style>
  <w:style w:type="paragraph" w:styleId="Heading2">
    <w:name w:val="Heading 2"/>
    <w:basedOn w:val="Normal"/>
    <w:next w:val="Normal"/>
    <w:link w:val="2"/>
    <w:qFormat/>
    <w:pPr>
      <w:keepNext w:val="true"/>
      <w:keepLines/>
      <w:numPr>
        <w:ilvl w:val="0"/>
        <w:numId w:val="0"/>
      </w:numPr>
      <w:spacing w:before="40" w:after="0"/>
      <w:outlineLvl w:val="1"/>
    </w:pPr>
    <w:rPr>
      <w:rFonts w:ascii="Calibri Light" w:hAnsi="Calibri Light" w:eastAsia="Calibri" w:cs="Tahoma"/>
      <w:color w:themeColor="accent1" w:themeShade="bf" w:val="2F5496"/>
      <w:sz w:val="26"/>
      <w:szCs w:val="26"/>
    </w:rPr>
  </w:style>
  <w:style w:type="character" w:styleId="DefaultParagraphFont">
    <w:name w:val="Default Paragraph Font"/>
    <w:qFormat/>
    <w:rPr/>
  </w:style>
  <w:style w:type="character" w:styleId="1">
    <w:name w:val="Заголовок 1 Знак"/>
    <w:basedOn w:val="DefaultParagraphFont"/>
    <w:qFormat/>
    <w:rPr>
      <w:rFonts w:ascii="Cambria" w:hAnsi="Cambria" w:eastAsia="Calibri" w:cs="Times New Roman"/>
      <w:b/>
      <w:bCs/>
      <w:color w:val="365F91"/>
      <w:sz w:val="28"/>
      <w:szCs w:val="28"/>
    </w:rPr>
  </w:style>
  <w:style w:type="character" w:styleId="Style12">
    <w:name w:val="Абзац списка Знак"/>
    <w:link w:val="ListParagraph"/>
    <w:qFormat/>
    <w:rPr/>
  </w:style>
  <w:style w:type="character" w:styleId="InternetLink">
    <w:name w:val="Internet Link"/>
    <w:basedOn w:val="DefaultParagraphFont"/>
    <w:qFormat/>
    <w:rPr>
      <w:color w:themeColor="hyperlink" w:val="0563C1"/>
      <w:u w:val="single"/>
    </w:rPr>
  </w:style>
  <w:style w:type="character" w:styleId="2">
    <w:name w:val="Заголовок 2 Знак"/>
    <w:basedOn w:val="DefaultParagraphFont"/>
    <w:qFormat/>
    <w:rPr>
      <w:rFonts w:ascii="Calibri Light" w:hAnsi="Calibri Light" w:eastAsia="Calibri" w:cs="Tahoma"/>
      <w:color w:themeColor="accent1" w:themeShade="bf" w:val="2F5496"/>
      <w:sz w:val="26"/>
      <w:szCs w:val="26"/>
    </w:rPr>
  </w:style>
  <w:style w:type="character" w:styleId="Style13">
    <w:name w:val="Обычный (Интернет) Знак"/>
    <w:link w:val="NormalWeb"/>
    <w:qFormat/>
    <w:rPr>
      <w:rFonts w:ascii="Times New Roman" w:hAnsi="Times New Roman" w:eastAsia="Times New Roman" w:cs="Times New Roman"/>
      <w:sz w:val="24"/>
      <w:szCs w:val="24"/>
      <w:lang w:eastAsia="ru-RU"/>
    </w:rPr>
  </w:style>
  <w:style w:type="character" w:styleId="apple-converted-space">
    <w:name w:val="apple-converted-space"/>
    <w:qFormat/>
    <w:rPr>
      <w:rFonts w:cs="Times New Roman"/>
    </w:rPr>
  </w:style>
  <w:style w:type="character" w:styleId="Style14">
    <w:name w:val="Верхний колонтитул Знак"/>
    <w:basedOn w:val="DefaultParagraphFont"/>
    <w:qFormat/>
    <w:rPr/>
  </w:style>
  <w:style w:type="character" w:styleId="Style15">
    <w:name w:val="Нижний колонтитул Знак"/>
    <w:basedOn w:val="DefaultParagraphFont"/>
    <w:qFormat/>
    <w:rPr/>
  </w:style>
  <w:style w:type="character" w:styleId="InternetLink1">
    <w:name w:val="Internet Link1"/>
    <w:qFormat/>
    <w:rPr>
      <w:color w:val="000080"/>
      <w:u w:val="single"/>
    </w:rPr>
  </w:style>
  <w:style w:type="character" w:styleId="Style16">
    <w:name w:val="Ссылка указателя"/>
    <w:qFormat/>
    <w:rPr/>
  </w:style>
  <w:style w:type="character" w:styleId="Style17">
    <w:name w:val="Маркеры"/>
    <w:qFormat/>
    <w:rPr>
      <w:rFonts w:ascii="OpenSymbol" w:hAnsi="OpenSymbol" w:eastAsia="OpenSymbol" w:cs="OpenSymbol"/>
    </w:rPr>
  </w:style>
  <w:style w:type="character" w:styleId="Style18">
    <w:name w:val="Символ нумерации"/>
    <w:qFormat/>
    <w:rPr/>
  </w:style>
  <w:style w:type="character" w:styleId="InternetLink2">
    <w:name w:val="Internet Link2"/>
    <w:qFormat/>
    <w:rPr>
      <w:color w:val="000080"/>
      <w:u w:val="single"/>
    </w:rPr>
  </w:style>
  <w:style w:type="character" w:styleId="InternetLink3">
    <w:name w:val="Internet Link3"/>
    <w:qFormat/>
    <w:rPr>
      <w:color w:val="000080"/>
      <w:u w:val="single"/>
    </w:rPr>
  </w:style>
  <w:style w:type="character" w:styleId="InternetLink4">
    <w:name w:val="Internet Link4"/>
    <w:qFormat/>
    <w:rPr>
      <w:color w:val="000080"/>
      <w:u w:val="single"/>
    </w:rPr>
  </w:style>
  <w:style w:type="character" w:styleId="InternetLink5">
    <w:name w:val="Internet Link5"/>
    <w:qFormat/>
    <w:rPr>
      <w:color w:val="000080"/>
      <w:u w:val="single"/>
    </w:rPr>
  </w:style>
  <w:style w:type="character" w:styleId="InternetLink6">
    <w:name w:val="Internet Link6"/>
    <w:qFormat/>
    <w:rPr>
      <w:color w:val="000080"/>
      <w:u w:val="single"/>
    </w:rPr>
  </w:style>
  <w:style w:type="character" w:styleId="InternetLink7">
    <w:name w:val="Internet Link7"/>
    <w:qFormat/>
    <w:rPr>
      <w:color w:val="000080"/>
      <w:u w:val="single"/>
    </w:rPr>
  </w:style>
  <w:style w:type="character" w:styleId="InternetLink8">
    <w:name w:val="Internet Link8"/>
    <w:qFormat/>
    <w:rPr>
      <w:color w:val="000080"/>
      <w:u w:val="single"/>
    </w:rPr>
  </w:style>
  <w:style w:type="character" w:styleId="InternetLink9">
    <w:name w:val="Internet Link9"/>
    <w:qFormat/>
    <w:rPr>
      <w:color w:val="000080"/>
      <w:u w:val="single"/>
    </w:rPr>
  </w:style>
  <w:style w:type="character" w:styleId="InternetLink10">
    <w:name w:val="Internet Link10"/>
    <w:qFormat/>
    <w:rPr>
      <w:color w:val="000080"/>
      <w:u w:val="single"/>
    </w:rPr>
  </w:style>
  <w:style w:type="character" w:styleId="InternetLink11">
    <w:name w:val="Internet Link11"/>
    <w:qFormat/>
    <w:rPr>
      <w:color w:val="000080"/>
      <w:u w:val="single"/>
    </w:rPr>
  </w:style>
  <w:style w:type="character" w:styleId="InternetLink12">
    <w:name w:val="Internet Link12"/>
    <w:qFormat/>
    <w:rPr>
      <w:color w:val="000080"/>
      <w:u w:val="single"/>
    </w:rPr>
  </w:style>
  <w:style w:type="character" w:styleId="Strong">
    <w:name w:val="Strong"/>
    <w:qFormat/>
    <w:rPr>
      <w:b/>
      <w:bCs/>
    </w:rPr>
  </w:style>
  <w:style w:type="character" w:styleId="InternetLink13">
    <w:name w:val="Internet Link13"/>
    <w:qFormat/>
    <w:rPr>
      <w:color w:val="000080"/>
      <w:u w:val="single"/>
    </w:rPr>
  </w:style>
  <w:style w:type="character" w:styleId="Hyperlink">
    <w:name w:val="Hyperlink"/>
    <w:rPr>
      <w:color w:val="000080"/>
      <w:u w:val="single"/>
    </w:rPr>
  </w:style>
  <w:style w:type="paragraph" w:styleId="Style19">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20">
    <w:name w:val="Указатель"/>
    <w:basedOn w:val="Normal"/>
    <w:qFormat/>
    <w:pPr>
      <w:suppressLineNumbers/>
    </w:pPr>
    <w:rPr>
      <w:rFonts w:cs="Arial"/>
    </w:rPr>
  </w:style>
  <w:style w:type="paragraph" w:styleId="ListParagraph">
    <w:name w:val="List Paragraph"/>
    <w:basedOn w:val="Normal"/>
    <w:link w:val="Style12"/>
    <w:qFormat/>
    <w:pPr>
      <w:spacing w:before="0" w:after="160"/>
      <w:ind w:left="720"/>
      <w:contextualSpacing/>
    </w:pPr>
    <w:rPr/>
  </w:style>
  <w:style w:type="paragraph" w:styleId="3">
    <w:name w:val="заголовок 3"/>
    <w:basedOn w:val="Normal"/>
    <w:next w:val="Normal"/>
    <w:qFormat/>
    <w:pPr>
      <w:keepNext w:val="true"/>
      <w:widowControl w:val="false"/>
      <w:spacing w:lineRule="auto" w:line="240" w:before="0" w:after="0"/>
      <w:ind w:firstLine="567"/>
      <w:jc w:val="center"/>
    </w:pPr>
    <w:rPr>
      <w:rFonts w:ascii="Times New Roman" w:hAnsi="Times New Roman" w:eastAsia="Times New Roman" w:cs="Times New Roman"/>
      <w:b/>
      <w:bCs/>
      <w:sz w:val="28"/>
      <w:szCs w:val="28"/>
      <w:lang w:eastAsia="ru-RU"/>
    </w:rPr>
  </w:style>
  <w:style w:type="paragraph" w:styleId="IndexHeading">
    <w:name w:val="Index Heading"/>
    <w:basedOn w:val="Style19"/>
    <w:pPr/>
    <w:rPr/>
  </w:style>
  <w:style w:type="paragraph" w:styleId="TOCHeading">
    <w:name w:val="TOC Heading"/>
    <w:basedOn w:val="Heading1"/>
    <w:next w:val="Normal"/>
    <w:qFormat/>
    <w:pPr>
      <w:spacing w:lineRule="auto" w:line="259" w:before="240" w:after="0"/>
      <w:jc w:val="center"/>
      <w:outlineLvl w:val="9"/>
    </w:pPr>
    <w:rPr>
      <w:rFonts w:ascii="Times New Roman" w:hAnsi="Times New Roman" w:cs="Tahoma"/>
      <w:b w:val="false"/>
      <w:bCs w:val="false"/>
      <w:color w:val="000000"/>
      <w:sz w:val="28"/>
      <w:szCs w:val="32"/>
      <w:lang w:eastAsia="ru-RU"/>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left="220"/>
    </w:pPr>
    <w:rPr/>
  </w:style>
  <w:style w:type="paragraph" w:styleId="NormalWeb">
    <w:name w:val="Normal (Web)"/>
    <w:basedOn w:val="Normal"/>
    <w:link w:val="Style13"/>
    <w:qFormat/>
    <w:pPr>
      <w:spacing w:lineRule="auto" w:line="240" w:before="280" w:after="280"/>
    </w:pPr>
    <w:rPr>
      <w:rFonts w:ascii="Times New Roman" w:hAnsi="Times New Roman" w:eastAsia="Times New Roman" w:cs="Times New Roman"/>
      <w:sz w:val="24"/>
      <w:szCs w:val="24"/>
      <w:lang w:eastAsia="ru-RU"/>
    </w:rPr>
  </w:style>
  <w:style w:type="paragraph" w:styleId="Style21">
    <w:name w:val="Колонтитул"/>
    <w:basedOn w:val="Normal"/>
    <w:qFormat/>
    <w:pPr/>
    <w:rPr/>
  </w:style>
  <w:style w:type="paragraph" w:styleId="Header">
    <w:name w:val="Header"/>
    <w:basedOn w:val="Normal"/>
    <w:link w:val="Style14"/>
    <w:pPr>
      <w:tabs>
        <w:tab w:val="clear" w:pos="708"/>
        <w:tab w:val="center" w:pos="4677" w:leader="none"/>
        <w:tab w:val="right" w:pos="9355" w:leader="none"/>
      </w:tabs>
      <w:spacing w:lineRule="auto" w:line="240" w:before="0" w:after="0"/>
    </w:pPr>
    <w:rPr/>
  </w:style>
  <w:style w:type="paragraph" w:styleId="Footer">
    <w:name w:val="Footer"/>
    <w:basedOn w:val="Normal"/>
    <w:link w:val="Style15"/>
    <w:pPr>
      <w:tabs>
        <w:tab w:val="clear" w:pos="708"/>
        <w:tab w:val="center" w:pos="4677" w:leader="none"/>
        <w:tab w:val="right" w:pos="9355" w:leader="none"/>
      </w:tabs>
      <w:spacing w:lineRule="auto" w:line="240" w:before="0" w:after="0"/>
    </w:pPr>
    <w:rPr/>
  </w:style>
  <w:style w:type="paragraph" w:styleId="Style22">
    <w:name w:val="Содержимое таблицы"/>
    <w:basedOn w:val="Normal"/>
    <w:qFormat/>
    <w:pPr>
      <w:widowControl w:val="false"/>
      <w:suppressLineNumbers/>
    </w:pPr>
    <w:rPr/>
  </w:style>
  <w:style w:type="paragraph" w:styleId="Style23">
    <w:name w:val="Объект без заливки"/>
    <w:basedOn w:val="Normal"/>
    <w:qFormat/>
    <w:pPr>
      <w:spacing w:lineRule="atLeast" w:line="0" w:before="0" w:after="0"/>
    </w:pPr>
    <w:rPr>
      <w:rFonts w:ascii="Arial" w:hAnsi="Arial"/>
      <w:b w:val="false"/>
      <w:i w:val="false"/>
      <w:caps w:val="false"/>
      <w:smallCaps w:val="false"/>
      <w:strike w:val="false"/>
      <w:dstrike w:val="false"/>
      <w:outline w:val="false"/>
      <w:shadow w:val="false"/>
      <w:color w:val="auto"/>
      <w:kern w:val="2"/>
      <w:sz w:val="36"/>
      <w:u w:val="none"/>
      <w:em w:val="none"/>
    </w:rPr>
  </w:style>
  <w:style w:type="paragraph" w:styleId="Style24">
    <w:name w:val="Объект без заливки и линий"/>
    <w:basedOn w:val="Normal"/>
    <w:qFormat/>
    <w:pPr>
      <w:spacing w:lineRule="atLeast" w:line="0" w:before="0" w:after="0"/>
    </w:pPr>
    <w:rPr>
      <w:rFonts w:ascii="Arial" w:hAnsi="Arial"/>
      <w:b w:val="false"/>
      <w:i w:val="false"/>
      <w:caps w:val="false"/>
      <w:smallCaps w:val="false"/>
      <w:strike w:val="false"/>
      <w:dstrike w:val="false"/>
      <w:outline w:val="false"/>
      <w:shadow w:val="false"/>
      <w:color w:val="auto"/>
      <w:kern w:val="2"/>
      <w:sz w:val="36"/>
      <w:u w:val="none"/>
      <w:em w:val="none"/>
    </w:rPr>
  </w:style>
  <w:style w:type="paragraph" w:styleId="A4">
    <w:name w:val="A4"/>
    <w:basedOn w:val="Style25"/>
    <w:qFormat/>
    <w:pPr/>
    <w:rPr>
      <w:rFonts w:ascii="Noto Sans" w:hAnsi="Noto Sans"/>
      <w:sz w:val="36"/>
    </w:rPr>
  </w:style>
  <w:style w:type="paragraph" w:styleId="Style25">
    <w:name w:val="Текст"/>
    <w:basedOn w:val="Caption"/>
    <w:qFormat/>
    <w:pPr/>
    <w:rPr/>
  </w:style>
  <w:style w:type="paragraph" w:styleId="4">
    <w:name w:val="Заглавие А4"/>
    <w:basedOn w:val="A4"/>
    <w:qFormat/>
    <w:pPr/>
    <w:rPr>
      <w:rFonts w:ascii="Noto Sans" w:hAnsi="Noto Sans"/>
      <w:sz w:val="88"/>
    </w:rPr>
  </w:style>
  <w:style w:type="paragraph" w:styleId="41">
    <w:name w:val="Заголовок А4"/>
    <w:basedOn w:val="A4"/>
    <w:qFormat/>
    <w:pPr/>
    <w:rPr>
      <w:rFonts w:ascii="Noto Sans" w:hAnsi="Noto Sans"/>
      <w:sz w:val="48"/>
    </w:rPr>
  </w:style>
  <w:style w:type="paragraph" w:styleId="42">
    <w:name w:val="Текст А4"/>
    <w:basedOn w:val="A4"/>
    <w:qFormat/>
    <w:pPr/>
    <w:rPr>
      <w:rFonts w:ascii="Noto Sans" w:hAnsi="Noto Sans"/>
      <w:sz w:val="36"/>
    </w:rPr>
  </w:style>
  <w:style w:type="paragraph" w:styleId="A0">
    <w:name w:val="A0"/>
    <w:basedOn w:val="Style25"/>
    <w:qFormat/>
    <w:pPr/>
    <w:rPr>
      <w:rFonts w:ascii="Noto Sans" w:hAnsi="Noto Sans"/>
      <w:sz w:val="96"/>
    </w:rPr>
  </w:style>
  <w:style w:type="paragraph" w:styleId="0">
    <w:name w:val="Заглавие А0"/>
    <w:basedOn w:val="A0"/>
    <w:qFormat/>
    <w:pPr/>
    <w:rPr>
      <w:rFonts w:ascii="Noto Sans" w:hAnsi="Noto Sans"/>
      <w:sz w:val="192"/>
    </w:rPr>
  </w:style>
  <w:style w:type="paragraph" w:styleId="01">
    <w:name w:val="Заголовок А0"/>
    <w:basedOn w:val="A0"/>
    <w:qFormat/>
    <w:pPr/>
    <w:rPr>
      <w:rFonts w:ascii="Noto Sans" w:hAnsi="Noto Sans"/>
      <w:sz w:val="143"/>
    </w:rPr>
  </w:style>
  <w:style w:type="paragraph" w:styleId="02">
    <w:name w:val="Текст А0"/>
    <w:basedOn w:val="A0"/>
    <w:qFormat/>
    <w:pPr/>
    <w:rPr>
      <w:rFonts w:ascii="Noto Sans" w:hAnsi="Noto Sans"/>
      <w:sz w:val="96"/>
    </w:rPr>
  </w:style>
  <w:style w:type="paragraph" w:styleId="Style26">
    <w:name w:val="Графика"/>
    <w:qFormat/>
    <w:pPr>
      <w:widowControl w:val="false"/>
      <w:suppressAutoHyphens w:val="true"/>
      <w:overflowPunct w:val="true"/>
      <w:bidi w:val="0"/>
      <w:spacing w:before="0" w:after="0"/>
      <w:jc w:val="left"/>
    </w:pPr>
    <w:rPr>
      <w:rFonts w:ascii="Liberation Sans" w:hAnsi="Liberation Sans" w:eastAsia="Tahoma" w:cs="Calibri"/>
      <w:color w:val="auto"/>
      <w:kern w:val="0"/>
      <w:sz w:val="36"/>
      <w:szCs w:val="24"/>
      <w:lang w:val="ru-RU" w:eastAsia="en-US" w:bidi="ar-SA"/>
    </w:rPr>
  </w:style>
  <w:style w:type="paragraph" w:styleId="Style27">
    <w:name w:val="Фигуры"/>
    <w:basedOn w:val="Style26"/>
    <w:qFormat/>
    <w:pPr/>
    <w:rPr>
      <w:rFonts w:ascii="Liberation Sans" w:hAnsi="Liberation Sans"/>
      <w:b/>
      <w:sz w:val="28"/>
    </w:rPr>
  </w:style>
  <w:style w:type="paragraph" w:styleId="Style28">
    <w:name w:val="Заливка"/>
    <w:basedOn w:val="Style27"/>
    <w:qFormat/>
    <w:pPr/>
    <w:rPr>
      <w:rFonts w:ascii="Liberation Sans" w:hAnsi="Liberation Sans"/>
      <w:b/>
      <w:sz w:val="28"/>
    </w:rPr>
  </w:style>
  <w:style w:type="paragraph" w:styleId="Style29">
    <w:name w:val="Заливка синим"/>
    <w:basedOn w:val="Style28"/>
    <w:qFormat/>
    <w:pPr/>
    <w:rPr>
      <w:rFonts w:ascii="Liberation Sans" w:hAnsi="Liberation Sans"/>
      <w:b/>
      <w:color w:val="FFFFFF"/>
      <w:sz w:val="28"/>
    </w:rPr>
  </w:style>
  <w:style w:type="paragraph" w:styleId="Style30">
    <w:name w:val="Заливка зелёным"/>
    <w:basedOn w:val="Style28"/>
    <w:qFormat/>
    <w:pPr/>
    <w:rPr>
      <w:rFonts w:ascii="Liberation Sans" w:hAnsi="Liberation Sans"/>
      <w:b/>
      <w:color w:val="FFFFFF"/>
      <w:sz w:val="28"/>
    </w:rPr>
  </w:style>
  <w:style w:type="paragraph" w:styleId="Style31">
    <w:name w:val="Заливка красным"/>
    <w:basedOn w:val="Style28"/>
    <w:qFormat/>
    <w:pPr/>
    <w:rPr>
      <w:rFonts w:ascii="Liberation Sans" w:hAnsi="Liberation Sans"/>
      <w:b/>
      <w:color w:val="FFFFFF"/>
      <w:sz w:val="28"/>
    </w:rPr>
  </w:style>
  <w:style w:type="paragraph" w:styleId="Style32">
    <w:name w:val="Заливка жёлтым"/>
    <w:basedOn w:val="Style28"/>
    <w:qFormat/>
    <w:pPr/>
    <w:rPr>
      <w:rFonts w:ascii="Liberation Sans" w:hAnsi="Liberation Sans"/>
      <w:b/>
      <w:color w:val="FFFFFF"/>
      <w:sz w:val="28"/>
    </w:rPr>
  </w:style>
  <w:style w:type="paragraph" w:styleId="Style33">
    <w:name w:val="Контур"/>
    <w:basedOn w:val="Style27"/>
    <w:qFormat/>
    <w:pPr/>
    <w:rPr>
      <w:rFonts w:ascii="Liberation Sans" w:hAnsi="Liberation Sans"/>
      <w:b/>
      <w:sz w:val="28"/>
    </w:rPr>
  </w:style>
  <w:style w:type="paragraph" w:styleId="Style34">
    <w:name w:val="Контур синий"/>
    <w:basedOn w:val="Style33"/>
    <w:qFormat/>
    <w:pPr/>
    <w:rPr>
      <w:rFonts w:ascii="Liberation Sans" w:hAnsi="Liberation Sans"/>
      <w:b/>
      <w:color w:val="355269"/>
      <w:sz w:val="28"/>
    </w:rPr>
  </w:style>
  <w:style w:type="paragraph" w:styleId="Style35">
    <w:name w:val="Контур зелёный"/>
    <w:basedOn w:val="Style33"/>
    <w:qFormat/>
    <w:pPr/>
    <w:rPr>
      <w:rFonts w:ascii="Liberation Sans" w:hAnsi="Liberation Sans"/>
      <w:b/>
      <w:color w:val="127622"/>
      <w:sz w:val="28"/>
    </w:rPr>
  </w:style>
  <w:style w:type="paragraph" w:styleId="Style36">
    <w:name w:val="Контур красный"/>
    <w:basedOn w:val="Style33"/>
    <w:qFormat/>
    <w:pPr/>
    <w:rPr>
      <w:rFonts w:ascii="Liberation Sans" w:hAnsi="Liberation Sans"/>
      <w:b/>
      <w:color w:val="C9211E"/>
      <w:sz w:val="28"/>
    </w:rPr>
  </w:style>
  <w:style w:type="paragraph" w:styleId="Style37">
    <w:name w:val="Контур жёлтый"/>
    <w:basedOn w:val="Style33"/>
    <w:qFormat/>
    <w:pPr/>
    <w:rPr>
      <w:rFonts w:ascii="Liberation Sans" w:hAnsi="Liberation Sans"/>
      <w:b/>
      <w:color w:val="B47804"/>
      <w:sz w:val="28"/>
    </w:rPr>
  </w:style>
  <w:style w:type="paragraph" w:styleId="Style38">
    <w:name w:val="Линии"/>
    <w:basedOn w:val="Style26"/>
    <w:qFormat/>
    <w:pPr/>
    <w:rPr>
      <w:rFonts w:ascii="Liberation Sans" w:hAnsi="Liberation Sans"/>
      <w:sz w:val="36"/>
    </w:rPr>
  </w:style>
  <w:style w:type="paragraph" w:styleId="Style39">
    <w:name w:val="Стрелки"/>
    <w:basedOn w:val="Style38"/>
    <w:qFormat/>
    <w:pPr/>
    <w:rPr>
      <w:rFonts w:ascii="Liberation Sans" w:hAnsi="Liberation Sans"/>
      <w:sz w:val="36"/>
    </w:rPr>
  </w:style>
  <w:style w:type="paragraph" w:styleId="Style40">
    <w:name w:val="Штриховая линия"/>
    <w:basedOn w:val="Style38"/>
    <w:qFormat/>
    <w:pPr/>
    <w:rPr>
      <w:rFonts w:ascii="Liberation Sans" w:hAnsi="Liberation Sans"/>
      <w:sz w:val="36"/>
    </w:rPr>
  </w:style>
  <w:style w:type="paragraph" w:styleId="LTGliederung1">
    <w:name w:val="Титульный слайд~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
    <w:name w:val="Титульный слайд~LT~Gliederung 2"/>
    <w:basedOn w:val="LTGliederung1"/>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
    <w:name w:val="Титульный слайд~LT~Gliederung 3"/>
    <w:basedOn w:val="LTGliederung2"/>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
    <w:name w:val="Титульный слайд~LT~Gliederung 4"/>
    <w:basedOn w:val="LTGliederung3"/>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
    <w:name w:val="Титульный слайд~LT~Gliederung 5"/>
    <w:basedOn w:val="LTGliederung4"/>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
    <w:name w:val="Титульный слайд~LT~Gliederung 6"/>
    <w:basedOn w:val="LTGliederung5"/>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
    <w:name w:val="Титульный слайд~LT~Gliederung 7"/>
    <w:basedOn w:val="LTGliederung6"/>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
    <w:name w:val="Титульный слайд~LT~Gliederung 8"/>
    <w:basedOn w:val="LTGliederung7"/>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
    <w:name w:val="Титульный слайд~LT~Gliederung 9"/>
    <w:basedOn w:val="LTGliederung8"/>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
    <w:name w:val="Титульный слайд~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
    <w:name w:val="Титульный слайд~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
    <w:name w:val="Титульный слайд~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
    <w:name w:val="Титульный слайд~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
    <w:name w:val="Титульный слайд~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default">
    <w:name w:val="default"/>
    <w:qFormat/>
    <w:pPr>
      <w:widowControl w:val="false"/>
      <w:suppressAutoHyphens w:val="true"/>
      <w:overflowPunct w:val="true"/>
      <w:bidi w:val="0"/>
      <w:spacing w:before="0" w:after="0"/>
      <w:jc w:val="left"/>
    </w:pPr>
    <w:rPr>
      <w:rFonts w:ascii="Arial" w:hAnsi="Arial" w:eastAsia="Tahoma" w:cs="Calibri"/>
      <w:color w:val="auto"/>
      <w:kern w:val="2"/>
      <w:sz w:val="36"/>
      <w:szCs w:val="24"/>
      <w:lang w:val="ru-RU" w:eastAsia="en-US" w:bidi="ar-SA"/>
    </w:rPr>
  </w:style>
  <w:style w:type="paragraph" w:styleId="bg-none">
    <w:name w:val="bg-none"/>
    <w:basedOn w:val="default"/>
    <w:qFormat/>
    <w:pPr/>
    <w:rPr>
      <w:rFonts w:ascii="Arial" w:hAnsi="Arial"/>
      <w:color w:val="auto"/>
      <w:kern w:val="2"/>
      <w:sz w:val="36"/>
    </w:rPr>
  </w:style>
  <w:style w:type="paragraph" w:styleId="gray">
    <w:name w:val="gray"/>
    <w:basedOn w:val="default"/>
    <w:qFormat/>
    <w:pPr/>
    <w:rPr>
      <w:rFonts w:ascii="Arial" w:hAnsi="Arial"/>
      <w:color w:val="auto"/>
      <w:kern w:val="2"/>
      <w:sz w:val="36"/>
    </w:rPr>
  </w:style>
  <w:style w:type="paragraph" w:styleId="dark-gray">
    <w:name w:val="dark-gray"/>
    <w:basedOn w:val="default"/>
    <w:qFormat/>
    <w:pPr/>
    <w:rPr>
      <w:rFonts w:ascii="Arial" w:hAnsi="Arial"/>
      <w:color w:val="auto"/>
      <w:kern w:val="2"/>
      <w:sz w:val="36"/>
    </w:rPr>
  </w:style>
  <w:style w:type="paragraph" w:styleId="black">
    <w:name w:val="black"/>
    <w:basedOn w:val="default"/>
    <w:qFormat/>
    <w:pPr/>
    <w:rPr>
      <w:rFonts w:ascii="Arial" w:hAnsi="Arial"/>
      <w:color w:val="FFFFFF"/>
      <w:kern w:val="2"/>
      <w:sz w:val="36"/>
    </w:rPr>
  </w:style>
  <w:style w:type="paragraph" w:styleId="black-with-border">
    <w:name w:val="black-with-border"/>
    <w:basedOn w:val="default"/>
    <w:qFormat/>
    <w:pPr/>
    <w:rPr>
      <w:rFonts w:ascii="Arial" w:hAnsi="Arial"/>
      <w:color w:val="FFFFFF"/>
      <w:kern w:val="2"/>
      <w:sz w:val="36"/>
    </w:rPr>
  </w:style>
  <w:style w:type="paragraph" w:styleId="gray-with-border">
    <w:name w:val="gray-with-border"/>
    <w:basedOn w:val="default"/>
    <w:qFormat/>
    <w:pPr/>
    <w:rPr>
      <w:rFonts w:ascii="Arial" w:hAnsi="Arial"/>
      <w:color w:val="auto"/>
      <w:kern w:val="2"/>
      <w:sz w:val="36"/>
    </w:rPr>
  </w:style>
  <w:style w:type="paragraph" w:styleId="white">
    <w:name w:val="white"/>
    <w:basedOn w:val="default"/>
    <w:qFormat/>
    <w:pPr/>
    <w:rPr>
      <w:rFonts w:ascii="Arial" w:hAnsi="Arial"/>
      <w:color w:val="auto"/>
      <w:kern w:val="2"/>
      <w:sz w:val="36"/>
    </w:rPr>
  </w:style>
  <w:style w:type="paragraph" w:styleId="white-with-border">
    <w:name w:val="white-with-border"/>
    <w:basedOn w:val="default"/>
    <w:qFormat/>
    <w:pPr/>
    <w:rPr>
      <w:rFonts w:ascii="Arial" w:hAnsi="Arial"/>
      <w:color w:val="auto"/>
      <w:kern w:val="2"/>
      <w:sz w:val="36"/>
    </w:rPr>
  </w:style>
  <w:style w:type="paragraph" w:styleId="blue-title">
    <w:name w:val="blue-title"/>
    <w:basedOn w:val="default"/>
    <w:qFormat/>
    <w:pPr/>
    <w:rPr>
      <w:rFonts w:ascii="Arial" w:hAnsi="Arial"/>
      <w:color w:val="FFFFFF"/>
      <w:kern w:val="2"/>
      <w:sz w:val="36"/>
    </w:rPr>
  </w:style>
  <w:style w:type="paragraph" w:styleId="blue-title-with-border">
    <w:name w:val="blue-title-with-border"/>
    <w:basedOn w:val="default"/>
    <w:qFormat/>
    <w:pPr/>
    <w:rPr>
      <w:rFonts w:ascii="Arial" w:hAnsi="Arial"/>
      <w:color w:val="FFFFFF"/>
      <w:kern w:val="2"/>
      <w:sz w:val="36"/>
    </w:rPr>
  </w:style>
  <w:style w:type="paragraph" w:styleId="blue-banded">
    <w:name w:val="blue-banded"/>
    <w:basedOn w:val="default"/>
    <w:qFormat/>
    <w:pPr/>
    <w:rPr>
      <w:rFonts w:ascii="Arial" w:hAnsi="Arial"/>
      <w:color w:val="auto"/>
      <w:kern w:val="2"/>
      <w:sz w:val="36"/>
    </w:rPr>
  </w:style>
  <w:style w:type="paragraph" w:styleId="blue-normal">
    <w:name w:val="blue-normal"/>
    <w:basedOn w:val="default"/>
    <w:qFormat/>
    <w:pPr/>
    <w:rPr>
      <w:rFonts w:ascii="Arial" w:hAnsi="Arial"/>
      <w:color w:val="auto"/>
      <w:kern w:val="2"/>
      <w:sz w:val="36"/>
    </w:rPr>
  </w:style>
  <w:style w:type="paragraph" w:styleId="orange-title">
    <w:name w:val="orange-title"/>
    <w:basedOn w:val="default"/>
    <w:qFormat/>
    <w:pPr/>
    <w:rPr>
      <w:rFonts w:ascii="Arial" w:hAnsi="Arial"/>
      <w:color w:val="FFFFFF"/>
      <w:kern w:val="2"/>
      <w:sz w:val="36"/>
    </w:rPr>
  </w:style>
  <w:style w:type="paragraph" w:styleId="orange-title-with-border">
    <w:name w:val="orange-title-with-border"/>
    <w:basedOn w:val="default"/>
    <w:qFormat/>
    <w:pPr/>
    <w:rPr>
      <w:rFonts w:ascii="Arial" w:hAnsi="Arial"/>
      <w:color w:val="FFFFFF"/>
      <w:kern w:val="2"/>
      <w:sz w:val="36"/>
    </w:rPr>
  </w:style>
  <w:style w:type="paragraph" w:styleId="orange-banded">
    <w:name w:val="orange-banded"/>
    <w:basedOn w:val="default"/>
    <w:qFormat/>
    <w:pPr/>
    <w:rPr>
      <w:rFonts w:ascii="Arial" w:hAnsi="Arial"/>
      <w:color w:val="auto"/>
      <w:kern w:val="2"/>
      <w:sz w:val="36"/>
    </w:rPr>
  </w:style>
  <w:style w:type="paragraph" w:styleId="orange-normal">
    <w:name w:val="orange-normal"/>
    <w:basedOn w:val="default"/>
    <w:qFormat/>
    <w:pPr/>
    <w:rPr>
      <w:rFonts w:ascii="Arial" w:hAnsi="Arial"/>
      <w:color w:val="auto"/>
      <w:kern w:val="2"/>
      <w:sz w:val="36"/>
    </w:rPr>
  </w:style>
  <w:style w:type="paragraph" w:styleId="teal-title">
    <w:name w:val="teal-title"/>
    <w:basedOn w:val="default"/>
    <w:qFormat/>
    <w:pPr/>
    <w:rPr>
      <w:rFonts w:ascii="Arial" w:hAnsi="Arial"/>
      <w:color w:val="FFFFFF"/>
      <w:kern w:val="2"/>
      <w:sz w:val="36"/>
    </w:rPr>
  </w:style>
  <w:style w:type="paragraph" w:styleId="teal-title-with-border">
    <w:name w:val="teal-title-with-border"/>
    <w:basedOn w:val="default"/>
    <w:qFormat/>
    <w:pPr/>
    <w:rPr>
      <w:rFonts w:ascii="Arial" w:hAnsi="Arial"/>
      <w:color w:val="FFFFFF"/>
      <w:kern w:val="2"/>
      <w:sz w:val="36"/>
    </w:rPr>
  </w:style>
  <w:style w:type="paragraph" w:styleId="teal-banded">
    <w:name w:val="teal-banded"/>
    <w:basedOn w:val="default"/>
    <w:qFormat/>
    <w:pPr/>
    <w:rPr>
      <w:rFonts w:ascii="Arial" w:hAnsi="Arial"/>
      <w:color w:val="auto"/>
      <w:kern w:val="2"/>
      <w:sz w:val="36"/>
    </w:rPr>
  </w:style>
  <w:style w:type="paragraph" w:styleId="teal-normal">
    <w:name w:val="teal-normal"/>
    <w:basedOn w:val="default"/>
    <w:qFormat/>
    <w:pPr/>
    <w:rPr>
      <w:rFonts w:ascii="Arial" w:hAnsi="Arial"/>
      <w:color w:val="auto"/>
      <w:kern w:val="2"/>
      <w:sz w:val="36"/>
    </w:rPr>
  </w:style>
  <w:style w:type="paragraph" w:styleId="magenta-title">
    <w:name w:val="magenta-title"/>
    <w:basedOn w:val="default"/>
    <w:qFormat/>
    <w:pPr/>
    <w:rPr>
      <w:rFonts w:ascii="Arial" w:hAnsi="Arial"/>
      <w:color w:val="FFFFFF"/>
      <w:kern w:val="2"/>
      <w:sz w:val="36"/>
    </w:rPr>
  </w:style>
  <w:style w:type="paragraph" w:styleId="magenta-title-with-border">
    <w:name w:val="magenta-title-with-border"/>
    <w:basedOn w:val="default"/>
    <w:qFormat/>
    <w:pPr/>
    <w:rPr>
      <w:rFonts w:ascii="Arial" w:hAnsi="Arial"/>
      <w:color w:val="FFFFFF"/>
      <w:kern w:val="2"/>
      <w:sz w:val="36"/>
    </w:rPr>
  </w:style>
  <w:style w:type="paragraph" w:styleId="magenta-banded">
    <w:name w:val="magenta-banded"/>
    <w:basedOn w:val="default"/>
    <w:qFormat/>
    <w:pPr/>
    <w:rPr>
      <w:rFonts w:ascii="Arial" w:hAnsi="Arial"/>
      <w:color w:val="auto"/>
      <w:kern w:val="2"/>
      <w:sz w:val="36"/>
    </w:rPr>
  </w:style>
  <w:style w:type="paragraph" w:styleId="magenta-normal">
    <w:name w:val="magenta-normal"/>
    <w:basedOn w:val="default"/>
    <w:qFormat/>
    <w:pPr/>
    <w:rPr>
      <w:rFonts w:ascii="Arial" w:hAnsi="Arial"/>
      <w:color w:val="auto"/>
      <w:kern w:val="2"/>
      <w:sz w:val="36"/>
    </w:rPr>
  </w:style>
  <w:style w:type="paragraph" w:styleId="Style41">
    <w:name w:val="Объекты фона"/>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Style42">
    <w:name w:val="Фон"/>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Style43">
    <w:name w:val="Примечания"/>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11">
    <w:name w:val="Структура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21">
    <w:name w:val="Структура 2"/>
    <w:basedOn w:val="11"/>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31">
    <w:name w:val="Структура 3"/>
    <w:basedOn w:val="21"/>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43">
    <w:name w:val="Структура 4"/>
    <w:basedOn w:val="31"/>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5">
    <w:name w:val="Структура 5"/>
    <w:basedOn w:val="43"/>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6">
    <w:name w:val="Структура 6"/>
    <w:basedOn w:val="5"/>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7">
    <w:name w:val="Структура 7"/>
    <w:basedOn w:val="6"/>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8">
    <w:name w:val="Структура 8"/>
    <w:basedOn w:val="7"/>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9">
    <w:name w:val="Структура 9"/>
    <w:basedOn w:val="8"/>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Emphasis">
    <w:name w:val="Emphasis"/>
    <w:qFormat/>
    <w:pPr>
      <w:widowControl w:val="false"/>
      <w:suppressAutoHyphens w:val="true"/>
      <w:overflowPunct w:val="true"/>
      <w:bidi w:val="0"/>
      <w:spacing w:before="0" w:after="0"/>
      <w:jc w:val="left"/>
    </w:pPr>
    <w:rPr>
      <w:rFonts w:ascii="Liberation Serif" w:hAnsi="Liberation Serif" w:eastAsia="Tahoma" w:cs="Calibri"/>
      <w:i/>
      <w:color w:val="auto"/>
      <w:kern w:val="0"/>
      <w:sz w:val="24"/>
      <w:szCs w:val="24"/>
      <w:lang w:val="ru-RU" w:eastAsia="en-US" w:bidi="ar-SA"/>
    </w:rPr>
  </w:style>
  <w:style w:type="paragraph" w:styleId="DefaultParagraphFont1">
    <w:name w:val="Default Paragraph Font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InternetLink41">
    <w:name w:val="Internet Link41"/>
    <w:qFormat/>
    <w:pPr>
      <w:widowControl w:val="false"/>
      <w:suppressAutoHyphens w:val="true"/>
      <w:overflowPunct w:val="true"/>
      <w:bidi w:val="0"/>
      <w:spacing w:before="0" w:after="0"/>
      <w:jc w:val="left"/>
    </w:pPr>
    <w:rPr>
      <w:rFonts w:ascii="Liberation Serif" w:hAnsi="Liberation Serif" w:eastAsia="Tahoma" w:cs="Calibri"/>
      <w:color w:val="000080"/>
      <w:kern w:val="0"/>
      <w:sz w:val="24"/>
      <w:szCs w:val="24"/>
      <w:u w:val="single"/>
      <w:lang w:val="ru-RU" w:eastAsia="en-US" w:bidi="ar-SA"/>
    </w:rPr>
  </w:style>
  <w:style w:type="paragraph" w:styleId="ListLabel2341">
    <w:name w:val="ListLabel 234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331">
    <w:name w:val="ListLabel 233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321">
    <w:name w:val="ListLabel 232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311">
    <w:name w:val="ListLabel 23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301">
    <w:name w:val="ListLabel 230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291">
    <w:name w:val="ListLabel 229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281">
    <w:name w:val="ListLabel 228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271">
    <w:name w:val="ListLabel 227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261">
    <w:name w:val="ListLabel 226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251">
    <w:name w:val="ListLabel 22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241">
    <w:name w:val="ListLabel 22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231">
    <w:name w:val="ListLabel 223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221">
    <w:name w:val="ListLabel 22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211">
    <w:name w:val="ListLabel 22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201">
    <w:name w:val="ListLabel 220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191">
    <w:name w:val="ListLabel 21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181">
    <w:name w:val="ListLabel 218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171">
    <w:name w:val="ListLabel 217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161">
    <w:name w:val="ListLabel 21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151">
    <w:name w:val="ListLabel 21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141">
    <w:name w:val="ListLabel 214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131">
    <w:name w:val="ListLabel 21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121">
    <w:name w:val="ListLabel 21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111">
    <w:name w:val="ListLabel 211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101">
    <w:name w:val="ListLabel 21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091">
    <w:name w:val="ListLabel 20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081">
    <w:name w:val="ListLabel 208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071">
    <w:name w:val="ListLabel 207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061">
    <w:name w:val="ListLabel 20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051">
    <w:name w:val="ListLabel 205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041">
    <w:name w:val="ListLabel 20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031">
    <w:name w:val="ListLabel 20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021">
    <w:name w:val="ListLabel 202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011">
    <w:name w:val="ListLabel 20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001">
    <w:name w:val="ListLabel 20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991">
    <w:name w:val="ListLabel 199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981">
    <w:name w:val="ListLabel 198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971">
    <w:name w:val="ListLabel 197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961">
    <w:name w:val="ListLabel 196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951">
    <w:name w:val="ListLabel 19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941">
    <w:name w:val="ListLabel 19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931">
    <w:name w:val="ListLabel 193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921">
    <w:name w:val="ListLabel 19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911">
    <w:name w:val="ListLabel 19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901">
    <w:name w:val="ListLabel 190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891">
    <w:name w:val="ListLabel 18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881">
    <w:name w:val="ListLabel 188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871">
    <w:name w:val="ListLabel 187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861">
    <w:name w:val="ListLabel 18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851">
    <w:name w:val="ListLabel 18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841">
    <w:name w:val="ListLabel 184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831">
    <w:name w:val="ListLabel 18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821">
    <w:name w:val="ListLabel 18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811">
    <w:name w:val="ListLabel 181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801">
    <w:name w:val="ListLabel 18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791">
    <w:name w:val="ListLabel 17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781">
    <w:name w:val="ListLabel 178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771">
    <w:name w:val="ListLabel 177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761">
    <w:name w:val="ListLabel 17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751">
    <w:name w:val="ListLabel 175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741">
    <w:name w:val="ListLabel 17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731">
    <w:name w:val="ListLabel 17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721">
    <w:name w:val="ListLabel 172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711">
    <w:name w:val="ListLabel 17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701">
    <w:name w:val="ListLabel 17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691">
    <w:name w:val="ListLabel 169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681">
    <w:name w:val="ListLabel 168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671">
    <w:name w:val="ListLabel 167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661">
    <w:name w:val="ListLabel 166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651">
    <w:name w:val="ListLabel 16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641">
    <w:name w:val="ListLabel 16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631">
    <w:name w:val="ListLabel 163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621">
    <w:name w:val="ListLabel 16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611">
    <w:name w:val="ListLabel 16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601">
    <w:name w:val="ListLabel 160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591">
    <w:name w:val="ListLabel 15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581">
    <w:name w:val="ListLabel 158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571">
    <w:name w:val="ListLabel 157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561">
    <w:name w:val="ListLabel 15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551">
    <w:name w:val="ListLabel 15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541">
    <w:name w:val="ListLabel 154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531">
    <w:name w:val="ListLabel 15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521">
    <w:name w:val="ListLabel 15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511">
    <w:name w:val="ListLabel 151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501">
    <w:name w:val="ListLabel 15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491">
    <w:name w:val="ListLabel 14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481">
    <w:name w:val="ListLabel 148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471">
    <w:name w:val="ListLabel 147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461">
    <w:name w:val="ListLabel 14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451">
    <w:name w:val="ListLabel 145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441">
    <w:name w:val="ListLabel 14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431">
    <w:name w:val="ListLabel 14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421">
    <w:name w:val="ListLabel 142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411">
    <w:name w:val="ListLabel 14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401">
    <w:name w:val="ListLabel 14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391">
    <w:name w:val="ListLabel 139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381">
    <w:name w:val="ListLabel 138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371">
    <w:name w:val="ListLabel 137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361">
    <w:name w:val="ListLabel 136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351">
    <w:name w:val="ListLabel 13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341">
    <w:name w:val="ListLabel 13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331">
    <w:name w:val="ListLabel 133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321">
    <w:name w:val="ListLabel 13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311">
    <w:name w:val="ListLabel 13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301">
    <w:name w:val="ListLabel 130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291">
    <w:name w:val="ListLabel 12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281">
    <w:name w:val="ListLabel 128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271">
    <w:name w:val="ListLabel 127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261">
    <w:name w:val="ListLabel 12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251">
    <w:name w:val="ListLabel 12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241">
    <w:name w:val="ListLabel 124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231">
    <w:name w:val="ListLabel 12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221">
    <w:name w:val="ListLabel 12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211">
    <w:name w:val="ListLabel 121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201">
    <w:name w:val="ListLabel 12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191">
    <w:name w:val="ListLabel 11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181">
    <w:name w:val="ListLabel 118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171">
    <w:name w:val="ListLabel 117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161">
    <w:name w:val="ListLabel 11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151">
    <w:name w:val="ListLabel 115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141">
    <w:name w:val="ListLabel 11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131">
    <w:name w:val="ListLabel 11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121">
    <w:name w:val="ListLabel 112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111">
    <w:name w:val="ListLabel 11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101">
    <w:name w:val="ListLabel 11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091">
    <w:name w:val="ListLabel 109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081">
    <w:name w:val="ListLabel 108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71">
    <w:name w:val="ListLabel 107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61">
    <w:name w:val="ListLabel 106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51">
    <w:name w:val="ListLabel 105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41">
    <w:name w:val="ListLabel 104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31">
    <w:name w:val="ListLabel 103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21">
    <w:name w:val="ListLabel 102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11">
    <w:name w:val="ListLabel 10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01">
    <w:name w:val="ListLabel 100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991">
    <w:name w:val="ListLabel 99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981">
    <w:name w:val="ListLabel 98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971">
    <w:name w:val="ListLabel 97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961">
    <w:name w:val="ListLabel 96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951">
    <w:name w:val="ListLabel 95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941">
    <w:name w:val="ListLabel 94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931">
    <w:name w:val="ListLabel 93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921">
    <w:name w:val="ListLabel 92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911">
    <w:name w:val="ListLabel 91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901">
    <w:name w:val="ListLabel 90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91">
    <w:name w:val="ListLabel 89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81">
    <w:name w:val="ListLabel 88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71">
    <w:name w:val="ListLabel 87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61">
    <w:name w:val="ListLabel 86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51">
    <w:name w:val="ListLabel 85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41">
    <w:name w:val="ListLabel 84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31">
    <w:name w:val="ListLabel 83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21">
    <w:name w:val="ListLabel 82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11">
    <w:name w:val="ListLabel 8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01">
    <w:name w:val="ListLabel 80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91">
    <w:name w:val="ListLabel 79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81">
    <w:name w:val="ListLabel 78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71">
    <w:name w:val="ListLabel 77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61">
    <w:name w:val="ListLabel 76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51">
    <w:name w:val="ListLabel 75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41">
    <w:name w:val="ListLabel 74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31">
    <w:name w:val="ListLabel 73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21">
    <w:name w:val="ListLabel 72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711">
    <w:name w:val="ListLabel 71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701">
    <w:name w:val="ListLabel 70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691">
    <w:name w:val="ListLabel 69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681">
    <w:name w:val="ListLabel 68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671">
    <w:name w:val="ListLabel 67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661">
    <w:name w:val="ListLabel 66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651">
    <w:name w:val="ListLabel 65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641">
    <w:name w:val="ListLabel 64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631">
    <w:name w:val="ListLabel 63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621">
    <w:name w:val="ListLabel 62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611">
    <w:name w:val="ListLabel 6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601">
    <w:name w:val="ListLabel 60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91">
    <w:name w:val="ListLabel 59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81">
    <w:name w:val="ListLabel 58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71">
    <w:name w:val="ListLabel 57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61">
    <w:name w:val="ListLabel 56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51">
    <w:name w:val="ListLabel 55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41">
    <w:name w:val="ListLabel 54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31">
    <w:name w:val="ListLabel 53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21">
    <w:name w:val="ListLabel 52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11">
    <w:name w:val="ListLabel 5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01">
    <w:name w:val="ListLabel 50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491">
    <w:name w:val="ListLabel 49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481">
    <w:name w:val="ListLabel 48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471">
    <w:name w:val="ListLabel 47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461">
    <w:name w:val="ListLabel 46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451">
    <w:name w:val="ListLabel 45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441">
    <w:name w:val="ListLabel 44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431">
    <w:name w:val="ListLabel 43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421">
    <w:name w:val="ListLabel 42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411">
    <w:name w:val="ListLabel 41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401">
    <w:name w:val="ListLabel 40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391">
    <w:name w:val="ListLabel 39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381">
    <w:name w:val="ListLabel 38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371">
    <w:name w:val="ListLabel 37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361">
    <w:name w:val="ListLabel 36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351">
    <w:name w:val="ListLabel 35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3411">
    <w:name w:val="ListLabel 34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331">
    <w:name w:val="ListLabel 33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3211">
    <w:name w:val="ListLabel 32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311">
    <w:name w:val="ListLabel 3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3011">
    <w:name w:val="ListLabel 30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91">
    <w:name w:val="ListLabel 29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81">
    <w:name w:val="ListLabel 28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71">
    <w:name w:val="ListLabel 27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261">
    <w:name w:val="ListLabel 26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251">
    <w:name w:val="ListLabel 25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411">
    <w:name w:val="ListLabel 241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2351">
    <w:name w:val="ListLabel 235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2210">
    <w:name w:val="ListLabel 2210"/>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110">
    <w:name w:val="ListLabel 2110"/>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2010">
    <w:name w:val="ListLabel 2010"/>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1910">
    <w:name w:val="ListLabel 1910"/>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810">
    <w:name w:val="ListLabel 1810"/>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1710">
    <w:name w:val="ListLabel 1710"/>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1610">
    <w:name w:val="ListLabel 1610"/>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510">
    <w:name w:val="ListLabel 1510"/>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1410">
    <w:name w:val="ListLabel 1410"/>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1310">
    <w:name w:val="ListLabel 1310"/>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210">
    <w:name w:val="ListLabel 1210"/>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1110">
    <w:name w:val="ListLabel 1110"/>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1010">
    <w:name w:val="ListLabel 1010"/>
    <w:qFormat/>
    <w:pPr>
      <w:widowControl w:val="false"/>
      <w:suppressAutoHyphens w:val="true"/>
      <w:overflowPunct w:val="true"/>
      <w:bidi w:val="0"/>
      <w:spacing w:before="0" w:after="0"/>
      <w:jc w:val="left"/>
    </w:pPr>
    <w:rPr>
      <w:rFonts w:ascii="Times New Roman" w:hAnsi="Times New Roman" w:eastAsia="Tahoma" w:cs="Calibri"/>
      <w:color w:val="auto"/>
      <w:kern w:val="0"/>
      <w:sz w:val="24"/>
      <w:szCs w:val="24"/>
      <w:lang w:val="ru-RU" w:eastAsia="en-US" w:bidi="ar-SA"/>
    </w:rPr>
  </w:style>
  <w:style w:type="paragraph" w:styleId="ListLabel910">
    <w:name w:val="ListLabel 910"/>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810">
    <w:name w:val="ListLabel 810"/>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710">
    <w:name w:val="ListLabel 710"/>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610">
    <w:name w:val="ListLabel 610"/>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510">
    <w:name w:val="ListLabel 510"/>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410">
    <w:name w:val="ListLabel 410"/>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310">
    <w:name w:val="ListLabel 310"/>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2361">
    <w:name w:val="ListLabel 236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1100">
    <w:name w:val="ListLabel 1100"/>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InternetLink51">
    <w:name w:val="Internet Link51"/>
    <w:qFormat/>
    <w:pPr>
      <w:widowControl w:val="false"/>
      <w:suppressAutoHyphens w:val="true"/>
      <w:overflowPunct w:val="true"/>
      <w:bidi w:val="0"/>
      <w:spacing w:before="0" w:after="0"/>
      <w:jc w:val="left"/>
    </w:pPr>
    <w:rPr>
      <w:rFonts w:ascii="Liberation Serif" w:hAnsi="Liberation Serif" w:eastAsia="Tahoma" w:cs="Calibri"/>
      <w:color w:val="000080"/>
      <w:kern w:val="0"/>
      <w:sz w:val="24"/>
      <w:szCs w:val="24"/>
      <w:u w:val="single"/>
      <w:lang w:val="ru-RU" w:eastAsia="en-US" w:bidi="ar-SA"/>
    </w:rPr>
  </w:style>
  <w:style w:type="paragraph" w:styleId="InternetLink21">
    <w:name w:val="Internet Link21"/>
    <w:qFormat/>
    <w:pPr>
      <w:widowControl w:val="false"/>
      <w:suppressAutoHyphens w:val="true"/>
      <w:overflowPunct w:val="true"/>
      <w:bidi w:val="0"/>
      <w:spacing w:before="0" w:after="0"/>
      <w:jc w:val="left"/>
    </w:pPr>
    <w:rPr>
      <w:rFonts w:ascii="Liberation Serif" w:hAnsi="Liberation Serif" w:eastAsia="Tahoma" w:cs="Calibri"/>
      <w:color w:val="000080"/>
      <w:kern w:val="0"/>
      <w:sz w:val="24"/>
      <w:szCs w:val="24"/>
      <w:u w:val="single"/>
      <w:lang w:val="ru-RU" w:eastAsia="en-US" w:bidi="ar-SA"/>
    </w:rPr>
  </w:style>
  <w:style w:type="paragraph" w:styleId="12">
    <w:name w:val="Символ нумерации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13">
    <w:name w:val="Маркеры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14">
    <w:name w:val="Ссылка указателя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InternetLink111">
    <w:name w:val="Internet Link111"/>
    <w:qFormat/>
    <w:pPr>
      <w:widowControl w:val="false"/>
      <w:suppressAutoHyphens w:val="true"/>
      <w:overflowPunct w:val="true"/>
      <w:bidi w:val="0"/>
      <w:spacing w:before="0" w:after="0"/>
      <w:jc w:val="left"/>
    </w:pPr>
    <w:rPr>
      <w:rFonts w:ascii="Liberation Serif" w:hAnsi="Liberation Serif" w:eastAsia="Tahoma" w:cs="Calibri"/>
      <w:color w:val="000080"/>
      <w:kern w:val="0"/>
      <w:sz w:val="24"/>
      <w:szCs w:val="24"/>
      <w:u w:val="single"/>
      <w:lang w:val="ru-RU" w:eastAsia="en-US" w:bidi="ar-SA"/>
    </w:rPr>
  </w:style>
  <w:style w:type="paragraph" w:styleId="15">
    <w:name w:val="Нижний колонтитул Знак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16">
    <w:name w:val="Верхний колонтитул Знак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apple-converted-space1">
    <w:name w:val="apple-converted-space1"/>
    <w:qFormat/>
    <w:pPr>
      <w:widowControl w:val="false"/>
      <w:suppressAutoHyphens w:val="true"/>
      <w:overflowPunct w:val="true"/>
      <w:bidi w:val="0"/>
      <w:spacing w:before="0" w:after="0"/>
      <w:jc w:val="left"/>
    </w:pPr>
    <w:rPr>
      <w:rFonts w:ascii="Times New Roman" w:hAnsi="Times New Roman" w:eastAsia="Tahoma" w:cs="Calibri"/>
      <w:color w:val="auto"/>
      <w:kern w:val="0"/>
      <w:sz w:val="24"/>
      <w:szCs w:val="24"/>
      <w:lang w:val="ru-RU" w:eastAsia="en-US" w:bidi="ar-SA"/>
    </w:rPr>
  </w:style>
  <w:style w:type="paragraph" w:styleId="17">
    <w:name w:val="Обычный (Интернет) Знак1"/>
    <w:qFormat/>
    <w:pPr>
      <w:widowControl w:val="false"/>
      <w:suppressAutoHyphens w:val="true"/>
      <w:overflowPunct w:val="true"/>
      <w:bidi w:val="0"/>
      <w:spacing w:before="0" w:after="0"/>
      <w:jc w:val="left"/>
    </w:pPr>
    <w:rPr>
      <w:rFonts w:ascii="Times New Roman" w:hAnsi="Times New Roman" w:eastAsia="Tahoma" w:cs="Calibri"/>
      <w:color w:val="auto"/>
      <w:kern w:val="0"/>
      <w:sz w:val="24"/>
      <w:szCs w:val="24"/>
      <w:lang w:val="ru-RU" w:eastAsia="en-US" w:bidi="ar-SA"/>
    </w:rPr>
  </w:style>
  <w:style w:type="paragraph" w:styleId="211">
    <w:name w:val="Заголовок 2 Знак1"/>
    <w:qFormat/>
    <w:pPr>
      <w:widowControl w:val="false"/>
      <w:suppressAutoHyphens w:val="true"/>
      <w:overflowPunct w:val="true"/>
      <w:bidi w:val="0"/>
      <w:spacing w:before="0" w:after="0"/>
      <w:jc w:val="left"/>
    </w:pPr>
    <w:rPr>
      <w:rFonts w:ascii="Calibri Light" w:hAnsi="Calibri Light" w:eastAsia="Tahoma" w:cs="Calibri"/>
      <w:color w:val="2F5496"/>
      <w:kern w:val="0"/>
      <w:sz w:val="26"/>
      <w:szCs w:val="24"/>
      <w:lang w:val="ru-RU" w:eastAsia="en-US" w:bidi="ar-SA"/>
    </w:rPr>
  </w:style>
  <w:style w:type="paragraph" w:styleId="InternetLink31">
    <w:name w:val="Internet Link31"/>
    <w:qFormat/>
    <w:pPr>
      <w:widowControl w:val="false"/>
      <w:suppressAutoHyphens w:val="true"/>
      <w:overflowPunct w:val="true"/>
      <w:bidi w:val="0"/>
      <w:spacing w:before="0" w:after="0"/>
      <w:jc w:val="left"/>
    </w:pPr>
    <w:rPr>
      <w:rFonts w:ascii="Liberation Serif" w:hAnsi="Liberation Serif" w:eastAsia="Tahoma" w:cs="Calibri"/>
      <w:color w:val="0563C1"/>
      <w:kern w:val="0"/>
      <w:sz w:val="24"/>
      <w:szCs w:val="24"/>
      <w:u w:val="single"/>
      <w:lang w:val="ru-RU" w:eastAsia="en-US" w:bidi="ar-SA"/>
    </w:rPr>
  </w:style>
  <w:style w:type="paragraph" w:styleId="18">
    <w:name w:val="Абзац списка Знак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111">
    <w:name w:val="Заголовок 1 Знак1"/>
    <w:qFormat/>
    <w:pPr>
      <w:widowControl w:val="false"/>
      <w:suppressAutoHyphens w:val="true"/>
      <w:overflowPunct w:val="true"/>
      <w:bidi w:val="0"/>
      <w:spacing w:before="0" w:after="0"/>
      <w:jc w:val="left"/>
    </w:pPr>
    <w:rPr>
      <w:rFonts w:ascii="Cambria" w:hAnsi="Cambria" w:eastAsia="Tahoma" w:cs="Calibri"/>
      <w:b/>
      <w:color w:val="365F91"/>
      <w:kern w:val="0"/>
      <w:sz w:val="28"/>
      <w:szCs w:val="24"/>
      <w:lang w:val="ru-RU" w:eastAsia="en-US" w:bidi="ar-SA"/>
    </w:rPr>
  </w:style>
  <w:style w:type="paragraph" w:styleId="LTGliederung11">
    <w:name w:val="Заголовок и вертикальный текст~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1">
    <w:name w:val="Заголовок и вертикальный текст~LT~Gliederung 2"/>
    <w:basedOn w:val="LTGliederung11"/>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1">
    <w:name w:val="Заголовок и вертикальный текст~LT~Gliederung 3"/>
    <w:basedOn w:val="LTGliederung21"/>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1">
    <w:name w:val="Заголовок и вертикальный текст~LT~Gliederung 4"/>
    <w:basedOn w:val="LTGliederung31"/>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1">
    <w:name w:val="Заголовок и вертикальный текст~LT~Gliederung 5"/>
    <w:basedOn w:val="LTGliederung41"/>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1">
    <w:name w:val="Заголовок и вертикальный текст~LT~Gliederung 6"/>
    <w:basedOn w:val="LTGliederung51"/>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1">
    <w:name w:val="Заголовок и вертикальный текст~LT~Gliederung 7"/>
    <w:basedOn w:val="LTGliederung61"/>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1">
    <w:name w:val="Заголовок и вертикальный текст~LT~Gliederung 8"/>
    <w:basedOn w:val="LTGliederung71"/>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1">
    <w:name w:val="Заголовок и вертикальный текст~LT~Gliederung 9"/>
    <w:basedOn w:val="LTGliederung81"/>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1">
    <w:name w:val="Заголовок и вертикальный текст~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1">
    <w:name w:val="Заголовок и вертикальный текст~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1">
    <w:name w:val="Заголовок и вертикальный текст~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1">
    <w:name w:val="Заголовок и вертикальный текст~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1">
    <w:name w:val="Заголовок и вертикальный текст~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2">
    <w:name w:val="Вертикальный заголовок и текст~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2">
    <w:name w:val="Вертикальный заголовок и текст~LT~Gliederung 2"/>
    <w:basedOn w:val="LTGliederung12"/>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2">
    <w:name w:val="Вертикальный заголовок и текст~LT~Gliederung 3"/>
    <w:basedOn w:val="LTGliederung22"/>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2">
    <w:name w:val="Вертикальный заголовок и текст~LT~Gliederung 4"/>
    <w:basedOn w:val="LTGliederung32"/>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2">
    <w:name w:val="Вертикальный заголовок и текст~LT~Gliederung 5"/>
    <w:basedOn w:val="LTGliederung42"/>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2">
    <w:name w:val="Вертикальный заголовок и текст~LT~Gliederung 6"/>
    <w:basedOn w:val="LTGliederung52"/>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2">
    <w:name w:val="Вертикальный заголовок и текст~LT~Gliederung 7"/>
    <w:basedOn w:val="LTGliederung62"/>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2">
    <w:name w:val="Вертикальный заголовок и текст~LT~Gliederung 8"/>
    <w:basedOn w:val="LTGliederung72"/>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2">
    <w:name w:val="Вертикальный заголовок и текст~LT~Gliederung 9"/>
    <w:basedOn w:val="LTGliederung82"/>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2">
    <w:name w:val="Вертикальный заголовок и текст~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2">
    <w:name w:val="Вертикальный заголовок и текст~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2">
    <w:name w:val="Вертикальный заголовок и текст~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2">
    <w:name w:val="Вертикальный заголовок и текст~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2">
    <w:name w:val="Вертикальный заголовок и текст~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3">
    <w:name w:val="Заголовок и объект~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3">
    <w:name w:val="Заголовок и объект~LT~Gliederung 2"/>
    <w:basedOn w:val="LTGliederung13"/>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3">
    <w:name w:val="Заголовок и объект~LT~Gliederung 3"/>
    <w:basedOn w:val="LTGliederung23"/>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3">
    <w:name w:val="Заголовок и объект~LT~Gliederung 4"/>
    <w:basedOn w:val="LTGliederung33"/>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3">
    <w:name w:val="Заголовок и объект~LT~Gliederung 5"/>
    <w:basedOn w:val="LTGliederung43"/>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3">
    <w:name w:val="Заголовок и объект~LT~Gliederung 6"/>
    <w:basedOn w:val="LTGliederung53"/>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3">
    <w:name w:val="Заголовок и объект~LT~Gliederung 7"/>
    <w:basedOn w:val="LTGliederung63"/>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3">
    <w:name w:val="Заголовок и объект~LT~Gliederung 8"/>
    <w:basedOn w:val="LTGliederung73"/>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3">
    <w:name w:val="Заголовок и объект~LT~Gliederung 9"/>
    <w:basedOn w:val="LTGliederung83"/>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3">
    <w:name w:val="Заголовок и объект~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3">
    <w:name w:val="Заголовок и объект~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3">
    <w:name w:val="Заголовок и объект~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3">
    <w:name w:val="Заголовок и объект~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3">
    <w:name w:val="Заголовок и объект~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4">
    <w:name w:val="Заголовок раздела~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4">
    <w:name w:val="Заголовок раздела~LT~Gliederung 2"/>
    <w:basedOn w:val="LTGliederung14"/>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4">
    <w:name w:val="Заголовок раздела~LT~Gliederung 3"/>
    <w:basedOn w:val="LTGliederung24"/>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4">
    <w:name w:val="Заголовок раздела~LT~Gliederung 4"/>
    <w:basedOn w:val="LTGliederung34"/>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4">
    <w:name w:val="Заголовок раздела~LT~Gliederung 5"/>
    <w:basedOn w:val="LTGliederung44"/>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4">
    <w:name w:val="Заголовок раздела~LT~Gliederung 6"/>
    <w:basedOn w:val="LTGliederung54"/>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4">
    <w:name w:val="Заголовок раздела~LT~Gliederung 7"/>
    <w:basedOn w:val="LTGliederung64"/>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4">
    <w:name w:val="Заголовок раздела~LT~Gliederung 8"/>
    <w:basedOn w:val="LTGliederung74"/>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4">
    <w:name w:val="Заголовок раздела~LT~Gliederung 9"/>
    <w:basedOn w:val="LTGliederung84"/>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4">
    <w:name w:val="Заголовок раздела~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4">
    <w:name w:val="Заголовок раздела~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4">
    <w:name w:val="Заголовок раздела~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4">
    <w:name w:val="Заголовок раздела~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4">
    <w:name w:val="Заголовок раздела~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5">
    <w:name w:val="Два объекта~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5">
    <w:name w:val="Два объекта~LT~Gliederung 2"/>
    <w:basedOn w:val="LTGliederung15"/>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5">
    <w:name w:val="Два объекта~LT~Gliederung 3"/>
    <w:basedOn w:val="LTGliederung25"/>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5">
    <w:name w:val="Два объекта~LT~Gliederung 4"/>
    <w:basedOn w:val="LTGliederung35"/>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5">
    <w:name w:val="Два объекта~LT~Gliederung 5"/>
    <w:basedOn w:val="LTGliederung45"/>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5">
    <w:name w:val="Два объекта~LT~Gliederung 6"/>
    <w:basedOn w:val="LTGliederung55"/>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5">
    <w:name w:val="Два объекта~LT~Gliederung 7"/>
    <w:basedOn w:val="LTGliederung65"/>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5">
    <w:name w:val="Два объекта~LT~Gliederung 8"/>
    <w:basedOn w:val="LTGliederung75"/>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5">
    <w:name w:val="Два объекта~LT~Gliederung 9"/>
    <w:basedOn w:val="LTGliederung85"/>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5">
    <w:name w:val="Два объекта~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5">
    <w:name w:val="Два объекта~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5">
    <w:name w:val="Два объекта~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5">
    <w:name w:val="Два объекта~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5">
    <w:name w:val="Два объекта~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6">
    <w:name w:val="Сравнение~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6">
    <w:name w:val="Сравнение~LT~Gliederung 2"/>
    <w:basedOn w:val="LTGliederung16"/>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6">
    <w:name w:val="Сравнение~LT~Gliederung 3"/>
    <w:basedOn w:val="LTGliederung26"/>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6">
    <w:name w:val="Сравнение~LT~Gliederung 4"/>
    <w:basedOn w:val="LTGliederung36"/>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6">
    <w:name w:val="Сравнение~LT~Gliederung 5"/>
    <w:basedOn w:val="LTGliederung46"/>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6">
    <w:name w:val="Сравнение~LT~Gliederung 6"/>
    <w:basedOn w:val="LTGliederung56"/>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6">
    <w:name w:val="Сравнение~LT~Gliederung 7"/>
    <w:basedOn w:val="LTGliederung66"/>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6">
    <w:name w:val="Сравнение~LT~Gliederung 8"/>
    <w:basedOn w:val="LTGliederung76"/>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6">
    <w:name w:val="Сравнение~LT~Gliederung 9"/>
    <w:basedOn w:val="LTGliederung86"/>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6">
    <w:name w:val="Сравнение~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6">
    <w:name w:val="Сравнение~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6">
    <w:name w:val="Сравнение~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6">
    <w:name w:val="Сравнение~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6">
    <w:name w:val="Сравнение~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7">
    <w:name w:val="Только заголовок~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7">
    <w:name w:val="Только заголовок~LT~Gliederung 2"/>
    <w:basedOn w:val="LTGliederung17"/>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7">
    <w:name w:val="Только заголовок~LT~Gliederung 3"/>
    <w:basedOn w:val="LTGliederung27"/>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7">
    <w:name w:val="Только заголовок~LT~Gliederung 4"/>
    <w:basedOn w:val="LTGliederung37"/>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7">
    <w:name w:val="Только заголовок~LT~Gliederung 5"/>
    <w:basedOn w:val="LTGliederung47"/>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7">
    <w:name w:val="Только заголовок~LT~Gliederung 6"/>
    <w:basedOn w:val="LTGliederung57"/>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7">
    <w:name w:val="Только заголовок~LT~Gliederung 7"/>
    <w:basedOn w:val="LTGliederung67"/>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7">
    <w:name w:val="Только заголовок~LT~Gliederung 8"/>
    <w:basedOn w:val="LTGliederung77"/>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7">
    <w:name w:val="Только заголовок~LT~Gliederung 9"/>
    <w:basedOn w:val="LTGliederung87"/>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7">
    <w:name w:val="Только заголовок~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7">
    <w:name w:val="Только заголовок~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7">
    <w:name w:val="Только заголовок~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7">
    <w:name w:val="Только заголовок~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7">
    <w:name w:val="Только заголовок~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8">
    <w:name w:val="Пустой слайд~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8">
    <w:name w:val="Пустой слайд~LT~Gliederung 2"/>
    <w:basedOn w:val="LTGliederung18"/>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8">
    <w:name w:val="Пустой слайд~LT~Gliederung 3"/>
    <w:basedOn w:val="LTGliederung28"/>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8">
    <w:name w:val="Пустой слайд~LT~Gliederung 4"/>
    <w:basedOn w:val="LTGliederung38"/>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8">
    <w:name w:val="Пустой слайд~LT~Gliederung 5"/>
    <w:basedOn w:val="LTGliederung48"/>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8">
    <w:name w:val="Пустой слайд~LT~Gliederung 6"/>
    <w:basedOn w:val="LTGliederung58"/>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8">
    <w:name w:val="Пустой слайд~LT~Gliederung 7"/>
    <w:basedOn w:val="LTGliederung68"/>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8">
    <w:name w:val="Пустой слайд~LT~Gliederung 8"/>
    <w:basedOn w:val="LTGliederung78"/>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8">
    <w:name w:val="Пустой слайд~LT~Gliederung 9"/>
    <w:basedOn w:val="LTGliederung88"/>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8">
    <w:name w:val="Пустой слайд~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8">
    <w:name w:val="Пустой слайд~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8">
    <w:name w:val="Пустой слайд~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8">
    <w:name w:val="Пустой слайд~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8">
    <w:name w:val="Пустой слайд~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9">
    <w:name w:val="Объект с подписью~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9">
    <w:name w:val="Объект с подписью~LT~Gliederung 2"/>
    <w:basedOn w:val="LTGliederung19"/>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9">
    <w:name w:val="Объект с подписью~LT~Gliederung 3"/>
    <w:basedOn w:val="LTGliederung29"/>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9">
    <w:name w:val="Объект с подписью~LT~Gliederung 4"/>
    <w:basedOn w:val="LTGliederung39"/>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9">
    <w:name w:val="Объект с подписью~LT~Gliederung 5"/>
    <w:basedOn w:val="LTGliederung49"/>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9">
    <w:name w:val="Объект с подписью~LT~Gliederung 6"/>
    <w:basedOn w:val="LTGliederung59"/>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9">
    <w:name w:val="Объект с подписью~LT~Gliederung 7"/>
    <w:basedOn w:val="LTGliederung69"/>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9">
    <w:name w:val="Объект с подписью~LT~Gliederung 8"/>
    <w:basedOn w:val="LTGliederung79"/>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9">
    <w:name w:val="Объект с подписью~LT~Gliederung 9"/>
    <w:basedOn w:val="LTGliederung89"/>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9">
    <w:name w:val="Объект с подписью~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9">
    <w:name w:val="Объект с подписью~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9">
    <w:name w:val="Объект с подписью~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9">
    <w:name w:val="Объект с подписью~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9">
    <w:name w:val="Объект с подписью~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10">
    <w:name w:val="Рисунок с подписью~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10">
    <w:name w:val="Рисунок с подписью~LT~Gliederung 2"/>
    <w:basedOn w:val="LTGliederung110"/>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10">
    <w:name w:val="Рисунок с подписью~LT~Gliederung 3"/>
    <w:basedOn w:val="LTGliederung210"/>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10">
    <w:name w:val="Рисунок с подписью~LT~Gliederung 4"/>
    <w:basedOn w:val="LTGliederung310"/>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10">
    <w:name w:val="Рисунок с подписью~LT~Gliederung 5"/>
    <w:basedOn w:val="LTGliederung410"/>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10">
    <w:name w:val="Рисунок с подписью~LT~Gliederung 6"/>
    <w:basedOn w:val="LTGliederung510"/>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10">
    <w:name w:val="Рисунок с подписью~LT~Gliederung 7"/>
    <w:basedOn w:val="LTGliederung610"/>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10">
    <w:name w:val="Рисунок с подписью~LT~Gliederung 8"/>
    <w:basedOn w:val="LTGliederung710"/>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10">
    <w:name w:val="Рисунок с подписью~LT~Gliederung 9"/>
    <w:basedOn w:val="LTGliederung810"/>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10">
    <w:name w:val="Рисунок с подписью~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10">
    <w:name w:val="Рисунок с подписью~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10">
    <w:name w:val="Рисунок с подписью~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10">
    <w:name w:val="Рисунок с подписью~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10">
    <w:name w:val="Рисунок с подписью~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numbering" w:styleId="Style44">
    <w:name w:val="Без списка"/>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footer" Target="footer4.xml"/><Relationship Id="rId31" Type="http://schemas.openxmlformats.org/officeDocument/2006/relationships/footer" Target="footer5.xml"/><Relationship Id="rId32" Type="http://schemas.openxmlformats.org/officeDocument/2006/relationships/footer" Target="footer6.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570</TotalTime>
  <Application>LibreOffice/24.2.4.2$Windows_X86_64 LibreOffice_project/51a6219feb6075d9a4c46691dcfe0cd9c4fff3c2</Application>
  <AppVersion>15.0000</AppVersion>
  <Pages>67</Pages>
  <Words>9279</Words>
  <Characters>66866</Characters>
  <CharactersWithSpaces>76118</CharactersWithSpaces>
  <Paragraphs>738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2018-06-03T19:43:00Z</dcterms:created>
  <dc:creator>user</dc:creator>
  <dc:description/>
  <dc:language>ru-RU</dc:language>
  <cp:lastModifiedBy/>
  <cp:lastPrinted>2018-06-04T12:42:00Z</cp:lastPrinted>
  <dcterms:modified xsi:type="dcterms:W3CDTF">2026-05-10T19:26:51Z</dcterms:modified>
  <cp:revision>149</cp:revision>
  <dc:subject/>
  <dc:title/>
</cp:coreProperties>
</file>

<file path=docProps/custom.xml><?xml version="1.0" encoding="utf-8"?>
<Properties xmlns="http://schemas.openxmlformats.org/officeDocument/2006/custom-properties" xmlns:vt="http://schemas.openxmlformats.org/officeDocument/2006/docPropsVTypes"/>
</file>