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0.png" ContentType="image/png"/>
  <Override PartName="/word/media/rId24.png" ContentType="image/png"/>
  <Override PartName="/word/media/rId22.png" ContentType="image/png"/>
  <Override PartName="/word/media/rId23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</w:t>
      </w:r>
      <w:r>
        <w:t xml:space="preserve"> </w:t>
      </w:r>
      <w:r>
        <w:t xml:space="preserve">работа</w:t>
      </w:r>
      <w:r>
        <w:t xml:space="preserve"> </w:t>
      </w:r>
      <w:r>
        <w:t xml:space="preserve">№3</w:t>
      </w:r>
    </w:p>
    <w:p>
      <w:pPr>
        <w:pStyle w:val="BlockText"/>
      </w:pPr>
      <w:r>
        <w:t xml:space="preserve">МИНИСТЕРСТВО ЦИФРОВОГО РАЗВИТИЯ, СВЯЗИ И МАССОВЫХ КОММУНИКАЦИЙ</w:t>
      </w:r>
      <w:r>
        <w:t xml:space="preserve"> </w:t>
      </w:r>
      <w:r>
        <w:t xml:space="preserve">РОССИЙСКОЙ ФЕДЕРАЦИИ</w:t>
      </w:r>
    </w:p>
    <w:p>
      <w:pPr>
        <w:pStyle w:val="BlockText"/>
      </w:pPr>
      <w:r>
        <w:t xml:space="preserve">Ордена Трудового Красного Знамени федеральное государственное</w:t>
      </w:r>
      <w:r>
        <w:t xml:space="preserve"> </w:t>
      </w:r>
      <w:r>
        <w:t xml:space="preserve">бюджетное образовательное учреждение высшего образования</w:t>
      </w:r>
    </w:p>
    <w:p>
      <w:pPr>
        <w:pStyle w:val="BlockText"/>
      </w:pPr>
      <w:r>
        <w:rPr>
          <w:b/>
        </w:rPr>
        <w:t xml:space="preserve">«Московский технический университет связи и информатики» (МТУСИ)</w:t>
      </w:r>
    </w:p>
    <w:p>
      <w:pPr>
        <w:pStyle w:val="FirstParagraph"/>
      </w:pPr>
      <w:r>
        <w:t xml:space="preserve">Лабораторная работа №3</w:t>
      </w:r>
    </w:p>
    <w:p>
      <w:pPr>
        <w:pStyle w:val="BodyText"/>
      </w:pPr>
      <w:r>
        <w:t xml:space="preserve">по дисциплине</w:t>
      </w:r>
    </w:p>
    <w:p>
      <w:pPr>
        <w:pStyle w:val="BodyText"/>
      </w:pPr>
      <w:r>
        <w:t xml:space="preserve">«Проектирование интеллектуальных информационных систем»</w:t>
      </w:r>
    </w:p>
    <w:p>
      <w:pPr>
        <w:pStyle w:val="BodyText"/>
      </w:pPr>
      <w:r>
        <w:t xml:space="preserve">на тему:</w:t>
      </w:r>
    </w:p>
    <w:p>
      <w:pPr>
        <w:pStyle w:val="BodyText"/>
      </w:pPr>
      <w:r>
        <w:t xml:space="preserve">«</w:t>
      </w:r>
      <w:r>
        <w:rPr>
          <w:b/>
        </w:rPr>
        <w:t xml:space="preserve">Моделирование, эксперименты и анализ ошибок</w:t>
      </w:r>
      <w:r>
        <w:t xml:space="preserve">»</w:t>
      </w:r>
    </w:p>
    <w:p>
      <w:pPr>
        <w:pStyle w:val="BlockText"/>
      </w:pPr>
      <w:r>
        <w:t xml:space="preserve">Выполнил:</w:t>
      </w:r>
    </w:p>
    <w:p>
      <w:pPr>
        <w:pStyle w:val="BlockText"/>
      </w:pPr>
      <w:r>
        <w:t xml:space="preserve">студент Потаева Н. А.</w:t>
      </w:r>
    </w:p>
    <w:p>
      <w:pPr>
        <w:pStyle w:val="BlockText"/>
      </w:pPr>
      <w:r>
        <w:t xml:space="preserve">группа БВТ2201</w:t>
      </w:r>
    </w:p>
    <w:p>
      <w:pPr>
        <w:pStyle w:val="BlockText"/>
      </w:pPr>
      <w:r>
        <w:t xml:space="preserve">Проверил:</w:t>
      </w:r>
    </w:p>
    <w:p>
      <w:pPr>
        <w:pStyle w:val="BlockText"/>
      </w:pPr>
      <w:r>
        <w:t xml:space="preserve">Оценка_________________________</w:t>
      </w:r>
    </w:p>
    <w:p>
      <w:pPr>
        <w:pStyle w:val="BlockText"/>
      </w:pPr>
      <w:r>
        <w:t xml:space="preserve">Дата ___________________________</w:t>
      </w:r>
    </w:p>
    <w:p>
      <w:pPr>
        <w:pStyle w:val="FirstParagraph"/>
      </w:pPr>
      <w:r>
        <w:rPr>
          <w:b/>
        </w:rPr>
        <w:t xml:space="preserve">Содержание</w:t>
      </w:r>
    </w:p>
    <w:p>
      <w:pPr>
        <w:numPr>
          <w:ilvl w:val="0"/>
          <w:numId w:val="1001"/>
        </w:numPr>
      </w:pPr>
      <w:r>
        <w:t xml:space="preserve">Введение</w:t>
      </w:r>
    </w:p>
    <w:p>
      <w:pPr>
        <w:numPr>
          <w:ilvl w:val="0"/>
          <w:numId w:val="1001"/>
        </w:numPr>
      </w:pPr>
      <w:r>
        <w:t xml:space="preserve">Ход работы</w:t>
      </w:r>
    </w:p>
    <w:p>
      <w:pPr>
        <w:numPr>
          <w:ilvl w:val="0"/>
          <w:numId w:val="1001"/>
        </w:numPr>
      </w:pPr>
      <w:r>
        <w:t xml:space="preserve">Заключение</w:t>
      </w:r>
    </w:p>
    <w:p>
      <w:pPr>
        <w:pStyle w:val="FirstParagraph"/>
      </w:pPr>
      <w:r>
        <w:rPr>
          <w:b/>
        </w:rPr>
        <w:t xml:space="preserve">Введение</w:t>
      </w:r>
    </w:p>
    <w:p>
      <w:pPr>
        <w:pStyle w:val="BodyText"/>
      </w:pPr>
      <w:r>
        <w:t xml:space="preserve">Целью данной лабораторной работы является получение практических</w:t>
      </w:r>
      <w:r>
        <w:t xml:space="preserve"> </w:t>
      </w:r>
      <w:r>
        <w:t xml:space="preserve">навыков разработки ML-модели в контексте проектируемой системы</w:t>
      </w:r>
      <w:r>
        <w:t xml:space="preserve"> </w:t>
      </w:r>
      <w:r>
        <w:t xml:space="preserve">прогнозирования энергопотребления здания: выбор и реализация</w:t>
      </w:r>
      <w:r>
        <w:t xml:space="preserve"> </w:t>
      </w:r>
      <w:r>
        <w:t xml:space="preserve">baseline-модели, проведение экспериментов с логированием параметров</w:t>
      </w:r>
      <w:r>
        <w:t xml:space="preserve"> </w:t>
      </w:r>
      <w:r>
        <w:t xml:space="preserve">и метрик, анализ ошибок модели и итеративное её улучшение, а также</w:t>
      </w:r>
      <w:r>
        <w:t xml:space="preserve"> </w:t>
      </w:r>
      <w:r>
        <w:t xml:space="preserve">подготовка финальной модели для внедрения в инференс-сервис.</w:t>
      </w:r>
    </w:p>
    <w:p>
      <w:pPr>
        <w:pStyle w:val="BodyText"/>
      </w:pPr>
      <w:r>
        <w:rPr>
          <w:b/>
        </w:rPr>
        <w:t xml:space="preserve">Ход выполнения работы</w:t>
      </w:r>
    </w:p>
    <w:p>
      <w:pPr>
        <w:pStyle w:val="BodyText"/>
      </w:pPr>
      <w:r>
        <w:rPr>
          <w:b/>
        </w:rPr>
        <w:t xml:space="preserve">1. Подготовка данных</w:t>
      </w:r>
    </w:p>
    <w:p>
      <w:pPr>
        <w:pStyle w:val="BodyText"/>
      </w:pPr>
      <w:r>
        <w:t xml:space="preserve">Используется датасет Building Energy Consumption Datasets (Mendeley</w:t>
      </w:r>
      <w:r>
        <w:t xml:space="preserve"> </w:t>
      </w:r>
      <w:r>
        <w:t xml:space="preserve">Data) — два CSV-файла с почасовыми наблюдениями Building A и</w:t>
      </w:r>
      <w:r>
        <w:t xml:space="preserve"> </w:t>
      </w:r>
      <w:r>
        <w:t xml:space="preserve">Building B за период 2016–2020 гг. (43 848 строк на здание). Для</w:t>
      </w:r>
      <w:r>
        <w:t xml:space="preserve"> </w:t>
      </w:r>
      <w:r>
        <w:t xml:space="preserve">работы выбран Building A. Целевая переменная — ENERGY (kWh),</w:t>
      </w:r>
      <w:r>
        <w:t xml:space="preserve"> </w:t>
      </w:r>
      <w:r>
        <w:t xml:space="preserve">признаки — температура (T2M, T2M_MIN, T2M_MAX), градусо-дни</w:t>
      </w:r>
      <w:r>
        <w:t xml:space="preserve"> </w:t>
      </w:r>
      <w:r>
        <w:t xml:space="preserve">(HDD18_3, CDD0, CDD10), осадки (PRECTOT), относительная влажность</w:t>
      </w:r>
      <w:r>
        <w:t xml:space="preserve"> </w:t>
      </w:r>
      <w:r>
        <w:t xml:space="preserve">(RH2M), облучённость (ALLSKY) и признак праздника (HOLIDAY).</w:t>
      </w:r>
    </w:p>
    <w:p>
      <w:pPr>
        <w:pStyle w:val="BodyText"/>
      </w:pPr>
      <w:r>
        <w:t xml:space="preserve">Шаги предобработки, зафиксированные в коде (</w:t>
      </w:r>
      <w:r>
        <w:rPr>
          <w:rStyle w:val="VerbatimChar"/>
        </w:rPr>
        <w:t xml:space="preserve">src/common/data_loader.py</w:t>
      </w:r>
      <w:r>
        <w:t xml:space="preserve">):</w:t>
      </w:r>
    </w:p>
    <w:p>
      <w:pPr>
        <w:numPr>
          <w:ilvl w:val="0"/>
          <w:numId w:val="1002"/>
        </w:numPr>
        <w:pStyle w:val="Compact"/>
      </w:pPr>
      <w:r>
        <w:t xml:space="preserve">Загрузка CSV, парсинг колонки DATE в формат datetime.</w:t>
      </w:r>
    </w:p>
    <w:p>
      <w:pPr>
        <w:numPr>
          <w:ilvl w:val="0"/>
          <w:numId w:val="1002"/>
        </w:numPr>
        <w:pStyle w:val="Compact"/>
      </w:pPr>
      <w:r>
        <w:t xml:space="preserve">Сортировка по времени, удаление дубликатов по timestamp.</w:t>
      </w:r>
    </w:p>
    <w:p>
      <w:pPr>
        <w:numPr>
          <w:ilvl w:val="0"/>
          <w:numId w:val="1002"/>
        </w:numPr>
        <w:pStyle w:val="Compact"/>
      </w:pPr>
      <w:r>
        <w:t xml:space="preserve">Восстановление пропусков ENERGY и погодных признаков линейной</w:t>
      </w:r>
      <w:r>
        <w:t xml:space="preserve"> </w:t>
      </w:r>
      <w:r>
        <w:t xml:space="preserve">интерполяцией по временному индексу (в исходных данных встречалось</w:t>
      </w:r>
      <w:r>
        <w:t xml:space="preserve"> </w:t>
      </w:r>
      <w:r>
        <w:t xml:space="preserve">102 пропуска в ENERGY и несколько сотен — в погодных признаках).</w:t>
      </w:r>
    </w:p>
    <w:p>
      <w:pPr>
        <w:numPr>
          <w:ilvl w:val="0"/>
          <w:numId w:val="1002"/>
        </w:numPr>
        <w:pStyle w:val="Compact"/>
      </w:pPr>
      <w:r>
        <w:t xml:space="preserve">Отбрасывание строк, в которых ENERGY не удалось восстановить.</w:t>
      </w:r>
    </w:p>
    <w:p>
      <w:pPr>
        <w:pStyle w:val="FirstParagraph"/>
      </w:pPr>
      <w:r>
        <w:t xml:space="preserve">Feature engineering (</w:t>
      </w:r>
      <w:r>
        <w:rPr>
          <w:rStyle w:val="VerbatimChar"/>
        </w:rPr>
        <w:t xml:space="preserve">src/common/features.py</w:t>
      </w:r>
      <w:r>
        <w:t xml:space="preserve">) включает:</w:t>
      </w:r>
    </w:p>
    <w:p>
      <w:pPr>
        <w:numPr>
          <w:ilvl w:val="0"/>
          <w:numId w:val="1003"/>
        </w:numPr>
        <w:pStyle w:val="Compact"/>
      </w:pPr>
      <w:r>
        <w:t xml:space="preserve">календарные признаки: hour, dayofweek, day, month, quarter, year,</w:t>
      </w:r>
      <w:r>
        <w:t xml:space="preserve"> </w:t>
      </w:r>
      <w:r>
        <w:t xml:space="preserve">is_weekend, а также циклические (sin/cos от hour и month);</w:t>
      </w:r>
    </w:p>
    <w:p>
      <w:pPr>
        <w:numPr>
          <w:ilvl w:val="0"/>
          <w:numId w:val="1003"/>
        </w:numPr>
        <w:pStyle w:val="Compact"/>
      </w:pPr>
      <w:r>
        <w:t xml:space="preserve">лаговые признаки ENERGY с шагами 1, 2, 3, 6, 12, 24, 48, 168 часов</w:t>
      </w:r>
      <w:r>
        <w:t xml:space="preserve"> </w:t>
      </w:r>
      <w:r>
        <w:t xml:space="preserve">(последний — неделя назад);</w:t>
      </w:r>
    </w:p>
    <w:p>
      <w:pPr>
        <w:numPr>
          <w:ilvl w:val="0"/>
          <w:numId w:val="1003"/>
        </w:numPr>
        <w:pStyle w:val="Compact"/>
      </w:pPr>
      <w:r>
        <w:t xml:space="preserve">скользящие статистики (shifted rolling mean/std) по окнам 3, 24 и</w:t>
      </w:r>
      <w:r>
        <w:t xml:space="preserve"> </w:t>
      </w:r>
      <w:r>
        <w:t xml:space="preserve">168 часов;</w:t>
      </w:r>
    </w:p>
    <w:p>
      <w:pPr>
        <w:numPr>
          <w:ilvl w:val="0"/>
          <w:numId w:val="1003"/>
        </w:numPr>
        <w:pStyle w:val="Compact"/>
      </w:pPr>
      <w:r>
        <w:t xml:space="preserve">все погодные и календарные признаки из исходной таблицы.</w:t>
      </w:r>
    </w:p>
    <w:p>
      <w:pPr>
        <w:pStyle w:val="FirstParagraph"/>
      </w:pPr>
      <w:r>
        <w:t xml:space="preserve">Итого получено 34 признака. Разбиение выполнено по стратегии,</w:t>
      </w:r>
      <w:r>
        <w:t xml:space="preserve"> </w:t>
      </w:r>
      <w:r>
        <w:t xml:space="preserve">зафиксированной в ЛР2 (time-based split):</w:t>
      </w:r>
    </w:p>
    <w:p>
      <w:pPr>
        <w:numPr>
          <w:ilvl w:val="0"/>
          <w:numId w:val="1004"/>
        </w:numPr>
        <w:pStyle w:val="Compact"/>
      </w:pPr>
      <w:r>
        <w:t xml:space="preserve">train: 2016‑01‑08 … 2019‑06‑30 — 30 477 строк;</w:t>
      </w:r>
    </w:p>
    <w:p>
      <w:pPr>
        <w:numPr>
          <w:ilvl w:val="0"/>
          <w:numId w:val="1004"/>
        </w:numPr>
        <w:pStyle w:val="Compact"/>
      </w:pPr>
      <w:r>
        <w:t xml:space="preserve">val: 2019‑07‑01 … 2019‑12‑31 — 4 416 строк;</w:t>
      </w:r>
    </w:p>
    <w:p>
      <w:pPr>
        <w:numPr>
          <w:ilvl w:val="0"/>
          <w:numId w:val="1004"/>
        </w:numPr>
        <w:pStyle w:val="Compact"/>
      </w:pPr>
      <w:r>
        <w:t xml:space="preserve">test: 2020‑01‑01 … 2020‑12‑31 — 8 783 строк.</w:t>
      </w:r>
    </w:p>
    <w:p>
      <w:pPr>
        <w:pStyle w:val="FirstParagraph"/>
      </w:pPr>
      <w:r>
        <w:t xml:space="preserve">Стратификация по времени исключает классическую утечку будущих</w:t>
      </w:r>
      <w:r>
        <w:t xml:space="preserve"> </w:t>
      </w:r>
      <w:r>
        <w:t xml:space="preserve">наблюдений в обучающую выборку (анализ утечек — ЛР2, раздел 2).</w:t>
      </w:r>
      <w:r>
        <w:t xml:space="preserve"> </w:t>
      </w:r>
      <w:r>
        <w:t xml:space="preserve">Валидационный период отделён от тестового, что позволяет независимо</w:t>
      </w:r>
      <w:r>
        <w:t xml:space="preserve"> </w:t>
      </w:r>
      <w:r>
        <w:t xml:space="preserve">оценивать финальную модель на совершенно невидимых данных всего</w:t>
      </w:r>
      <w:r>
        <w:t xml:space="preserve"> </w:t>
      </w:r>
      <w:r>
        <w:t xml:space="preserve">последнего года.</w:t>
      </w:r>
    </w:p>
    <w:p>
      <w:pPr>
        <w:pStyle w:val="BodyText"/>
      </w:pPr>
      <w:r>
        <w:rPr>
          <w:b/>
        </w:rPr>
        <w:t xml:space="preserve">2. Выбор и реализация baseline-модели</w:t>
      </w:r>
    </w:p>
    <w:p>
      <w:pPr>
        <w:pStyle w:val="BodyText"/>
      </w:pPr>
      <w:r>
        <w:t xml:space="preserve">Поскольку задача — регрессия временного ряда, в качестве baseline</w:t>
      </w:r>
      <w:r>
        <w:t xml:space="preserve"> </w:t>
      </w:r>
      <w:r>
        <w:t xml:space="preserve">были выбраны две модели: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Наивный прогноз lag_24</w:t>
      </w:r>
      <w:r>
        <w:t xml:space="preserve"> </w:t>
      </w:r>
      <w:r>
        <w:t xml:space="preserve">— предсказание равно значению</w:t>
      </w:r>
      <w:r>
        <w:t xml:space="preserve"> </w:t>
      </w:r>
      <w:r>
        <w:t xml:space="preserve">ENERGY 24 часа назад. Это типичный нижний предел качества для</w:t>
      </w:r>
      <w:r>
        <w:t xml:space="preserve"> </w:t>
      </w:r>
      <w:r>
        <w:t xml:space="preserve">задачи с суточной сезонностью.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Линейная регрессия</w:t>
      </w:r>
      <w:r>
        <w:t xml:space="preserve"> </w:t>
      </w:r>
      <w:r>
        <w:t xml:space="preserve">(closed-form, собственная реализация на</w:t>
      </w:r>
      <w:r>
        <w:t xml:space="preserve"> </w:t>
      </w:r>
      <w:r>
        <w:t xml:space="preserve">numpy) по всем 34 признакам.</w:t>
      </w:r>
    </w:p>
    <w:p>
      <w:pPr>
        <w:pStyle w:val="FirstParagraph"/>
      </w:pPr>
      <w:r>
        <w:t xml:space="preserve">Baseline-модели сохранены как полноценные эксперименты в трекере.</w:t>
      </w:r>
      <w:r>
        <w:t xml:space="preserve"> </w:t>
      </w:r>
      <w:r>
        <w:t xml:space="preserve">Результаты: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 MAE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test MAE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test RMSE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test MAPE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test R²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naive_lag24</w:t>
            </w:r>
          </w:p>
        </w:tc>
        <w:tc>
          <w:p>
            <w:pPr>
              <w:pStyle w:val="Compact"/>
              <w:jc w:val="left"/>
            </w:pPr>
            <w:r>
              <w:t xml:space="preserve">27.59</w:t>
            </w:r>
          </w:p>
        </w:tc>
        <w:tc>
          <w:p>
            <w:pPr>
              <w:pStyle w:val="Compact"/>
              <w:jc w:val="left"/>
            </w:pPr>
            <w:r>
              <w:t xml:space="preserve">25.29</w:t>
            </w:r>
          </w:p>
        </w:tc>
        <w:tc>
          <w:p>
            <w:pPr>
              <w:pStyle w:val="Compact"/>
              <w:jc w:val="left"/>
            </w:pPr>
            <w:r>
              <w:t xml:space="preserve">54.38</w:t>
            </w:r>
          </w:p>
        </w:tc>
        <w:tc>
          <w:p>
            <w:pPr>
              <w:pStyle w:val="Compact"/>
              <w:jc w:val="left"/>
            </w:pPr>
            <w:r>
              <w:t xml:space="preserve">15.64%</w:t>
            </w:r>
          </w:p>
        </w:tc>
        <w:tc>
          <w:p>
            <w:pPr>
              <w:pStyle w:val="Compact"/>
              <w:jc w:val="left"/>
            </w:pPr>
            <w:r>
              <w:t xml:space="preserve">0.498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linear_regression</w:t>
            </w:r>
          </w:p>
        </w:tc>
        <w:tc>
          <w:p>
            <w:pPr>
              <w:pStyle w:val="Compact"/>
              <w:jc w:val="left"/>
            </w:pPr>
            <w:r>
              <w:t xml:space="preserve">13.84</w:t>
            </w:r>
          </w:p>
        </w:tc>
        <w:tc>
          <w:p>
            <w:pPr>
              <w:pStyle w:val="Compact"/>
              <w:jc w:val="left"/>
            </w:pPr>
            <w:r>
              <w:t xml:space="preserve">12.51</w:t>
            </w:r>
          </w:p>
        </w:tc>
        <w:tc>
          <w:p>
            <w:pPr>
              <w:pStyle w:val="Compact"/>
              <w:jc w:val="left"/>
            </w:pPr>
            <w:r>
              <w:t xml:space="preserve">20.78</w:t>
            </w:r>
          </w:p>
        </w:tc>
        <w:tc>
          <w:p>
            <w:pPr>
              <w:pStyle w:val="Compact"/>
              <w:jc w:val="left"/>
            </w:pPr>
            <w:r>
              <w:t xml:space="preserve">8.10%</w:t>
            </w:r>
          </w:p>
        </w:tc>
        <w:tc>
          <w:p>
            <w:pPr>
              <w:pStyle w:val="Compact"/>
              <w:jc w:val="left"/>
            </w:pPr>
            <w:r>
              <w:t xml:space="preserve">0.927</w:t>
            </w:r>
          </w:p>
        </w:tc>
      </w:tr>
    </w:tbl>
    <w:p>
      <w:pPr>
        <w:pStyle w:val="BodyText"/>
      </w:pPr>
      <w:r>
        <w:t xml:space="preserve">Линейная регрессия при наличии лаговых и погодных признаков уже</w:t>
      </w:r>
      <w:r>
        <w:t xml:space="preserve"> </w:t>
      </w:r>
      <w:r>
        <w:t xml:space="preserve">существенно опережает наивный прогноз и достигает R² = 0.93 на тесте,</w:t>
      </w:r>
      <w:r>
        <w:t xml:space="preserve"> </w:t>
      </w:r>
      <w:r>
        <w:t xml:space="preserve">то есть baseline действительно «простой, но не слишком плохой».</w:t>
      </w:r>
    </w:p>
    <w:p>
      <w:pPr>
        <w:pStyle w:val="BodyText"/>
      </w:pPr>
      <w:r>
        <w:rPr>
          <w:b/>
        </w:rPr>
        <w:t xml:space="preserve">3. Настройка экспериментального пайплайна</w:t>
      </w:r>
    </w:p>
    <w:p>
      <w:pPr>
        <w:pStyle w:val="BodyText"/>
      </w:pPr>
      <w:r>
        <w:t xml:space="preserve">В проекте реализован собственный JSON-трекер экспериментов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src/common/tracker.py</w:t>
      </w:r>
      <w:r>
        <w:t xml:space="preserve">), совместимый по смыслу с MLflow: он</w:t>
      </w:r>
      <w:r>
        <w:t xml:space="preserve"> </w:t>
      </w:r>
      <w:r>
        <w:t xml:space="preserve">записывает каждый запуск (run) с параметрами, метриками и тегами</w:t>
      </w:r>
      <w:r>
        <w:t xml:space="preserve"> </w:t>
      </w:r>
      <w:r>
        <w:t xml:space="preserve">в файл</w:t>
      </w:r>
      <w:r>
        <w:t xml:space="preserve"> </w:t>
      </w:r>
      <w:r>
        <w:rPr>
          <w:rStyle w:val="VerbatimChar"/>
        </w:rPr>
        <w:t xml:space="preserve">reports/experiments.jsonl</w:t>
      </w:r>
      <w:r>
        <w:t xml:space="preserve">. Сводка лучших значений</w:t>
      </w:r>
      <w:r>
        <w:t xml:space="preserve"> </w:t>
      </w:r>
      <w:r>
        <w:t xml:space="preserve">сохраняется в</w:t>
      </w:r>
      <w:r>
        <w:t xml:space="preserve"> </w:t>
      </w:r>
      <w:r>
        <w:rPr>
          <w:rStyle w:val="VerbatimChar"/>
        </w:rPr>
        <w:t xml:space="preserve">reports/experiments.json</w:t>
      </w:r>
      <w:r>
        <w:t xml:space="preserve">. В production-контейнере</w:t>
      </w:r>
      <w:r>
        <w:t xml:space="preserve"> </w:t>
      </w:r>
      <w:r>
        <w:t xml:space="preserve">tracker можно заменить на</w:t>
      </w:r>
      <w:r>
        <w:t xml:space="preserve"> </w:t>
      </w:r>
      <w:r>
        <w:rPr>
          <w:rStyle w:val="VerbatimChar"/>
        </w:rPr>
        <w:t xml:space="preserve">mlflow.client</w:t>
      </w:r>
      <w:r>
        <w:t xml:space="preserve"> </w:t>
      </w:r>
      <w:r>
        <w:t xml:space="preserve">без изменения публичного</w:t>
      </w:r>
      <w:r>
        <w:t xml:space="preserve"> </w:t>
      </w:r>
      <w:r>
        <w:t xml:space="preserve">интерфейса — это обеспечивает воспроизводимость при минимальных</w:t>
      </w:r>
      <w:r>
        <w:t xml:space="preserve"> </w:t>
      </w:r>
      <w:r>
        <w:t xml:space="preserve">зависимостях.</w:t>
      </w:r>
    </w:p>
    <w:p>
      <w:pPr>
        <w:pStyle w:val="BodyText"/>
      </w:pPr>
      <w:r>
        <w:t xml:space="preserve">Каждый запуск логирует: имя модели, число признаков, размеры</w:t>
      </w:r>
      <w:r>
        <w:t xml:space="preserve"> </w:t>
      </w:r>
      <w:r>
        <w:t xml:space="preserve">train/val/test, гиперпараметры, время обучения, метрики MAE, RMSE,</w:t>
      </w:r>
      <w:r>
        <w:t xml:space="preserve"> </w:t>
      </w:r>
      <w:r>
        <w:t xml:space="preserve">MAPE и R² на валидационной и тестовой выборках.</w:t>
      </w:r>
    </w:p>
    <w:p>
      <w:pPr>
        <w:pStyle w:val="BodyText"/>
      </w:pPr>
      <w:r>
        <w:rPr>
          <w:b/>
        </w:rPr>
        <w:t xml:space="preserve">4. Проведение экспериментов</w:t>
      </w:r>
    </w:p>
    <w:p>
      <w:pPr>
        <w:pStyle w:val="BodyText"/>
      </w:pPr>
      <w:r>
        <w:t xml:space="preserve">Было поставлено 7 экспериментов (все — в едином скрипте</w:t>
      </w:r>
      <w:r>
        <w:t xml:space="preserve"> </w:t>
      </w:r>
      <w:r>
        <w:rPr>
          <w:rStyle w:val="VerbatimChar"/>
        </w:rPr>
        <w:t xml:space="preserve">src/training/train.py</w:t>
      </w:r>
      <w:r>
        <w:t xml:space="preserve">):</w:t>
      </w:r>
    </w:p>
    <w:p>
      <w:pPr>
        <w:numPr>
          <w:ilvl w:val="0"/>
          <w:numId w:val="1006"/>
        </w:numPr>
        <w:pStyle w:val="Compact"/>
      </w:pPr>
      <w:r>
        <w:t xml:space="preserve">naive_lag24 — наивный baseline;</w:t>
      </w:r>
    </w:p>
    <w:p>
      <w:pPr>
        <w:numPr>
          <w:ilvl w:val="0"/>
          <w:numId w:val="1006"/>
        </w:numPr>
        <w:pStyle w:val="Compact"/>
      </w:pPr>
      <w:r>
        <w:t xml:space="preserve">linear_regression — линейная регрессия без регуляризации;</w:t>
      </w:r>
    </w:p>
    <w:p>
      <w:pPr>
        <w:numPr>
          <w:ilvl w:val="0"/>
          <w:numId w:val="1006"/>
        </w:numPr>
        <w:pStyle w:val="Compact"/>
      </w:pPr>
      <w:r>
        <w:t xml:space="preserve">ridge_1.0 — гребневая регрессия, α = 1;</w:t>
      </w:r>
    </w:p>
    <w:p>
      <w:pPr>
        <w:numPr>
          <w:ilvl w:val="0"/>
          <w:numId w:val="1006"/>
        </w:numPr>
        <w:pStyle w:val="Compact"/>
      </w:pPr>
      <w:r>
        <w:t xml:space="preserve">ridge_10 — гребневая регрессия, α = 10;</w:t>
      </w:r>
    </w:p>
    <w:p>
      <w:pPr>
        <w:numPr>
          <w:ilvl w:val="0"/>
          <w:numId w:val="1006"/>
        </w:numPr>
        <w:pStyle w:val="Compact"/>
      </w:pPr>
      <w:r>
        <w:t xml:space="preserve">decision_tree — решающее дерево глубиной 10, min_samples_leaf = 50;</w:t>
      </w:r>
    </w:p>
    <w:p>
      <w:pPr>
        <w:numPr>
          <w:ilvl w:val="0"/>
          <w:numId w:val="1006"/>
        </w:numPr>
        <w:pStyle w:val="Compact"/>
      </w:pPr>
      <w:r>
        <w:t xml:space="preserve">gbr_default — градиентный бустинг на собственных решающих деревьях,</w:t>
      </w:r>
      <w:r>
        <w:t xml:space="preserve"> </w:t>
      </w:r>
      <w:r>
        <w:t xml:space="preserve">150 деревьев, learning_rate = 0.08, max_depth = 4;</w:t>
      </w:r>
    </w:p>
    <w:p>
      <w:pPr>
        <w:numPr>
          <w:ilvl w:val="0"/>
          <w:numId w:val="1006"/>
        </w:numPr>
        <w:pStyle w:val="Compact"/>
      </w:pPr>
      <w:r>
        <w:t xml:space="preserve">gbr_tuned — градиентный бустинг, тюнинг: 250 деревьев,</w:t>
      </w:r>
      <w:r>
        <w:t xml:space="preserve"> </w:t>
      </w:r>
      <w:r>
        <w:t xml:space="preserve">learning_rate = 0.05, max_depth = 5, subsample = 0.9,</w:t>
      </w:r>
      <w:r>
        <w:t xml:space="preserve"> </w:t>
      </w:r>
      <w:r>
        <w:t xml:space="preserve">feature_subsample = 0.8, max_bins = 64.</w:t>
      </w:r>
    </w:p>
    <w:p>
      <w:pPr>
        <w:pStyle w:val="FirstParagraph"/>
      </w:pPr>
      <w:r>
        <w:t xml:space="preserve">Итоговая сводная таблица по всем экспериментам: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 MAE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test MAE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test RMSE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test MAPE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test R²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naive_lag24</w:t>
            </w:r>
          </w:p>
        </w:tc>
        <w:tc>
          <w:p>
            <w:pPr>
              <w:pStyle w:val="Compact"/>
              <w:jc w:val="left"/>
            </w:pPr>
            <w:r>
              <w:t xml:space="preserve">27.59</w:t>
            </w:r>
          </w:p>
        </w:tc>
        <w:tc>
          <w:p>
            <w:pPr>
              <w:pStyle w:val="Compact"/>
              <w:jc w:val="left"/>
            </w:pPr>
            <w:r>
              <w:t xml:space="preserve">25.29</w:t>
            </w:r>
          </w:p>
        </w:tc>
        <w:tc>
          <w:p>
            <w:pPr>
              <w:pStyle w:val="Compact"/>
              <w:jc w:val="left"/>
            </w:pPr>
            <w:r>
              <w:t xml:space="preserve">54.38</w:t>
            </w:r>
          </w:p>
        </w:tc>
        <w:tc>
          <w:p>
            <w:pPr>
              <w:pStyle w:val="Compact"/>
              <w:jc w:val="left"/>
            </w:pPr>
            <w:r>
              <w:t xml:space="preserve">15.64%</w:t>
            </w:r>
          </w:p>
        </w:tc>
        <w:tc>
          <w:p>
            <w:pPr>
              <w:pStyle w:val="Compact"/>
              <w:jc w:val="left"/>
            </w:pPr>
            <w:r>
              <w:t xml:space="preserve">0.498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linear_regression</w:t>
            </w:r>
          </w:p>
        </w:tc>
        <w:tc>
          <w:p>
            <w:pPr>
              <w:pStyle w:val="Compact"/>
              <w:jc w:val="left"/>
            </w:pPr>
            <w:r>
              <w:t xml:space="preserve">13.84</w:t>
            </w:r>
          </w:p>
        </w:tc>
        <w:tc>
          <w:p>
            <w:pPr>
              <w:pStyle w:val="Compact"/>
              <w:jc w:val="left"/>
            </w:pPr>
            <w:r>
              <w:t xml:space="preserve">12.51</w:t>
            </w:r>
          </w:p>
        </w:tc>
        <w:tc>
          <w:p>
            <w:pPr>
              <w:pStyle w:val="Compact"/>
              <w:jc w:val="left"/>
            </w:pPr>
            <w:r>
              <w:t xml:space="preserve">20.78</w:t>
            </w:r>
          </w:p>
        </w:tc>
        <w:tc>
          <w:p>
            <w:pPr>
              <w:pStyle w:val="Compact"/>
              <w:jc w:val="left"/>
            </w:pPr>
            <w:r>
              <w:t xml:space="preserve">8.10%</w:t>
            </w:r>
          </w:p>
        </w:tc>
        <w:tc>
          <w:p>
            <w:pPr>
              <w:pStyle w:val="Compact"/>
              <w:jc w:val="left"/>
            </w:pPr>
            <w:r>
              <w:t xml:space="preserve">0.927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ridge_1.0</w:t>
            </w:r>
          </w:p>
        </w:tc>
        <w:tc>
          <w:p>
            <w:pPr>
              <w:pStyle w:val="Compact"/>
              <w:jc w:val="left"/>
            </w:pPr>
            <w:r>
              <w:t xml:space="preserve">13.84</w:t>
            </w:r>
          </w:p>
        </w:tc>
        <w:tc>
          <w:p>
            <w:pPr>
              <w:pStyle w:val="Compact"/>
              <w:jc w:val="left"/>
            </w:pPr>
            <w:r>
              <w:t xml:space="preserve">12.51</w:t>
            </w:r>
          </w:p>
        </w:tc>
        <w:tc>
          <w:p>
            <w:pPr>
              <w:pStyle w:val="Compact"/>
              <w:jc w:val="left"/>
            </w:pPr>
            <w:r>
              <w:t xml:space="preserve">20.78</w:t>
            </w:r>
          </w:p>
        </w:tc>
        <w:tc>
          <w:p>
            <w:pPr>
              <w:pStyle w:val="Compact"/>
              <w:jc w:val="left"/>
            </w:pPr>
            <w:r>
              <w:t xml:space="preserve">8.10%</w:t>
            </w:r>
          </w:p>
        </w:tc>
        <w:tc>
          <w:p>
            <w:pPr>
              <w:pStyle w:val="Compact"/>
              <w:jc w:val="left"/>
            </w:pPr>
            <w:r>
              <w:t xml:space="preserve">0.927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ridge_10</w:t>
            </w:r>
          </w:p>
        </w:tc>
        <w:tc>
          <w:p>
            <w:pPr>
              <w:pStyle w:val="Compact"/>
              <w:jc w:val="left"/>
            </w:pPr>
            <w:r>
              <w:t xml:space="preserve">13.85</w:t>
            </w:r>
          </w:p>
        </w:tc>
        <w:tc>
          <w:p>
            <w:pPr>
              <w:pStyle w:val="Compact"/>
              <w:jc w:val="left"/>
            </w:pPr>
            <w:r>
              <w:t xml:space="preserve">12.52</w:t>
            </w:r>
          </w:p>
        </w:tc>
        <w:tc>
          <w:p>
            <w:pPr>
              <w:pStyle w:val="Compact"/>
              <w:jc w:val="left"/>
            </w:pPr>
            <w:r>
              <w:t xml:space="preserve">20.76</w:t>
            </w:r>
          </w:p>
        </w:tc>
        <w:tc>
          <w:p>
            <w:pPr>
              <w:pStyle w:val="Compact"/>
              <w:jc w:val="left"/>
            </w:pPr>
            <w:r>
              <w:t xml:space="preserve">8.11%</w:t>
            </w:r>
          </w:p>
        </w:tc>
        <w:tc>
          <w:p>
            <w:pPr>
              <w:pStyle w:val="Compact"/>
              <w:jc w:val="left"/>
            </w:pPr>
            <w:r>
              <w:t xml:space="preserve">0.927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decision_tree</w:t>
            </w:r>
          </w:p>
        </w:tc>
        <w:tc>
          <w:p>
            <w:pPr>
              <w:pStyle w:val="Compact"/>
              <w:jc w:val="left"/>
            </w:pPr>
            <w:r>
              <w:t xml:space="preserve">11.30</w:t>
            </w:r>
          </w:p>
        </w:tc>
        <w:tc>
          <w:p>
            <w:pPr>
              <w:pStyle w:val="Compact"/>
              <w:jc w:val="left"/>
            </w:pPr>
            <w:r>
              <w:t xml:space="preserve">10.12</w:t>
            </w:r>
          </w:p>
        </w:tc>
        <w:tc>
          <w:p>
            <w:pPr>
              <w:pStyle w:val="Compact"/>
              <w:jc w:val="left"/>
            </w:pPr>
            <w:r>
              <w:t xml:space="preserve">19.68</w:t>
            </w:r>
          </w:p>
        </w:tc>
        <w:tc>
          <w:p>
            <w:pPr>
              <w:pStyle w:val="Compact"/>
              <w:jc w:val="left"/>
            </w:pPr>
            <w:r>
              <w:t xml:space="preserve">6.38%</w:t>
            </w:r>
          </w:p>
        </w:tc>
        <w:tc>
          <w:p>
            <w:pPr>
              <w:pStyle w:val="Compact"/>
              <w:jc w:val="left"/>
            </w:pPr>
            <w:r>
              <w:t xml:space="preserve">0.934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gbr_default</w:t>
            </w:r>
          </w:p>
        </w:tc>
        <w:tc>
          <w:p>
            <w:pPr>
              <w:pStyle w:val="Compact"/>
              <w:jc w:val="left"/>
            </w:pPr>
            <w:r>
              <w:t xml:space="preserve">10.34</w:t>
            </w:r>
          </w:p>
        </w:tc>
        <w:tc>
          <w:p>
            <w:pPr>
              <w:pStyle w:val="Compact"/>
              <w:jc w:val="left"/>
            </w:pPr>
            <w:r>
              <w:t xml:space="preserve">9.74</w:t>
            </w:r>
          </w:p>
        </w:tc>
        <w:tc>
          <w:p>
            <w:pPr>
              <w:pStyle w:val="Compact"/>
              <w:jc w:val="left"/>
            </w:pPr>
            <w:r>
              <w:t xml:space="preserve">16.36</w:t>
            </w:r>
          </w:p>
        </w:tc>
        <w:tc>
          <w:p>
            <w:pPr>
              <w:pStyle w:val="Compact"/>
              <w:jc w:val="left"/>
            </w:pPr>
            <w:r>
              <w:t xml:space="preserve">6.76%</w:t>
            </w:r>
          </w:p>
        </w:tc>
        <w:tc>
          <w:p>
            <w:pPr>
              <w:pStyle w:val="Compact"/>
              <w:jc w:val="left"/>
            </w:pPr>
            <w:r>
              <w:t xml:space="preserve">0.955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gbr_tuned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10.08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9.54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16.05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6.52%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0.956</w:t>
            </w:r>
          </w:p>
        </w:tc>
      </w:tr>
    </w:tbl>
    <w:p>
      <w:pPr>
        <w:pStyle w:val="BodyText"/>
      </w:pPr>
      <w:r>
        <w:t xml:space="preserve">Наблюдения:</w:t>
      </w:r>
    </w:p>
    <w:p>
      <w:pPr>
        <w:numPr>
          <w:ilvl w:val="0"/>
          <w:numId w:val="1007"/>
        </w:numPr>
        <w:pStyle w:val="Compact"/>
      </w:pPr>
      <w:r>
        <w:t xml:space="preserve">Ridge-регуляризация при α=1 и α=10 практически не меняет качество</w:t>
      </w:r>
      <w:r>
        <w:t xml:space="preserve"> </w:t>
      </w:r>
      <w:r>
        <w:t xml:space="preserve">линейной модели — значит мультиколлинеарность между признаками</w:t>
      </w:r>
      <w:r>
        <w:t xml:space="preserve"> </w:t>
      </w:r>
      <w:r>
        <w:t xml:space="preserve">слабая и регуляризация не критична.</w:t>
      </w:r>
    </w:p>
    <w:p>
      <w:pPr>
        <w:numPr>
          <w:ilvl w:val="0"/>
          <w:numId w:val="1007"/>
        </w:numPr>
        <w:pStyle w:val="Compact"/>
      </w:pPr>
      <w:r>
        <w:t xml:space="preserve">Переход от линейных моделей к дереву снижает val MAE с ~13.8 до</w:t>
      </w:r>
      <w:r>
        <w:t xml:space="preserve"> </w:t>
      </w:r>
      <w:r>
        <w:t xml:space="preserve">11.3 (−18 %) — нелинейные взаимодействия между лаговыми и погодными</w:t>
      </w:r>
      <w:r>
        <w:t xml:space="preserve"> </w:t>
      </w:r>
      <w:r>
        <w:t xml:space="preserve">признаками существенны.</w:t>
      </w:r>
    </w:p>
    <w:p>
      <w:pPr>
        <w:numPr>
          <w:ilvl w:val="0"/>
          <w:numId w:val="1007"/>
        </w:numPr>
        <w:pStyle w:val="Compact"/>
      </w:pPr>
      <w:r>
        <w:t xml:space="preserve">Градиентный бустинг даёт ещё −10 % к MAE и заметно уменьшает RMSE</w:t>
      </w:r>
      <w:r>
        <w:t xml:space="preserve"> </w:t>
      </w:r>
      <w:r>
        <w:t xml:space="preserve">(с 19.7 до 16.0), то есть лучше обрабатывает выбросы/пики.</w:t>
      </w:r>
    </w:p>
    <w:p>
      <w:pPr>
        <w:numPr>
          <w:ilvl w:val="0"/>
          <w:numId w:val="1007"/>
        </w:numPr>
        <w:pStyle w:val="Compact"/>
      </w:pPr>
      <w:r>
        <w:t xml:space="preserve">Тюнинг бустинга (увеличение числа деревьев, уменьшение learning_rate,</w:t>
      </w:r>
      <w:r>
        <w:t xml:space="preserve"> </w:t>
      </w:r>
      <w:r>
        <w:t xml:space="preserve">включение субсэмплинга признаков) даёт стабильное, но небольшое</w:t>
      </w:r>
      <w:r>
        <w:t xml:space="preserve"> </w:t>
      </w:r>
      <w:r>
        <w:t xml:space="preserve">улучшение — модель близка к «потолку» при заданном наборе признаков.</w:t>
      </w:r>
    </w:p>
    <w:p>
      <w:pPr>
        <w:pStyle w:val="FirstParagraph"/>
      </w:pPr>
      <w:r>
        <w:rPr>
          <w:b/>
        </w:rPr>
        <w:t xml:space="preserve">5. Анализ ошибок</w:t>
      </w:r>
    </w:p>
    <w:p>
      <w:pPr>
        <w:pStyle w:val="BodyText"/>
      </w:pPr>
      <w:r>
        <w:t xml:space="preserve">Детальный анализ выполнен скриптом</w:t>
      </w:r>
      <w:r>
        <w:t xml:space="preserve"> </w:t>
      </w:r>
      <w:r>
        <w:rPr>
          <w:rStyle w:val="VerbatimChar"/>
        </w:rPr>
        <w:t xml:space="preserve">src/training/analysis.py</w:t>
      </w:r>
      <w:r>
        <w:t xml:space="preserve"> </w:t>
      </w:r>
      <w:r>
        <w:t xml:space="preserve">на</w:t>
      </w:r>
      <w:r>
        <w:t xml:space="preserve"> </w:t>
      </w:r>
      <w:r>
        <w:t xml:space="preserve">финальной модели gbr_tuned. Получены следующие результаты на</w:t>
      </w:r>
      <w:r>
        <w:t xml:space="preserve"> </w:t>
      </w:r>
      <w:r>
        <w:t xml:space="preserve">тестовой выборке (полный 2020 год, 8 783 часа):</w:t>
      </w:r>
    </w:p>
    <w:p>
      <w:pPr>
        <w:numPr>
          <w:ilvl w:val="0"/>
          <w:numId w:val="1008"/>
        </w:numPr>
        <w:pStyle w:val="Compact"/>
      </w:pPr>
      <w:r>
        <w:t xml:space="preserve">MAE = 9.54 kWh;</w:t>
      </w:r>
    </w:p>
    <w:p>
      <w:pPr>
        <w:numPr>
          <w:ilvl w:val="0"/>
          <w:numId w:val="1008"/>
        </w:numPr>
        <w:pStyle w:val="Compact"/>
      </w:pPr>
      <w:r>
        <w:t xml:space="preserve">RMSE = 16.05 kWh;</w:t>
      </w:r>
    </w:p>
    <w:p>
      <w:pPr>
        <w:numPr>
          <w:ilvl w:val="0"/>
          <w:numId w:val="1008"/>
        </w:numPr>
        <w:pStyle w:val="Compact"/>
      </w:pPr>
      <w:r>
        <w:t xml:space="preserve">MAPE = 6.52 %;</w:t>
      </w:r>
    </w:p>
    <w:p>
      <w:pPr>
        <w:numPr>
          <w:ilvl w:val="0"/>
          <w:numId w:val="1008"/>
        </w:numPr>
        <w:pStyle w:val="Compact"/>
      </w:pPr>
      <w:r>
        <w:t xml:space="preserve">R² = 0.956.</w:t>
      </w:r>
    </w:p>
    <w:p>
      <w:pPr>
        <w:pStyle w:val="CaptionedFigure"/>
      </w:pPr>
      <w:r>
        <w:drawing>
          <wp:inline>
            <wp:extent cx="5334000" cy="1939636"/>
            <wp:effectExtent b="0" l="0" r="0" t="0"/>
            <wp:docPr descr="Факт vs прогноз" title="" id="1" name="Picture"/>
            <a:graphic>
              <a:graphicData uri="http://schemas.openxmlformats.org/drawingml/2006/picture">
                <pic:pic>
                  <pic:nvPicPr>
                    <pic:cNvPr descr="/sessions/affectionate-amazing-cerf/mnt/project/energy_forecast/reports/plots/fact_vs_pred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396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Факт vs прогноз</w:t>
      </w:r>
    </w:p>
    <w:p>
      <w:pPr>
        <w:pStyle w:val="BodyText"/>
      </w:pPr>
      <w:r>
        <w:t xml:space="preserve">Рис. 1 — Факт vs прогноз на первых 14 сутках теста. Модель хорошо отслеживает</w:t>
      </w:r>
      <w:r>
        <w:t xml:space="preserve"> </w:t>
      </w:r>
      <w:r>
        <w:t xml:space="preserve">суточный профиль, ошибки возникают в основном на резких утренних</w:t>
      </w:r>
      <w:r>
        <w:t xml:space="preserve"> </w:t>
      </w:r>
      <w:r>
        <w:t xml:space="preserve">пиках.</w:t>
      </w:r>
    </w:p>
    <w:p>
      <w:pPr>
        <w:pStyle w:val="CaptionedFigure"/>
      </w:pPr>
      <w:r>
        <w:drawing>
          <wp:inline>
            <wp:extent cx="5334000" cy="3048000"/>
            <wp:effectExtent b="0" l="0" r="0" t="0"/>
            <wp:docPr descr="Гистограмма остатков" title="" id="1" name="Picture"/>
            <a:graphic>
              <a:graphicData uri="http://schemas.openxmlformats.org/drawingml/2006/picture">
                <pic:pic>
                  <pic:nvPicPr>
                    <pic:cNvPr descr="/sessions/affectionate-amazing-cerf/mnt/project/energy_forecast/reports/plots/error_his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Гистограмма остатков</w:t>
      </w:r>
    </w:p>
    <w:p>
      <w:pPr>
        <w:pStyle w:val="BodyText"/>
      </w:pPr>
      <w:r>
        <w:t xml:space="preserve">Рис. 2 — Гистограмма остатков. Распределение симметрично, с</w:t>
      </w:r>
      <w:r>
        <w:t xml:space="preserve"> </w:t>
      </w:r>
      <w:r>
        <w:t xml:space="preserve">тонкими хвостами до ±100 kWh. Средняя ошибка близка к нулю —</w:t>
      </w:r>
      <w:r>
        <w:t xml:space="preserve"> </w:t>
      </w:r>
      <w:r>
        <w:t xml:space="preserve">систематического смещения нет.</w:t>
      </w:r>
    </w:p>
    <w:p>
      <w:pPr>
        <w:pStyle w:val="CaptionedFigure"/>
      </w:pPr>
      <w:r>
        <w:drawing>
          <wp:inline>
            <wp:extent cx="5334000" cy="3048000"/>
            <wp:effectExtent b="0" l="0" r="0" t="0"/>
            <wp:docPr descr="MAE по часу суток" title="" id="1" name="Picture"/>
            <a:graphic>
              <a:graphicData uri="http://schemas.openxmlformats.org/drawingml/2006/picture">
                <pic:pic>
                  <pic:nvPicPr>
                    <pic:cNvPr descr="/sessions/affectionate-amazing-cerf/mnt/project/energy_forecast/reports/plots/mae_by_hour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MAE по часу суток</w:t>
      </w:r>
    </w:p>
    <w:p>
      <w:pPr>
        <w:pStyle w:val="BodyText"/>
      </w:pPr>
      <w:r>
        <w:t xml:space="preserve">Рис. 3 — MAE по часу суток. В ночные часы (0–5) модель даёт</w:t>
      </w:r>
      <w:r>
        <w:t xml:space="preserve"> </w:t>
      </w:r>
      <w:r>
        <w:t xml:space="preserve">очень низкую ошибку (~4.3 kWh), тогда как на утренних пиках</w:t>
      </w:r>
      <w:r>
        <w:t xml:space="preserve"> </w:t>
      </w:r>
      <w:r>
        <w:t xml:space="preserve">(8:00–9:00) ошибка взлетает до 24.9 и 17.3 kWh соответственно.</w:t>
      </w:r>
      <w:r>
        <w:t xml:space="preserve"> </w:t>
      </w:r>
      <w:r>
        <w:t xml:space="preserve">Это связано с резким включением оборудования в начале рабочего дня</w:t>
      </w:r>
      <w:r>
        <w:t xml:space="preserve"> </w:t>
      </w:r>
      <w:r>
        <w:t xml:space="preserve">— именно здесь сложнее всего предсказать скачок.</w:t>
      </w:r>
    </w:p>
    <w:p>
      <w:pPr>
        <w:pStyle w:val="CaptionedFigure"/>
      </w:pPr>
      <w:r>
        <w:drawing>
          <wp:inline>
            <wp:extent cx="5334000" cy="3048000"/>
            <wp:effectExtent b="0" l="0" r="0" t="0"/>
            <wp:docPr descr="MAE по месяцу" title="" id="1" name="Picture"/>
            <a:graphic>
              <a:graphicData uri="http://schemas.openxmlformats.org/drawingml/2006/picture">
                <pic:pic>
                  <pic:nvPicPr>
                    <pic:cNvPr descr="/sessions/affectionate-amazing-cerf/mnt/project/energy_forecast/reports/plots/mae_by_month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MAE по месяцу</w:t>
      </w:r>
    </w:p>
    <w:p>
      <w:pPr>
        <w:pStyle w:val="BodyText"/>
      </w:pPr>
      <w:r>
        <w:t xml:space="preserve">Рис. 4 — MAE по месяцу. Наибольшая ошибка — в январе</w:t>
      </w:r>
      <w:r>
        <w:t xml:space="preserve"> </w:t>
      </w:r>
      <w:r>
        <w:t xml:space="preserve">(12.5 kWh) и декабре (11.3 kWh): зимний отопительный пик даёт</w:t>
      </w:r>
      <w:r>
        <w:t xml:space="preserve"> </w:t>
      </w:r>
      <w:r>
        <w:t xml:space="preserve">повышенную волатильность. Летние месяцы предсказываются лучше.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Важности признаков" title="" id="1" name="Picture"/>
            <a:graphic>
              <a:graphicData uri="http://schemas.openxmlformats.org/drawingml/2006/picture">
                <pic:pic>
                  <pic:nvPicPr>
                    <pic:cNvPr descr="/sessions/affectionate-amazing-cerf/mnt/project/energy_forecast/reports/plots/feature_importanc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Важности признаков</w:t>
      </w:r>
    </w:p>
    <w:p>
      <w:pPr>
        <w:pStyle w:val="BodyText"/>
      </w:pPr>
      <w:r>
        <w:t xml:space="preserve">Рис. 5 — Топ-15 важностей признаков. Доминируют</w:t>
      </w:r>
      <w:r>
        <w:t xml:space="preserve"> </w:t>
      </w:r>
      <w:r>
        <w:rPr>
          <w:rStyle w:val="VerbatimChar"/>
        </w:rPr>
        <w:t xml:space="preserve">lag_24</w:t>
      </w:r>
      <w:r>
        <w:t xml:space="preserve">,</w:t>
      </w:r>
      <w:r>
        <w:t xml:space="preserve"> </w:t>
      </w:r>
      <w:r>
        <w:rPr>
          <w:rStyle w:val="VerbatimChar"/>
        </w:rPr>
        <w:t xml:space="preserve">lag_168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rolling_mean_24</w:t>
      </w:r>
      <w:r>
        <w:t xml:space="preserve"> </w:t>
      </w:r>
      <w:r>
        <w:t xml:space="preserve">— то есть собственная история</w:t>
      </w:r>
      <w:r>
        <w:t xml:space="preserve"> </w:t>
      </w:r>
      <w:r>
        <w:t xml:space="preserve">потребления объясняет большую часть дисперсии. Из внешних признаков</w:t>
      </w:r>
      <w:r>
        <w:t xml:space="preserve"> </w:t>
      </w:r>
      <w:r>
        <w:t xml:space="preserve">важны температура T2M, CDD0/HDD18_3 и признак выходного.</w:t>
      </w:r>
    </w:p>
    <w:p>
      <w:pPr>
        <w:pStyle w:val="BodyText"/>
      </w:pPr>
      <w:r>
        <w:t xml:space="preserve">Топ-10 худших наблюдений сохранён в</w:t>
      </w:r>
      <w:r>
        <w:t xml:space="preserve"> </w:t>
      </w:r>
      <w:r>
        <w:rPr>
          <w:rStyle w:val="VerbatimChar"/>
        </w:rPr>
        <w:t xml:space="preserve">reports/worst_cases.csv</w:t>
      </w:r>
      <w:r>
        <w:t xml:space="preserve">: все</w:t>
      </w:r>
      <w:r>
        <w:t xml:space="preserve"> </w:t>
      </w:r>
      <w:r>
        <w:t xml:space="preserve">они приходятся на переходные часы рабочего дня и зимний период, что</w:t>
      </w:r>
      <w:r>
        <w:t xml:space="preserve"> </w:t>
      </w:r>
      <w:r>
        <w:t xml:space="preserve">согласуется с выводами выше.</w:t>
      </w:r>
    </w:p>
    <w:p>
      <w:pPr>
        <w:pStyle w:val="BodyText"/>
      </w:pPr>
      <w:r>
        <w:rPr>
          <w:b/>
        </w:rPr>
        <w:t xml:space="preserve">Выявленные слабые места и предложения по улучшению</w:t>
      </w:r>
    </w:p>
    <w:p>
      <w:pPr>
        <w:numPr>
          <w:ilvl w:val="0"/>
          <w:numId w:val="1009"/>
        </w:numPr>
        <w:pStyle w:val="Compact"/>
      </w:pPr>
      <w:r>
        <w:t xml:space="preserve">Сильные ошибки в утренние часы — потенциально решаются добавлением</w:t>
      </w:r>
      <w:r>
        <w:t xml:space="preserve"> </w:t>
      </w:r>
      <w:r>
        <w:t xml:space="preserve">признака «разница с предыдущим часом», отдельных лагов на</w:t>
      </w:r>
      <w:r>
        <w:t xml:space="preserve"> </w:t>
      </w:r>
      <w:r>
        <w:t xml:space="preserve">час‑сутки‑неделю, а также специальных взаимодействий hour × is_weekend.</w:t>
      </w:r>
    </w:p>
    <w:p>
      <w:pPr>
        <w:numPr>
          <w:ilvl w:val="0"/>
          <w:numId w:val="1009"/>
        </w:numPr>
        <w:pStyle w:val="Compact"/>
      </w:pPr>
      <w:r>
        <w:t xml:space="preserve">Повышенная ошибка в зимние месяцы — можно обучать сезонные модели</w:t>
      </w:r>
      <w:r>
        <w:t xml:space="preserve"> </w:t>
      </w:r>
      <w:r>
        <w:t xml:space="preserve">(отдельная модель «зима»/«лето») или добавить явный признак</w:t>
      </w:r>
      <w:r>
        <w:t xml:space="preserve"> </w:t>
      </w:r>
      <w:r>
        <w:t xml:space="preserve">длины отопительного сезона.</w:t>
      </w:r>
    </w:p>
    <w:p>
      <w:pPr>
        <w:numPr>
          <w:ilvl w:val="0"/>
          <w:numId w:val="1009"/>
        </w:numPr>
        <w:pStyle w:val="Compact"/>
      </w:pPr>
      <w:r>
        <w:t xml:space="preserve">Пики RMSE на выбросах — имеет смысл попробовать модели с quantile-</w:t>
      </w:r>
      <w:r>
        <w:t xml:space="preserve"> </w:t>
      </w:r>
      <w:r>
        <w:t xml:space="preserve">loss или добавить верхний доверительный интервал.</w:t>
      </w:r>
    </w:p>
    <w:p>
      <w:pPr>
        <w:pStyle w:val="FirstParagraph"/>
      </w:pPr>
      <w:r>
        <w:rPr>
          <w:b/>
        </w:rPr>
        <w:t xml:space="preserve">6. Выбор финальной модели</w:t>
      </w:r>
    </w:p>
    <w:p>
      <w:pPr>
        <w:pStyle w:val="BodyText"/>
      </w:pPr>
      <w:r>
        <w:t xml:space="preserve">На основании экспериментов и анализа ошибок в качестве финальной</w:t>
      </w:r>
      <w:r>
        <w:t xml:space="preserve"> </w:t>
      </w:r>
      <w:r>
        <w:t xml:space="preserve">выбрана модель</w:t>
      </w:r>
      <w:r>
        <w:t xml:space="preserve"> </w:t>
      </w:r>
      <w:r>
        <w:rPr>
          <w:b/>
        </w:rPr>
        <w:t xml:space="preserve">gbr_tuned</w:t>
      </w:r>
      <w:r>
        <w:t xml:space="preserve"> </w:t>
      </w:r>
      <w:r>
        <w:t xml:space="preserve">— собственный градиентный бустинг</w:t>
      </w:r>
      <w:r>
        <w:t xml:space="preserve"> </w:t>
      </w:r>
      <w:r>
        <w:t xml:space="preserve">на решающих деревьях (150 деревьев, learning_rate = 0.05, max_depth = 5).</w:t>
      </w:r>
    </w:p>
    <w:p>
      <w:pPr>
        <w:pStyle w:val="BodyText"/>
      </w:pPr>
      <w:r>
        <w:t xml:space="preserve">Обоснование:</w:t>
      </w:r>
    </w:p>
    <w:p>
      <w:pPr>
        <w:numPr>
          <w:ilvl w:val="0"/>
          <w:numId w:val="1010"/>
        </w:numPr>
        <w:pStyle w:val="Compact"/>
      </w:pPr>
      <w:r>
        <w:t xml:space="preserve">лучшая из рассмотренных метрика val MAE = 10.08 kWh,</w:t>
      </w:r>
      <w:r>
        <w:t xml:space="preserve"> </w:t>
      </w:r>
      <w:r>
        <w:t xml:space="preserve">test R² = 0.956;</w:t>
      </w:r>
    </w:p>
    <w:p>
      <w:pPr>
        <w:numPr>
          <w:ilvl w:val="0"/>
          <w:numId w:val="1010"/>
        </w:numPr>
        <w:pStyle w:val="Compact"/>
      </w:pPr>
      <w:r>
        <w:t xml:space="preserve">разница между val и test метриками мала (MAE 10.08 → 9.54) — модель</w:t>
      </w:r>
      <w:r>
        <w:t xml:space="preserve"> </w:t>
      </w:r>
      <w:r>
        <w:t xml:space="preserve">не переобучена на валидационную выборку;</w:t>
      </w:r>
    </w:p>
    <w:p>
      <w:pPr>
        <w:numPr>
          <w:ilvl w:val="0"/>
          <w:numId w:val="1010"/>
        </w:numPr>
        <w:pStyle w:val="Compact"/>
      </w:pPr>
      <w:r>
        <w:t xml:space="preserve">инференс модели — линейный по числу деревьев проход по бинаризованным</w:t>
      </w:r>
      <w:r>
        <w:t xml:space="preserve"> </w:t>
      </w:r>
      <w:r>
        <w:t xml:space="preserve">признакам, время предсказания одного примера ≈ 1–2 мс, что</w:t>
      </w:r>
      <w:r>
        <w:t xml:space="preserve"> </w:t>
      </w:r>
      <w:r>
        <w:t xml:space="preserve">соответствует нефункциональному требованию из ЛР2 (latency &lt; 50 мс);</w:t>
      </w:r>
    </w:p>
    <w:p>
      <w:pPr>
        <w:numPr>
          <w:ilvl w:val="0"/>
          <w:numId w:val="1010"/>
        </w:numPr>
        <w:pStyle w:val="Compact"/>
      </w:pPr>
      <w:r>
        <w:t xml:space="preserve">размер артефакта</w:t>
      </w:r>
      <w:r>
        <w:t xml:space="preserve"> </w:t>
      </w:r>
      <w:r>
        <w:rPr>
          <w:rStyle w:val="VerbatimChar"/>
        </w:rPr>
        <w:t xml:space="preserve">models/model.pkl</w:t>
      </w:r>
      <w:r>
        <w:t xml:space="preserve"> </w:t>
      </w:r>
      <w:r>
        <w:t xml:space="preserve">≈ 1.5 МБ — пригоден для</w:t>
      </w:r>
      <w:r>
        <w:t xml:space="preserve"> </w:t>
      </w:r>
      <w:r>
        <w:t xml:space="preserve">передачи в Docker-образ;</w:t>
      </w:r>
    </w:p>
    <w:p>
      <w:pPr>
        <w:numPr>
          <w:ilvl w:val="0"/>
          <w:numId w:val="1010"/>
        </w:numPr>
        <w:pStyle w:val="Compact"/>
      </w:pPr>
      <w:r>
        <w:t xml:space="preserve">компромисс: собственная реализация бустинга медленнее обучения</w:t>
      </w:r>
      <w:r>
        <w:t xml:space="preserve"> </w:t>
      </w:r>
      <w:r>
        <w:t xml:space="preserve">LightGBM, но не имеет внешних зависимостей (что важно для окружения</w:t>
      </w:r>
      <w:r>
        <w:t xml:space="preserve"> </w:t>
      </w:r>
      <w:r>
        <w:t xml:space="preserve">без PyPI) и может быть прозрачно заменена на LightGBM при</w:t>
      </w:r>
      <w:r>
        <w:t xml:space="preserve"> </w:t>
      </w:r>
      <w:r>
        <w:t xml:space="preserve">использовании production-образа.</w:t>
      </w:r>
    </w:p>
    <w:p>
      <w:pPr>
        <w:pStyle w:val="FirstParagraph"/>
      </w:pPr>
      <w:r>
        <w:t xml:space="preserve">Модель сохранена в</w:t>
      </w:r>
      <w:r>
        <w:t xml:space="preserve"> </w:t>
      </w:r>
      <w:r>
        <w:rPr>
          <w:rStyle w:val="VerbatimChar"/>
        </w:rPr>
        <w:t xml:space="preserve">models/model.pkl</w:t>
      </w:r>
      <w:r>
        <w:t xml:space="preserve"> </w:t>
      </w:r>
      <w:r>
        <w:t xml:space="preserve">в виде словаря с ключами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feature_columns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trained_at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val_metrics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test_metrics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framework</w:t>
      </w:r>
      <w:r>
        <w:t xml:space="preserve">. Этот формат используется</w:t>
      </w:r>
      <w:r>
        <w:t xml:space="preserve"> </w:t>
      </w:r>
      <w:r>
        <w:t xml:space="preserve">inference-сервисом (см. ЛР4).</w:t>
      </w:r>
    </w:p>
    <w:p>
      <w:pPr>
        <w:pStyle w:val="BodyText"/>
      </w:pPr>
      <w:r>
        <w:rPr>
          <w:b/>
        </w:rPr>
        <w:t xml:space="preserve">Заключение</w:t>
      </w:r>
    </w:p>
    <w:p>
      <w:pPr>
        <w:pStyle w:val="BodyText"/>
      </w:pPr>
      <w:r>
        <w:t xml:space="preserve">В ходе лабораторной работы пройдены все этапы построения ML-модели</w:t>
      </w:r>
      <w:r>
        <w:t xml:space="preserve"> </w:t>
      </w:r>
      <w:r>
        <w:t xml:space="preserve">для сервиса прогнозирования энергопотребления здания: данные</w:t>
      </w:r>
      <w:r>
        <w:t xml:space="preserve"> </w:t>
      </w:r>
      <w:r>
        <w:t xml:space="preserve">подготовлены и корректно разбиты по времени, реализованы</w:t>
      </w:r>
      <w:r>
        <w:t xml:space="preserve"> </w:t>
      </w:r>
      <w:r>
        <w:t xml:space="preserve">baseline-модели (наивный прогноз и линейная регрессия), поставлена и</w:t>
      </w:r>
      <w:r>
        <w:t xml:space="preserve"> </w:t>
      </w:r>
      <w:r>
        <w:t xml:space="preserve">проведена серия из 7 экспериментов с логированием параметров и</w:t>
      </w:r>
      <w:r>
        <w:t xml:space="preserve"> </w:t>
      </w:r>
      <w:r>
        <w:t xml:space="preserve">метрик, выполнен детальный анализ ошибок с визуализациями, выбрана</w:t>
      </w:r>
      <w:r>
        <w:t xml:space="preserve"> </w:t>
      </w:r>
      <w:r>
        <w:t xml:space="preserve">и сохранена финальная модель gbr_tuned с качеством test MAE = 9.54</w:t>
      </w:r>
      <w:r>
        <w:t xml:space="preserve"> </w:t>
      </w:r>
      <w:r>
        <w:t xml:space="preserve">kWh и R² = 0.956. Финальная модель готова к внедрению в сервис</w:t>
      </w:r>
      <w:r>
        <w:t xml:space="preserve"> </w:t>
      </w:r>
      <w:r>
        <w:t xml:space="preserve">инференса в рамках ЛР4.</w:t>
      </w:r>
    </w:p>
    <w:p>
      <w:pPr>
        <w:pStyle w:val="BodyText"/>
      </w:pPr>
      <w:r>
        <w:rPr>
          <w:b/>
        </w:rPr>
        <w:t xml:space="preserve">Список источников</w:t>
      </w:r>
    </w:p>
    <w:p>
      <w:pPr>
        <w:numPr>
          <w:ilvl w:val="0"/>
          <w:numId w:val="1011"/>
        </w:numPr>
        <w:pStyle w:val="Compact"/>
      </w:pPr>
      <w:r>
        <w:t xml:space="preserve">Building Energy Consumption Datasets — Mendeley Data:</w:t>
      </w:r>
      <w:r>
        <w:t xml:space="preserve"> </w:t>
      </w:r>
      <w:r>
        <w:t xml:space="preserve">https://data.mendeley.com/datasets/mzkyh37mtr/2</w:t>
      </w:r>
    </w:p>
    <w:p>
      <w:pPr>
        <w:numPr>
          <w:ilvl w:val="0"/>
          <w:numId w:val="1011"/>
        </w:numPr>
        <w:pStyle w:val="Compact"/>
      </w:pPr>
      <w:r>
        <w:t xml:space="preserve">NASA POWER: https://power.larc.nasa.gov/</w:t>
      </w:r>
    </w:p>
    <w:p>
      <w:pPr>
        <w:numPr>
          <w:ilvl w:val="0"/>
          <w:numId w:val="1011"/>
        </w:numPr>
        <w:pStyle w:val="Compact"/>
      </w:pPr>
      <w:r>
        <w:t xml:space="preserve">Friedman J. H. Greedy function approximation: a gradient boosting</w:t>
      </w:r>
      <w:r>
        <w:t xml:space="preserve"> </w:t>
      </w:r>
      <w:r>
        <w:t xml:space="preserve">machine // Annals of Statistics. 2001.</w:t>
      </w:r>
    </w:p>
    <w:p>
      <w:pPr>
        <w:numPr>
          <w:ilvl w:val="0"/>
          <w:numId w:val="1011"/>
        </w:numPr>
        <w:pStyle w:val="Compact"/>
      </w:pPr>
      <w:r>
        <w:t xml:space="preserve">Отчёты ЛР1 и ЛР2 по данному проекту.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22" Target="media/rId22.png" /><Relationship Type="http://schemas.openxmlformats.org/officeDocument/2006/relationships/image" Id="rId23" Target="media/rId23.png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№3</dc:title>
  <dc:creator/>
  <cp:keywords/>
  <dcterms:created xsi:type="dcterms:W3CDTF">2026-04-10T16:41:59Z</dcterms:created>
  <dcterms:modified xsi:type="dcterms:W3CDTF">2026-04-10T16:41:59Z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