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654D5C" w:rsidRDefault="00223C70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恒丰银行温州分行理财项目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FB674E" w:rsidRDefault="00223C70" w:rsidP="00D97F43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223C70">
              <w:rPr>
                <w:rFonts w:ascii="楷体" w:eastAsia="楷体" w:hAnsi="楷体" w:hint="eastAsia"/>
                <w:sz w:val="24"/>
              </w:rPr>
              <w:t>设备硬盘故障</w:t>
            </w:r>
            <w:r>
              <w:rPr>
                <w:rFonts w:ascii="楷体" w:eastAsia="楷体" w:hAnsi="楷体" w:hint="eastAsia"/>
                <w:sz w:val="24"/>
              </w:rPr>
              <w:t>理财经理</w:t>
            </w:r>
            <w:r w:rsidRPr="00223C70">
              <w:rPr>
                <w:rFonts w:ascii="楷体" w:eastAsia="楷体" w:hAnsi="楷体" w:hint="eastAsia"/>
                <w:sz w:val="24"/>
              </w:rPr>
              <w:t>录像无</w:t>
            </w:r>
            <w:r w:rsidR="00A64ADD">
              <w:rPr>
                <w:rFonts w:ascii="楷体" w:eastAsia="楷体" w:hAnsi="楷体" w:hint="eastAsia"/>
                <w:sz w:val="24"/>
              </w:rPr>
              <w:t>异常</w:t>
            </w:r>
            <w:r w:rsidRPr="00223C70">
              <w:rPr>
                <w:rFonts w:ascii="楷体" w:eastAsia="楷体" w:hAnsi="楷体" w:hint="eastAsia"/>
                <w:sz w:val="24"/>
              </w:rPr>
              <w:t>提示问题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F72DE5" w:rsidRDefault="0041372F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乔继法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F9680D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F9680D"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F9680D" w:rsidRDefault="00223C70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2017/03/09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2358BC" w:rsidRDefault="009B0D8A" w:rsidP="00394C9C">
      <w:pPr>
        <w:ind w:left="360"/>
        <w:rPr>
          <w:rFonts w:ascii="楷体" w:eastAsia="楷体" w:hAnsi="楷体"/>
          <w:sz w:val="22"/>
        </w:rPr>
      </w:pPr>
      <w:r w:rsidRPr="009B0D8A">
        <w:rPr>
          <w:rFonts w:ascii="楷体" w:eastAsia="楷体" w:hAnsi="楷体" w:hint="eastAsia"/>
          <w:sz w:val="22"/>
        </w:rPr>
        <w:t>IPM20160620080</w:t>
      </w:r>
      <w:r w:rsidR="003A707E" w:rsidRPr="002358BC">
        <w:rPr>
          <w:rFonts w:ascii="楷体" w:eastAsia="楷体" w:hAnsi="楷体" w:hint="eastAsia"/>
          <w:sz w:val="22"/>
        </w:rPr>
        <w:t>_</w:t>
      </w:r>
      <w:r w:rsidRPr="009B0D8A">
        <w:rPr>
          <w:rFonts w:ascii="楷体" w:eastAsia="楷体" w:hAnsi="楷体" w:hint="eastAsia"/>
          <w:sz w:val="22"/>
        </w:rPr>
        <w:t>恒丰银行温州分行一区双录工程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2358BC" w:rsidRDefault="009B0D8A" w:rsidP="002358BC">
      <w:pPr>
        <w:ind w:left="360"/>
        <w:rPr>
          <w:rFonts w:ascii="楷体" w:eastAsia="楷体" w:hAnsi="楷体"/>
          <w:sz w:val="22"/>
        </w:rPr>
      </w:pPr>
      <w:r w:rsidRPr="009B0D8A">
        <w:rPr>
          <w:rFonts w:ascii="楷体" w:eastAsia="楷体" w:hAnsi="楷体"/>
          <w:sz w:val="22"/>
        </w:rPr>
        <w:t>V 2.0 build 160518baseline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2358BC" w:rsidRDefault="009B0D8A" w:rsidP="0041510A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是</w:t>
      </w:r>
    </w:p>
    <w:p w:rsidR="00380809" w:rsidRDefault="00D017D4" w:rsidP="0038080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Default="0090277F" w:rsidP="002358BC">
      <w:pPr>
        <w:ind w:left="360"/>
        <w:rPr>
          <w:rFonts w:ascii="楷体" w:eastAsia="楷体" w:hAnsi="楷体" w:hint="eastAsia"/>
          <w:sz w:val="24"/>
        </w:rPr>
      </w:pPr>
      <w:r w:rsidRPr="00223C70">
        <w:rPr>
          <w:rFonts w:ascii="楷体" w:eastAsia="楷体" w:hAnsi="楷体" w:hint="eastAsia"/>
          <w:sz w:val="24"/>
        </w:rPr>
        <w:t>设备硬盘故障</w:t>
      </w:r>
      <w:r>
        <w:rPr>
          <w:rFonts w:ascii="楷体" w:eastAsia="楷体" w:hAnsi="楷体" w:hint="eastAsia"/>
          <w:sz w:val="24"/>
        </w:rPr>
        <w:t>理财经理</w:t>
      </w:r>
      <w:r w:rsidRPr="00223C70">
        <w:rPr>
          <w:rFonts w:ascii="楷体" w:eastAsia="楷体" w:hAnsi="楷体" w:hint="eastAsia"/>
          <w:sz w:val="24"/>
        </w:rPr>
        <w:t>录像无</w:t>
      </w:r>
      <w:r>
        <w:rPr>
          <w:rFonts w:ascii="楷体" w:eastAsia="楷体" w:hAnsi="楷体" w:hint="eastAsia"/>
          <w:sz w:val="24"/>
        </w:rPr>
        <w:t>异常</w:t>
      </w:r>
      <w:r w:rsidRPr="00223C70">
        <w:rPr>
          <w:rFonts w:ascii="楷体" w:eastAsia="楷体" w:hAnsi="楷体" w:hint="eastAsia"/>
          <w:sz w:val="24"/>
        </w:rPr>
        <w:t>提示问题</w:t>
      </w:r>
    </w:p>
    <w:p w:rsidR="00910D2D" w:rsidRPr="002358BC" w:rsidRDefault="00910D2D" w:rsidP="00910D2D">
      <w:pPr>
        <w:ind w:left="360"/>
        <w:rPr>
          <w:rFonts w:ascii="楷体" w:eastAsia="楷体" w:hAnsi="楷体"/>
          <w:sz w:val="22"/>
        </w:rPr>
      </w:pPr>
    </w:p>
    <w:p w:rsidR="0090277F" w:rsidRPr="003325F2" w:rsidRDefault="00D017D4" w:rsidP="003325F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问题描述</w:t>
      </w:r>
    </w:p>
    <w:p w:rsidR="00893F5C" w:rsidRDefault="00893F5C" w:rsidP="00893F5C">
      <w:pPr>
        <w:ind w:left="36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1）</w:t>
      </w:r>
      <w:r w:rsidRPr="00893F5C">
        <w:rPr>
          <w:rFonts w:ascii="楷体" w:eastAsia="楷体" w:hAnsi="楷体" w:hint="eastAsia"/>
          <w:sz w:val="22"/>
        </w:rPr>
        <w:t>录像机在出现硬盘异常或者不录像的情况，理财经理签约界面做个设备故障提示，让工作人员知道该签约单生成后会没录像的风险。（客户遇到好几次签约后，产生的签约单没录像。要求在理财经理签约界面做个提示，防止类似问题再发生）</w:t>
      </w:r>
    </w:p>
    <w:p w:rsidR="00910D2D" w:rsidRPr="00893F5C" w:rsidRDefault="00910D2D" w:rsidP="00893F5C">
      <w:pPr>
        <w:ind w:left="360"/>
        <w:rPr>
          <w:rFonts w:ascii="楷体" w:eastAsia="楷体" w:hAnsi="楷体" w:hint="eastAsia"/>
          <w:sz w:val="22"/>
        </w:rPr>
      </w:pPr>
    </w:p>
    <w:p w:rsidR="00D017D4" w:rsidRDefault="00D017D4" w:rsidP="00332E2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910D2D" w:rsidRDefault="00910D2D" w:rsidP="005D6C5A">
      <w:pPr>
        <w:ind w:left="360"/>
        <w:rPr>
          <w:rFonts w:ascii="楷体" w:eastAsia="楷体" w:hAnsi="楷体"/>
          <w:sz w:val="22"/>
        </w:rPr>
      </w:pPr>
      <w:r w:rsidRPr="00910D2D">
        <w:rPr>
          <w:rFonts w:ascii="楷体" w:eastAsia="楷体" w:hAnsi="楷体" w:hint="eastAsia"/>
          <w:sz w:val="22"/>
        </w:rPr>
        <w:t>1</w:t>
      </w:r>
      <w:r>
        <w:rPr>
          <w:rFonts w:ascii="楷体" w:eastAsia="楷体" w:hAnsi="楷体" w:hint="eastAsia"/>
          <w:sz w:val="22"/>
        </w:rPr>
        <w:t>)</w:t>
      </w:r>
      <w:r w:rsidRPr="00910D2D">
        <w:rPr>
          <w:rFonts w:ascii="楷体" w:eastAsia="楷体" w:hAnsi="楷体" w:hint="eastAsia"/>
          <w:sz w:val="22"/>
        </w:rPr>
        <w:t>目前</w:t>
      </w:r>
      <w:r>
        <w:rPr>
          <w:rFonts w:ascii="楷体" w:eastAsia="楷体" w:hAnsi="楷体" w:hint="eastAsia"/>
          <w:sz w:val="22"/>
        </w:rPr>
        <w:t>预览录像时</w:t>
      </w:r>
      <w:r w:rsidRPr="00910D2D">
        <w:rPr>
          <w:rFonts w:ascii="楷体" w:eastAsia="楷体" w:hAnsi="楷体" w:hint="eastAsia"/>
          <w:sz w:val="22"/>
        </w:rPr>
        <w:t>只检测NVR硬盘数量，由于硬盘数量在硬盘存在异常时未有变更，无法达到录像失败报警的目的。</w:t>
      </w:r>
    </w:p>
    <w:p w:rsidR="000B5EE2" w:rsidRPr="00910D2D" w:rsidRDefault="000B5EE2" w:rsidP="007850F9">
      <w:pPr>
        <w:jc w:val="center"/>
        <w:rPr>
          <w:rFonts w:ascii="楷体" w:eastAsia="楷体" w:hAnsi="楷体"/>
          <w:color w:val="7F7F7F" w:themeColor="text1" w:themeTint="80"/>
          <w:sz w:val="22"/>
        </w:rPr>
      </w:pP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C2397C" w:rsidRDefault="00C2397C" w:rsidP="00C2397C">
      <w:pPr>
        <w:ind w:left="360"/>
        <w:rPr>
          <w:rFonts w:ascii="楷体" w:eastAsia="楷体" w:hAnsi="楷体" w:hint="eastAsia"/>
          <w:sz w:val="22"/>
        </w:rPr>
      </w:pPr>
      <w:r w:rsidRPr="00910D2D">
        <w:rPr>
          <w:rFonts w:ascii="楷体" w:eastAsia="楷体" w:hAnsi="楷体" w:hint="eastAsia"/>
          <w:sz w:val="22"/>
        </w:rPr>
        <w:t>1</w:t>
      </w:r>
      <w:r>
        <w:rPr>
          <w:rFonts w:ascii="楷体" w:eastAsia="楷体" w:hAnsi="楷体" w:hint="eastAsia"/>
          <w:sz w:val="22"/>
        </w:rPr>
        <w:t>)</w:t>
      </w:r>
      <w:r w:rsidRPr="00910D2D">
        <w:rPr>
          <w:rFonts w:ascii="楷体" w:eastAsia="楷体" w:hAnsi="楷体" w:hint="eastAsia"/>
          <w:sz w:val="22"/>
        </w:rPr>
        <w:t>目前</w:t>
      </w:r>
      <w:r>
        <w:rPr>
          <w:rFonts w:ascii="楷体" w:eastAsia="楷体" w:hAnsi="楷体" w:hint="eastAsia"/>
          <w:sz w:val="22"/>
        </w:rPr>
        <w:t>预览录像时</w:t>
      </w:r>
      <w:r w:rsidRPr="00910D2D">
        <w:rPr>
          <w:rFonts w:ascii="楷体" w:eastAsia="楷体" w:hAnsi="楷体" w:hint="eastAsia"/>
          <w:sz w:val="22"/>
        </w:rPr>
        <w:t>只检测NVR硬盘数量，由于硬盘数量在硬盘存在异常时未有变更，无法达到录像失败报警的目的。</w:t>
      </w:r>
    </w:p>
    <w:p w:rsidR="00C2397C" w:rsidRPr="00C2397C" w:rsidRDefault="00C2397C" w:rsidP="00B67828">
      <w:pPr>
        <w:ind w:left="360"/>
        <w:rPr>
          <w:rFonts w:ascii="楷体" w:eastAsia="楷体" w:hAnsi="楷体" w:hint="eastAsia"/>
          <w:sz w:val="22"/>
        </w:rPr>
      </w:pPr>
    </w:p>
    <w:p w:rsidR="00C2397C" w:rsidRPr="00C2397C" w:rsidRDefault="00D017D4" w:rsidP="00C2397C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解决方案</w:t>
      </w:r>
    </w:p>
    <w:p w:rsidR="00C2397C" w:rsidRDefault="00C2397C" w:rsidP="00C2397C">
      <w:pPr>
        <w:ind w:left="360"/>
        <w:rPr>
          <w:rFonts w:ascii="楷体" w:eastAsia="楷体" w:hAnsi="楷体" w:hint="eastAsia"/>
          <w:sz w:val="22"/>
        </w:rPr>
      </w:pPr>
      <w:r w:rsidRPr="00910D2D">
        <w:rPr>
          <w:rFonts w:ascii="楷体" w:eastAsia="楷体" w:hAnsi="楷体" w:hint="eastAsia"/>
          <w:sz w:val="22"/>
        </w:rPr>
        <w:lastRenderedPageBreak/>
        <w:t>1</w:t>
      </w:r>
      <w:r>
        <w:rPr>
          <w:rFonts w:ascii="楷体" w:eastAsia="楷体" w:hAnsi="楷体" w:hint="eastAsia"/>
          <w:sz w:val="22"/>
        </w:rPr>
        <w:t>)</w:t>
      </w:r>
      <w:r w:rsidR="009A0CA0">
        <w:rPr>
          <w:rFonts w:ascii="楷体" w:eastAsia="楷体" w:hAnsi="楷体" w:hint="eastAsia"/>
          <w:sz w:val="22"/>
        </w:rPr>
        <w:t>开始手工录像时</w:t>
      </w:r>
      <w:r w:rsidRPr="00910D2D">
        <w:rPr>
          <w:rFonts w:ascii="楷体" w:eastAsia="楷体" w:hAnsi="楷体" w:hint="eastAsia"/>
          <w:sz w:val="22"/>
        </w:rPr>
        <w:t>需进一步检测硬盘当前状态，并记录各硬盘状态信息；为确认是否真正开启录像成功，在开启录像后，获取</w:t>
      </w:r>
      <w:r w:rsidR="009A0CA0">
        <w:rPr>
          <w:rFonts w:ascii="楷体" w:eastAsia="楷体" w:hAnsi="楷体" w:hint="eastAsia"/>
          <w:sz w:val="22"/>
        </w:rPr>
        <w:t>该通道的录像状态，若正在录像则成功，否则给出异常报警，返回错误</w:t>
      </w:r>
      <w:r w:rsidRPr="00910D2D">
        <w:rPr>
          <w:rFonts w:ascii="楷体" w:eastAsia="楷体" w:hAnsi="楷体" w:hint="eastAsia"/>
          <w:sz w:val="22"/>
        </w:rPr>
        <w:t>;</w:t>
      </w:r>
    </w:p>
    <w:p w:rsidR="00C2397C" w:rsidRDefault="00C2397C" w:rsidP="00C2397C">
      <w:pPr>
        <w:ind w:left="360"/>
        <w:rPr>
          <w:rFonts w:ascii="楷体" w:eastAsia="楷体" w:hAnsi="楷体"/>
          <w:sz w:val="22"/>
        </w:rPr>
      </w:pPr>
      <w:r w:rsidRPr="00910D2D">
        <w:rPr>
          <w:rFonts w:ascii="楷体" w:eastAsia="楷体" w:hAnsi="楷体" w:hint="eastAsia"/>
          <w:sz w:val="22"/>
        </w:rPr>
        <w:t>2</w:t>
      </w:r>
      <w:r>
        <w:rPr>
          <w:rFonts w:ascii="楷体" w:eastAsia="楷体" w:hAnsi="楷体" w:hint="eastAsia"/>
          <w:sz w:val="22"/>
        </w:rPr>
        <w:t>)</w:t>
      </w:r>
      <w:r w:rsidRPr="00910D2D">
        <w:rPr>
          <w:rFonts w:ascii="楷体" w:eastAsia="楷体" w:hAnsi="楷体" w:hint="eastAsia"/>
          <w:sz w:val="22"/>
        </w:rPr>
        <w:t>升级预览OCX控件版本号，web配合修改达到自动提示升级的功能。</w:t>
      </w:r>
    </w:p>
    <w:p w:rsidR="00C2397C" w:rsidRDefault="00C2397C" w:rsidP="009A0CA0">
      <w:pPr>
        <w:rPr>
          <w:rFonts w:ascii="楷体" w:eastAsia="楷体" w:hAnsi="楷体" w:hint="eastAsia"/>
          <w:sz w:val="22"/>
        </w:rPr>
      </w:pPr>
    </w:p>
    <w:p w:rsidR="002B6189" w:rsidRDefault="002B6189" w:rsidP="000119F5">
      <w:pPr>
        <w:pStyle w:val="2"/>
      </w:pPr>
      <w:r>
        <w:rPr>
          <w:rFonts w:hint="eastAsia"/>
        </w:rPr>
        <w:t>其他</w:t>
      </w:r>
    </w:p>
    <w:p w:rsidR="00CB4FEE" w:rsidRPr="00287305" w:rsidRDefault="00287305" w:rsidP="005D6C5A">
      <w:pPr>
        <w:ind w:left="360"/>
        <w:rPr>
          <w:rFonts w:ascii="楷体" w:eastAsia="楷体" w:hAnsi="楷体"/>
          <w:sz w:val="22"/>
        </w:rPr>
      </w:pPr>
      <w:r w:rsidRPr="00287305">
        <w:rPr>
          <w:rFonts w:ascii="楷体" w:eastAsia="楷体" w:hAnsi="楷体" w:hint="eastAsia"/>
          <w:sz w:val="22"/>
        </w:rPr>
        <w:t>该</w:t>
      </w:r>
      <w:r w:rsidR="005D6C5A">
        <w:rPr>
          <w:rFonts w:ascii="楷体" w:eastAsia="楷体" w:hAnsi="楷体" w:hint="eastAsia"/>
          <w:sz w:val="22"/>
        </w:rPr>
        <w:t>问题属于设备硬盘异常情况下出现的。之前基线版本的开始录像时对录像是否真正成功</w:t>
      </w:r>
      <w:r w:rsidR="006C4169">
        <w:rPr>
          <w:rFonts w:ascii="楷体" w:eastAsia="楷体" w:hAnsi="楷体" w:hint="eastAsia"/>
          <w:sz w:val="22"/>
        </w:rPr>
        <w:t>的判断存在一些逻辑不完整。该解决方案进一步优化了设备开始手工录像是否成功的逻辑。值得参考。希望以后能在基线中引入该方案。</w:t>
      </w:r>
      <w:bookmarkStart w:id="0" w:name="_GoBack"/>
      <w:bookmarkEnd w:id="0"/>
    </w:p>
    <w:sectPr w:rsidR="00CB4FEE" w:rsidRPr="00287305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8F6" w:rsidRDefault="004128F6" w:rsidP="002C5EFC">
      <w:r>
        <w:separator/>
      </w:r>
    </w:p>
  </w:endnote>
  <w:endnote w:type="continuationSeparator" w:id="0">
    <w:p w:rsidR="004128F6" w:rsidRDefault="004128F6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223C70">
      <w:rPr>
        <w:rFonts w:ascii="宋体" w:hAnsi="宋体"/>
        <w:noProof/>
      </w:rPr>
      <w:t>2017-03-09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6C4169" w:rsidRPr="006C4169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8F6" w:rsidRDefault="004128F6" w:rsidP="002C5EFC">
      <w:r>
        <w:separator/>
      </w:r>
    </w:p>
  </w:footnote>
  <w:footnote w:type="continuationSeparator" w:id="0">
    <w:p w:rsidR="004128F6" w:rsidRDefault="004128F6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56711"/>
    <w:rsid w:val="000803A7"/>
    <w:rsid w:val="000A0E73"/>
    <w:rsid w:val="000A48E3"/>
    <w:rsid w:val="000B5EE2"/>
    <w:rsid w:val="00100021"/>
    <w:rsid w:val="00100040"/>
    <w:rsid w:val="00101236"/>
    <w:rsid w:val="00106354"/>
    <w:rsid w:val="00126C26"/>
    <w:rsid w:val="00135223"/>
    <w:rsid w:val="001450DE"/>
    <w:rsid w:val="00165AD2"/>
    <w:rsid w:val="001671A8"/>
    <w:rsid w:val="001702DE"/>
    <w:rsid w:val="00173891"/>
    <w:rsid w:val="00187C6A"/>
    <w:rsid w:val="001968A5"/>
    <w:rsid w:val="00197376"/>
    <w:rsid w:val="001A723D"/>
    <w:rsid w:val="001C6989"/>
    <w:rsid w:val="001E546B"/>
    <w:rsid w:val="001F536B"/>
    <w:rsid w:val="00201499"/>
    <w:rsid w:val="002079D2"/>
    <w:rsid w:val="00214E32"/>
    <w:rsid w:val="00221EDE"/>
    <w:rsid w:val="00223C70"/>
    <w:rsid w:val="0022419E"/>
    <w:rsid w:val="002271D8"/>
    <w:rsid w:val="002358BC"/>
    <w:rsid w:val="00247B76"/>
    <w:rsid w:val="00255DE7"/>
    <w:rsid w:val="00261068"/>
    <w:rsid w:val="00261BB8"/>
    <w:rsid w:val="00264E44"/>
    <w:rsid w:val="00285831"/>
    <w:rsid w:val="00287305"/>
    <w:rsid w:val="002A726F"/>
    <w:rsid w:val="002B6189"/>
    <w:rsid w:val="002C06EA"/>
    <w:rsid w:val="002C5EFC"/>
    <w:rsid w:val="002F7555"/>
    <w:rsid w:val="0030317E"/>
    <w:rsid w:val="00303ABF"/>
    <w:rsid w:val="00307BF6"/>
    <w:rsid w:val="00311550"/>
    <w:rsid w:val="003325F2"/>
    <w:rsid w:val="00332E20"/>
    <w:rsid w:val="003352D4"/>
    <w:rsid w:val="003562DB"/>
    <w:rsid w:val="00363AA3"/>
    <w:rsid w:val="003752F7"/>
    <w:rsid w:val="00380809"/>
    <w:rsid w:val="00394C9C"/>
    <w:rsid w:val="003A707E"/>
    <w:rsid w:val="003F62EF"/>
    <w:rsid w:val="00400E2D"/>
    <w:rsid w:val="00410804"/>
    <w:rsid w:val="004128F6"/>
    <w:rsid w:val="0041372F"/>
    <w:rsid w:val="0041510A"/>
    <w:rsid w:val="0047676F"/>
    <w:rsid w:val="004C6763"/>
    <w:rsid w:val="004D50ED"/>
    <w:rsid w:val="004E61D5"/>
    <w:rsid w:val="00522737"/>
    <w:rsid w:val="00524846"/>
    <w:rsid w:val="00524E85"/>
    <w:rsid w:val="00527831"/>
    <w:rsid w:val="00540AA6"/>
    <w:rsid w:val="00553686"/>
    <w:rsid w:val="0059211B"/>
    <w:rsid w:val="005B491B"/>
    <w:rsid w:val="005D6C5A"/>
    <w:rsid w:val="005E377D"/>
    <w:rsid w:val="005E55B7"/>
    <w:rsid w:val="005E6673"/>
    <w:rsid w:val="005F7D3F"/>
    <w:rsid w:val="00613D96"/>
    <w:rsid w:val="00642665"/>
    <w:rsid w:val="00654D5C"/>
    <w:rsid w:val="0068499F"/>
    <w:rsid w:val="006B0F32"/>
    <w:rsid w:val="006B1C4A"/>
    <w:rsid w:val="006C4169"/>
    <w:rsid w:val="006D37AF"/>
    <w:rsid w:val="006D71A3"/>
    <w:rsid w:val="006D7853"/>
    <w:rsid w:val="00702F20"/>
    <w:rsid w:val="007051D9"/>
    <w:rsid w:val="007114EC"/>
    <w:rsid w:val="00726A72"/>
    <w:rsid w:val="00743C71"/>
    <w:rsid w:val="00767C44"/>
    <w:rsid w:val="007727F7"/>
    <w:rsid w:val="007742CD"/>
    <w:rsid w:val="00776325"/>
    <w:rsid w:val="0078143E"/>
    <w:rsid w:val="007850F9"/>
    <w:rsid w:val="00791F88"/>
    <w:rsid w:val="007B0A2A"/>
    <w:rsid w:val="007E3464"/>
    <w:rsid w:val="007F3087"/>
    <w:rsid w:val="007F5226"/>
    <w:rsid w:val="0083492F"/>
    <w:rsid w:val="00843AD1"/>
    <w:rsid w:val="008532A2"/>
    <w:rsid w:val="00893F5C"/>
    <w:rsid w:val="0089646D"/>
    <w:rsid w:val="008A00B6"/>
    <w:rsid w:val="008B410C"/>
    <w:rsid w:val="008E1DA9"/>
    <w:rsid w:val="008E4E27"/>
    <w:rsid w:val="008F630A"/>
    <w:rsid w:val="008F77AC"/>
    <w:rsid w:val="008F7931"/>
    <w:rsid w:val="009016D6"/>
    <w:rsid w:val="0090277F"/>
    <w:rsid w:val="00906379"/>
    <w:rsid w:val="00910D2D"/>
    <w:rsid w:val="00913534"/>
    <w:rsid w:val="00945D4D"/>
    <w:rsid w:val="00965B8C"/>
    <w:rsid w:val="0097387B"/>
    <w:rsid w:val="00991505"/>
    <w:rsid w:val="00991E75"/>
    <w:rsid w:val="009A0CA0"/>
    <w:rsid w:val="009A14F7"/>
    <w:rsid w:val="009B0D8A"/>
    <w:rsid w:val="009E58AB"/>
    <w:rsid w:val="009F2EAE"/>
    <w:rsid w:val="009F75FC"/>
    <w:rsid w:val="00A043DB"/>
    <w:rsid w:val="00A12CFE"/>
    <w:rsid w:val="00A519A1"/>
    <w:rsid w:val="00A64ADD"/>
    <w:rsid w:val="00A95242"/>
    <w:rsid w:val="00AA5001"/>
    <w:rsid w:val="00AB6D3E"/>
    <w:rsid w:val="00AD3762"/>
    <w:rsid w:val="00AE7776"/>
    <w:rsid w:val="00B24D04"/>
    <w:rsid w:val="00B34392"/>
    <w:rsid w:val="00B5199E"/>
    <w:rsid w:val="00B62615"/>
    <w:rsid w:val="00B67828"/>
    <w:rsid w:val="00BA6349"/>
    <w:rsid w:val="00BB4878"/>
    <w:rsid w:val="00BB60C6"/>
    <w:rsid w:val="00BC4BD7"/>
    <w:rsid w:val="00BE71D6"/>
    <w:rsid w:val="00BF4546"/>
    <w:rsid w:val="00C238B0"/>
    <w:rsid w:val="00C2397C"/>
    <w:rsid w:val="00C25240"/>
    <w:rsid w:val="00C26342"/>
    <w:rsid w:val="00C7450A"/>
    <w:rsid w:val="00C80C9C"/>
    <w:rsid w:val="00CA02D0"/>
    <w:rsid w:val="00CB4FEE"/>
    <w:rsid w:val="00CD638A"/>
    <w:rsid w:val="00CE2A1F"/>
    <w:rsid w:val="00CF6E81"/>
    <w:rsid w:val="00D017D4"/>
    <w:rsid w:val="00D554ED"/>
    <w:rsid w:val="00D6191B"/>
    <w:rsid w:val="00D62748"/>
    <w:rsid w:val="00D85D6F"/>
    <w:rsid w:val="00D97F43"/>
    <w:rsid w:val="00DB4344"/>
    <w:rsid w:val="00E0253B"/>
    <w:rsid w:val="00E12722"/>
    <w:rsid w:val="00E34C45"/>
    <w:rsid w:val="00E45450"/>
    <w:rsid w:val="00E67DA3"/>
    <w:rsid w:val="00E93AEE"/>
    <w:rsid w:val="00EB163D"/>
    <w:rsid w:val="00ED2C84"/>
    <w:rsid w:val="00EF4C90"/>
    <w:rsid w:val="00F07ED1"/>
    <w:rsid w:val="00F20024"/>
    <w:rsid w:val="00F610F3"/>
    <w:rsid w:val="00F72A2E"/>
    <w:rsid w:val="00F72DE5"/>
    <w:rsid w:val="00F73C43"/>
    <w:rsid w:val="00F95626"/>
    <w:rsid w:val="00F9680D"/>
    <w:rsid w:val="00FA3A02"/>
    <w:rsid w:val="00FB674E"/>
    <w:rsid w:val="00FD0550"/>
    <w:rsid w:val="00FD1EFD"/>
    <w:rsid w:val="00FE1318"/>
    <w:rsid w:val="00FE4ED6"/>
    <w:rsid w:val="00FF7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493A"/>
    <w:rsid w:val="001F5AA6"/>
    <w:rsid w:val="002A7B23"/>
    <w:rsid w:val="003F76C4"/>
    <w:rsid w:val="0043270B"/>
    <w:rsid w:val="00647897"/>
    <w:rsid w:val="007F6FC6"/>
    <w:rsid w:val="009A140B"/>
    <w:rsid w:val="00A23FFD"/>
    <w:rsid w:val="00A93EFE"/>
    <w:rsid w:val="00C24125"/>
    <w:rsid w:val="00D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F595-CD39-4CCF-9E11-3609AE74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101</Words>
  <Characters>578</Characters>
  <Application>Microsoft Office Word</Application>
  <DocSecurity>0</DocSecurity>
  <Lines>4</Lines>
  <Paragraphs>1</Paragraphs>
  <ScaleCrop>false</ScaleCrop>
  <Company>HIK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174</cp:revision>
  <cp:lastPrinted>2016-08-24T07:30:00Z</cp:lastPrinted>
  <dcterms:created xsi:type="dcterms:W3CDTF">2016-08-23T14:22:00Z</dcterms:created>
  <dcterms:modified xsi:type="dcterms:W3CDTF">2017-03-09T07:59:00Z</dcterms:modified>
</cp:coreProperties>
</file>