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宋体" w:hAnsi="宋体"/>
        </w:rPr>
      </w:pPr>
      <w:r>
        <w:rPr>
          <w:rFonts w:ascii="Times New Roman" w:hAnsi="Times New Roman" w:eastAsia="宋体" w:cs="Times New Roman"/>
          <w:kern w:val="2"/>
          <w:sz w:val="24"/>
          <w:szCs w:val="24"/>
          <w:lang w:val="en-US" w:eastAsia="zh-CN" w:bidi="ar-SA"/>
        </w:rPr>
        <w:pict>
          <v:shape id="图片 54" o:spid="_x0000_s1027" type="#_x0000_t75" style="position:absolute;left:0;margin-left:-128.15pt;margin-top:-87.85pt;height:883.5pt;width:624.85pt;rotation:0f;z-index:251659264;" o:ole="f" fillcolor="#FFFFFF" filled="f" o:preferrelative="t" stroked="f" coordorigin="0,0" coordsize="21600,21600">
            <v:fill on="f" color2="#FFFFFF" focus="0%"/>
            <v:imagedata gain="65536f" blacklevel="0f" gamma="0" o:title="" r:id="rId11"/>
            <o:lock v:ext="edit" position="f" selection="f" grouping="f" rotation="f" cropping="f" text="f" aspectratio="t"/>
          </v:shape>
        </w:pict>
      </w:r>
    </w:p>
    <w:p/>
    <w:p/>
    <w:p/>
    <w:p/>
    <w:p/>
    <w:p/>
    <w:p/>
    <w:p/>
    <w:p/>
    <w:p/>
    <w:p/>
    <w:p/>
    <w:p/>
    <w:p/>
    <w:p/>
    <w:p>
      <w:r>
        <w:rPr>
          <w:rFonts w:ascii="Times New Roman" w:hAnsi="Times New Roman" w:eastAsia="宋体" w:cs="Times New Roman"/>
          <w:kern w:val="2"/>
          <w:sz w:val="24"/>
          <w:szCs w:val="24"/>
          <w:lang w:val="en-US" w:eastAsia="zh-CN" w:bidi="ar-SA"/>
        </w:rPr>
        <w:pict>
          <v:rect id="文本框 25" o:spid="_x0000_s1028" style="position:absolute;left:0;margin-left:-63.1pt;margin-top:398.25pt;height:148.45pt;width:539.95pt;mso-position-horizontal-relative:margin;mso-position-vertical-relative:margin;rotation:0f;z-index:251660288;" o:ole="f" fillcolor="#FFFFFF" filled="f" o:preferrelative="t" stroked="f" coordsize="21600,21600">
            <v:fill on="f" color2="#FFFFFF" focus="0%"/>
            <v:imagedata gain="65536f" blacklevel="0f" gamma="0"/>
            <o:lock v:ext="edit" position="f" selection="f" grouping="f" rotation="f" cropping="f" text="f" aspectratio="f"/>
            <v:textbox>
              <w:txbxContent>
                <w:p>
                  <w:pPr>
                    <w:pStyle w:val="39"/>
                    <w:spacing w:line="360" w:lineRule="auto"/>
                    <w:jc w:val="center"/>
                  </w:pPr>
                  <w:r>
                    <w:rPr>
                      <w:rFonts w:hint="eastAsia"/>
                    </w:rPr>
                    <w:t>银行理财风险管控管理</w:t>
                  </w:r>
                </w:p>
                <w:p>
                  <w:pPr>
                    <w:pStyle w:val="39"/>
                    <w:spacing w:line="360" w:lineRule="auto"/>
                    <w:jc w:val="center"/>
                  </w:pPr>
                  <w:r>
                    <w:rPr>
                      <w:rFonts w:hint="eastAsia"/>
                    </w:rPr>
                    <w:t>系统解决方案</w:t>
                  </w:r>
                </w:p>
              </w:txbxContent>
            </v:textbox>
          </v:rect>
        </w:pict>
      </w:r>
    </w:p>
    <w:p/>
    <w:p/>
    <w:p/>
    <w:p/>
    <w:p>
      <w:pPr>
        <w:rPr>
          <w:rFonts w:ascii="宋体" w:hAnsi="宋体"/>
        </w:rPr>
      </w:pPr>
    </w:p>
    <w:p/>
    <w:p/>
    <w:p>
      <w:pPr>
        <w:ind w:firstLine="0" w:firstLineChars="0"/>
      </w:pPr>
    </w:p>
    <w:p>
      <w:pPr>
        <w:ind w:firstLine="0" w:firstLineChars="0"/>
      </w:pPr>
      <w:r>
        <w:rPr>
          <w:rFonts w:ascii="Times New Roman" w:hAnsi="Times New Roman" w:eastAsia="宋体" w:cs="Times New Roman"/>
          <w:kern w:val="2"/>
          <w:sz w:val="24"/>
          <w:szCs w:val="24"/>
          <w:lang w:val="en-US" w:eastAsia="zh-CN" w:bidi="ar-SA"/>
        </w:rPr>
        <w:pict>
          <v:rect id="文本框 10" o:spid="_x0000_s1029" style="position:absolute;left:0;margin-left:55.55pt;margin-top:12.25pt;height:50.05pt;width:384pt;rotation:0f;z-index:251661312;" o:ole="f" fillcolor="#FFFFFF" filled="t" o:preferrelative="t" stroked="f" coordsize="21600,21600">
            <v:fill opacity="0%" focus="0%"/>
            <v:imagedata gain="65536f" blacklevel="0f" gamma="0"/>
            <o:lock v:ext="edit" position="f" selection="f" grouping="f" rotation="f" cropping="f" text="f" aspectratio="f"/>
            <v:textbox>
              <w:txbxContent>
                <w:p>
                  <w:pPr>
                    <w:ind w:firstLine="720"/>
                    <w:jc w:val="left"/>
                  </w:pPr>
                  <w:r>
                    <w:rPr>
                      <w:rFonts w:hint="eastAsia" w:ascii="黑体" w:hAnsi="黑体" w:eastAsia="黑体"/>
                      <w:sz w:val="36"/>
                      <w:szCs w:val="36"/>
                    </w:rPr>
                    <w:t>浙江大华技术股份有限公司</w:t>
                  </w:r>
                </w:p>
              </w:txbxContent>
            </v:textbox>
          </v:rect>
        </w:pict>
      </w:r>
    </w:p>
    <w:p/>
    <w:p/>
    <w:p>
      <w:pPr>
        <w:jc w:val="center"/>
        <w:rPr>
          <w:b/>
        </w:rPr>
      </w:pPr>
      <w:r>
        <w:br w:type="page"/>
      </w:r>
      <w:r>
        <w:rPr>
          <w:rFonts w:hint="eastAsia"/>
          <w:b/>
        </w:rPr>
        <w:t>目录</w:t>
      </w:r>
    </w:p>
    <w:p/>
    <w:p>
      <w:pPr>
        <w:pStyle w:val="21"/>
        <w:tabs>
          <w:tab w:val="left" w:pos="1470"/>
        </w:tabs>
        <w:ind w:firstLine="482"/>
        <w:rPr>
          <w:rFonts w:ascii="Calibri" w:hAnsi="Calibri" w:eastAsia="宋体" w:cs="黑体"/>
          <w:sz w:val="21"/>
          <w:szCs w:val="22"/>
        </w:rPr>
      </w:pPr>
      <w:r>
        <w:rPr>
          <w:rFonts w:ascii="宋体" w:hAnsi="宋体"/>
        </w:rPr>
        <w:fldChar w:fldCharType="begin"/>
      </w:r>
      <w:r>
        <w:rPr>
          <w:rFonts w:ascii="宋体" w:hAnsi="宋体"/>
        </w:rPr>
        <w:instrText xml:space="preserve"> </w:instrText>
      </w:r>
      <w:r>
        <w:rPr>
          <w:rFonts w:hint="eastAsia" w:ascii="宋体" w:hAnsi="宋体"/>
        </w:rPr>
        <w:instrText xml:space="preserve">TOC \o "1-3" \h \z \u</w:instrText>
      </w:r>
      <w:r>
        <w:rPr>
          <w:rFonts w:ascii="宋体" w:hAnsi="宋体"/>
        </w:rPr>
        <w:instrText xml:space="preserve"> </w:instrText>
      </w:r>
      <w:r>
        <w:rPr>
          <w:rFonts w:ascii="宋体" w:hAnsi="宋体"/>
        </w:rPr>
        <w:fldChar w:fldCharType="separate"/>
      </w:r>
      <w:r>
        <w:fldChar w:fldCharType="begin"/>
      </w:r>
      <w:r>
        <w:instrText xml:space="preserve">HYPERLINK  \l "_Toc427662777" </w:instrText>
      </w:r>
      <w:r>
        <w:fldChar w:fldCharType="separate"/>
      </w:r>
      <w:r>
        <w:rPr>
          <w:rStyle w:val="27"/>
          <w:rFonts w:hint="eastAsia"/>
          <w:lang w:bidi="en-US"/>
        </w:rPr>
        <w:t>第一章</w:t>
      </w:r>
      <w:r>
        <w:rPr>
          <w:rFonts w:ascii="Calibri" w:hAnsi="Calibri" w:eastAsia="宋体" w:cs="黑体"/>
          <w:sz w:val="21"/>
          <w:szCs w:val="22"/>
        </w:rPr>
        <w:tab/>
      </w:r>
      <w:r>
        <w:rPr>
          <w:rStyle w:val="27"/>
          <w:rFonts w:hint="eastAsia"/>
          <w:lang w:bidi="en-US"/>
        </w:rPr>
        <w:t>方案综述</w:t>
      </w:r>
      <w:r>
        <w:tab/>
      </w:r>
      <w:r>
        <w:fldChar w:fldCharType="begin"/>
      </w:r>
      <w:r>
        <w:instrText xml:space="preserve"> PAGEREF _Toc427662777 \h </w:instrText>
      </w:r>
      <w:r>
        <w:fldChar w:fldCharType="separate"/>
      </w:r>
      <w:r>
        <w:t>4</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"_Toc427662778" </w:instrText>
      </w:r>
      <w:r>
        <w:fldChar w:fldCharType="separate"/>
      </w:r>
      <w:r>
        <w:rPr>
          <w:rStyle w:val="27"/>
        </w:rPr>
        <w:t>1.1.</w:t>
      </w:r>
      <w:r>
        <w:rPr>
          <w:rFonts w:ascii="Calibri" w:hAnsi="Calibri" w:eastAsia="宋体" w:cs="黑体"/>
          <w:sz w:val="21"/>
          <w:szCs w:val="22"/>
        </w:rPr>
        <w:tab/>
      </w:r>
      <w:r>
        <w:rPr>
          <w:rStyle w:val="27"/>
          <w:rFonts w:hint="eastAsia"/>
        </w:rPr>
        <w:t>行业背景</w:t>
      </w:r>
      <w:r>
        <w:tab/>
      </w:r>
      <w:r>
        <w:fldChar w:fldCharType="begin"/>
      </w:r>
      <w:r>
        <w:instrText xml:space="preserve"> PAGEREF _Toc427662778 \h </w:instrText>
      </w:r>
      <w:r>
        <w:fldChar w:fldCharType="separate"/>
      </w:r>
      <w:r>
        <w:t>4</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"_Toc427662779" </w:instrText>
      </w:r>
      <w:r>
        <w:fldChar w:fldCharType="separate"/>
      </w:r>
      <w:r>
        <w:rPr>
          <w:rStyle w:val="27"/>
          <w:kern w:val="0"/>
        </w:rPr>
        <w:t>1.2.</w:t>
      </w:r>
      <w:r>
        <w:rPr>
          <w:rFonts w:ascii="Calibri" w:hAnsi="Calibri" w:eastAsia="宋体" w:cs="黑体"/>
          <w:sz w:val="21"/>
          <w:szCs w:val="22"/>
        </w:rPr>
        <w:tab/>
      </w:r>
      <w:r>
        <w:rPr>
          <w:rStyle w:val="27"/>
          <w:rFonts w:hint="eastAsia"/>
          <w:kern w:val="0"/>
        </w:rPr>
        <w:t>需求分析</w:t>
      </w:r>
      <w:r>
        <w:tab/>
      </w:r>
      <w:r>
        <w:fldChar w:fldCharType="begin"/>
      </w:r>
      <w:r>
        <w:instrText xml:space="preserve"> PAGEREF _Toc427662779 \h </w:instrText>
      </w:r>
      <w:r>
        <w:fldChar w:fldCharType="separate"/>
      </w:r>
      <w:r>
        <w:t>5</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"_Toc427662780" </w:instrText>
      </w:r>
      <w:r>
        <w:fldChar w:fldCharType="separate"/>
      </w:r>
      <w:r>
        <w:rPr>
          <w:rStyle w:val="27"/>
        </w:rPr>
        <w:t>1.3.</w:t>
      </w:r>
      <w:r>
        <w:rPr>
          <w:rFonts w:ascii="Calibri" w:hAnsi="Calibri" w:eastAsia="宋体" w:cs="黑体"/>
          <w:sz w:val="21"/>
          <w:szCs w:val="22"/>
        </w:rPr>
        <w:tab/>
      </w:r>
      <w:r>
        <w:rPr>
          <w:rStyle w:val="27"/>
          <w:rFonts w:hint="eastAsia"/>
        </w:rPr>
        <w:t>设计原则</w:t>
      </w:r>
      <w:r>
        <w:tab/>
      </w:r>
      <w:r>
        <w:fldChar w:fldCharType="begin"/>
      </w:r>
      <w:r>
        <w:instrText xml:space="preserve"> PAGEREF _Toc427662780 \h </w:instrText>
      </w:r>
      <w:r>
        <w:fldChar w:fldCharType="separate"/>
      </w:r>
      <w:r>
        <w:t>5</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"_Toc427662781" </w:instrText>
      </w:r>
      <w:r>
        <w:fldChar w:fldCharType="separate"/>
      </w:r>
      <w:r>
        <w:rPr>
          <w:rStyle w:val="27"/>
        </w:rPr>
        <w:t>1.4.</w:t>
      </w:r>
      <w:r>
        <w:rPr>
          <w:rFonts w:ascii="Calibri" w:hAnsi="Calibri" w:eastAsia="宋体" w:cs="黑体"/>
          <w:sz w:val="21"/>
          <w:szCs w:val="22"/>
        </w:rPr>
        <w:tab/>
      </w:r>
      <w:r>
        <w:rPr>
          <w:rStyle w:val="27"/>
          <w:rFonts w:hint="eastAsia"/>
        </w:rPr>
        <w:t>用户价值</w:t>
      </w:r>
      <w:r>
        <w:tab/>
      </w:r>
      <w:r>
        <w:fldChar w:fldCharType="begin"/>
      </w:r>
      <w:r>
        <w:instrText xml:space="preserve"> PAGEREF _Toc427662781 \h </w:instrText>
      </w:r>
      <w:r>
        <w:fldChar w:fldCharType="separate"/>
      </w:r>
      <w:r>
        <w:t>5</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"_Toc427662782" </w:instrText>
      </w:r>
      <w:r>
        <w:fldChar w:fldCharType="separate"/>
      </w:r>
      <w:r>
        <w:rPr>
          <w:rStyle w:val="27"/>
        </w:rPr>
        <w:t>1.5.</w:t>
      </w:r>
      <w:r>
        <w:rPr>
          <w:rFonts w:ascii="Calibri" w:hAnsi="Calibri" w:eastAsia="宋体" w:cs="黑体"/>
          <w:sz w:val="21"/>
          <w:szCs w:val="22"/>
        </w:rPr>
        <w:tab/>
      </w:r>
      <w:r>
        <w:rPr>
          <w:rStyle w:val="27"/>
          <w:rFonts w:hint="eastAsia"/>
        </w:rPr>
        <w:t>设计依据</w:t>
      </w:r>
      <w:r>
        <w:tab/>
      </w:r>
      <w:r>
        <w:fldChar w:fldCharType="begin"/>
      </w:r>
      <w:r>
        <w:instrText xml:space="preserve"> PAGEREF _Toc427662782 \h </w:instrText>
      </w:r>
      <w:r>
        <w:fldChar w:fldCharType="separate"/>
      </w:r>
      <w:r>
        <w:t>6</w:t>
      </w:r>
      <w:r>
        <w:fldChar w:fldCharType="end"/>
      </w:r>
      <w:r>
        <w:fldChar w:fldCharType="end"/>
      </w:r>
    </w:p>
    <w:p>
      <w:pPr>
        <w:pStyle w:val="21"/>
        <w:tabs>
          <w:tab w:val="left" w:pos="1470"/>
        </w:tabs>
        <w:ind w:firstLine="482"/>
        <w:rPr>
          <w:rFonts w:ascii="Calibri" w:hAnsi="Calibri" w:eastAsia="宋体" w:cs="黑体"/>
          <w:sz w:val="21"/>
          <w:szCs w:val="22"/>
        </w:rPr>
      </w:pPr>
      <w:r>
        <w:fldChar w:fldCharType="begin"/>
      </w:r>
      <w:r>
        <w:instrText xml:space="preserve">HYPERLINK  \l "_Toc427662783" </w:instrText>
      </w:r>
      <w:r>
        <w:fldChar w:fldCharType="separate"/>
      </w:r>
      <w:r>
        <w:rPr>
          <w:rStyle w:val="27"/>
          <w:rFonts w:hint="eastAsia"/>
          <w:lang w:bidi="en-US"/>
        </w:rPr>
        <w:t>第二章</w:t>
      </w:r>
      <w:r>
        <w:rPr>
          <w:rFonts w:ascii="Calibri" w:hAnsi="Calibri" w:eastAsia="宋体" w:cs="黑体"/>
          <w:sz w:val="21"/>
          <w:szCs w:val="22"/>
        </w:rPr>
        <w:tab/>
      </w:r>
      <w:r>
        <w:rPr>
          <w:rStyle w:val="27"/>
          <w:rFonts w:hint="eastAsia"/>
          <w:lang w:bidi="en-US"/>
        </w:rPr>
        <w:t>理财业务监控系统设计</w:t>
      </w:r>
      <w:r>
        <w:tab/>
      </w:r>
      <w:r>
        <w:fldChar w:fldCharType="begin"/>
      </w:r>
      <w:r>
        <w:instrText xml:space="preserve"> PAGEREF _Toc427662783 \h </w:instrText>
      </w:r>
      <w:r>
        <w:fldChar w:fldCharType="separate"/>
      </w:r>
      <w:r>
        <w:t>7</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"_Toc427662785" </w:instrText>
      </w:r>
      <w:r>
        <w:fldChar w:fldCharType="separate"/>
      </w:r>
      <w:r>
        <w:rPr>
          <w:rStyle w:val="27"/>
        </w:rPr>
        <w:t>2.1.</w:t>
      </w:r>
      <w:r>
        <w:rPr>
          <w:rFonts w:ascii="Calibri" w:hAnsi="Calibri" w:eastAsia="宋体" w:cs="黑体"/>
          <w:sz w:val="21"/>
          <w:szCs w:val="22"/>
        </w:rPr>
        <w:tab/>
      </w:r>
      <w:r>
        <w:rPr>
          <w:rStyle w:val="27"/>
          <w:rFonts w:hint="eastAsia"/>
        </w:rPr>
        <w:t>拓扑架构</w:t>
      </w:r>
      <w:r>
        <w:tab/>
      </w:r>
      <w:r>
        <w:fldChar w:fldCharType="begin"/>
      </w:r>
      <w:r>
        <w:instrText xml:space="preserve"> PAGEREF _Toc427662785 \h </w:instrText>
      </w:r>
      <w:r>
        <w:fldChar w:fldCharType="separate"/>
      </w:r>
      <w:r>
        <w:t>7</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"_Toc427662786" </w:instrText>
      </w:r>
      <w:r>
        <w:fldChar w:fldCharType="separate"/>
      </w:r>
      <w:r>
        <w:rPr>
          <w:rStyle w:val="27"/>
        </w:rPr>
        <w:t>2.2.</w:t>
      </w:r>
      <w:r>
        <w:rPr>
          <w:rFonts w:ascii="Calibri" w:hAnsi="Calibri" w:eastAsia="宋体" w:cs="黑体"/>
          <w:sz w:val="21"/>
          <w:szCs w:val="22"/>
        </w:rPr>
        <w:tab/>
      </w:r>
      <w:r>
        <w:rPr>
          <w:rStyle w:val="27"/>
          <w:rFonts w:hint="eastAsia"/>
        </w:rPr>
        <w:t>系统组成</w:t>
      </w:r>
      <w:r>
        <w:tab/>
      </w:r>
      <w:r>
        <w:fldChar w:fldCharType="begin"/>
      </w:r>
      <w:r>
        <w:instrText xml:space="preserve"> PAGEREF _Toc427662786 \h </w:instrText>
      </w:r>
      <w:r>
        <w:fldChar w:fldCharType="separate"/>
      </w:r>
      <w:r>
        <w:t>8</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"_Toc427662791" </w:instrText>
      </w:r>
      <w:r>
        <w:fldChar w:fldCharType="separate"/>
      </w:r>
      <w:r>
        <w:rPr>
          <w:rStyle w:val="27"/>
        </w:rPr>
        <w:t>2.2.1.</w:t>
      </w:r>
      <w:r>
        <w:rPr>
          <w:rFonts w:ascii="Calibri" w:hAnsi="Calibri" w:eastAsia="宋体" w:cs="黑体"/>
          <w:sz w:val="21"/>
          <w:szCs w:val="22"/>
        </w:rPr>
        <w:tab/>
      </w:r>
      <w:r>
        <w:rPr>
          <w:rStyle w:val="27"/>
          <w:rFonts w:hint="eastAsia"/>
        </w:rPr>
        <w:t>支行</w:t>
      </w:r>
      <w:r>
        <w:rPr>
          <w:rStyle w:val="27"/>
        </w:rPr>
        <w:t>/</w:t>
      </w:r>
      <w:r>
        <w:rPr>
          <w:rStyle w:val="27"/>
          <w:rFonts w:hint="eastAsia"/>
        </w:rPr>
        <w:t>营业网点层</w:t>
      </w:r>
      <w:r>
        <w:tab/>
      </w:r>
      <w:r>
        <w:fldChar w:fldCharType="begin"/>
      </w:r>
      <w:r>
        <w:instrText xml:space="preserve"> PAGEREF _Toc427662791 \h </w:instrText>
      </w:r>
      <w:r>
        <w:fldChar w:fldCharType="separate"/>
      </w:r>
      <w:r>
        <w:t>8</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"_Toc427662792" </w:instrText>
      </w:r>
      <w:r>
        <w:fldChar w:fldCharType="separate"/>
      </w:r>
      <w:r>
        <w:rPr>
          <w:rStyle w:val="27"/>
        </w:rPr>
        <w:t>2.2.2.</w:t>
      </w:r>
      <w:r>
        <w:rPr>
          <w:rFonts w:ascii="Calibri" w:hAnsi="Calibri" w:eastAsia="宋体" w:cs="黑体"/>
          <w:sz w:val="21"/>
          <w:szCs w:val="22"/>
        </w:rPr>
        <w:tab/>
      </w:r>
      <w:r>
        <w:rPr>
          <w:rStyle w:val="27"/>
          <w:rFonts w:hint="eastAsia"/>
        </w:rPr>
        <w:t>一级</w:t>
      </w:r>
      <w:r>
        <w:rPr>
          <w:rStyle w:val="27"/>
        </w:rPr>
        <w:t>/</w:t>
      </w:r>
      <w:r>
        <w:rPr>
          <w:rStyle w:val="27"/>
          <w:rFonts w:hint="eastAsia"/>
        </w:rPr>
        <w:t>二级分行层</w:t>
      </w:r>
      <w:r>
        <w:tab/>
      </w:r>
      <w:r>
        <w:fldChar w:fldCharType="begin"/>
      </w:r>
      <w:r>
        <w:instrText xml:space="preserve"> PAGEREF _Toc427662792 \h </w:instrText>
      </w:r>
      <w:r>
        <w:fldChar w:fldCharType="separate"/>
      </w:r>
      <w:r>
        <w:t>12</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"_Toc427662793" </w:instrText>
      </w:r>
      <w:r>
        <w:fldChar w:fldCharType="separate"/>
      </w:r>
      <w:r>
        <w:rPr>
          <w:rStyle w:val="27"/>
        </w:rPr>
        <w:t>2.2.3.</w:t>
      </w:r>
      <w:r>
        <w:rPr>
          <w:rFonts w:ascii="Calibri" w:hAnsi="Calibri" w:eastAsia="宋体" w:cs="黑体"/>
          <w:sz w:val="21"/>
          <w:szCs w:val="22"/>
        </w:rPr>
        <w:tab/>
      </w:r>
      <w:r>
        <w:rPr>
          <w:rStyle w:val="27"/>
          <w:rFonts w:hint="eastAsia"/>
        </w:rPr>
        <w:t>总行层</w:t>
      </w:r>
      <w:r>
        <w:tab/>
      </w:r>
      <w:r>
        <w:fldChar w:fldCharType="begin"/>
      </w:r>
      <w:r>
        <w:instrText xml:space="preserve"> PAGEREF _Toc427662793 \h </w:instrText>
      </w:r>
      <w:r>
        <w:fldChar w:fldCharType="separate"/>
      </w:r>
      <w:r>
        <w:t>13</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"_Toc427662794" </w:instrText>
      </w:r>
      <w:r>
        <w:fldChar w:fldCharType="separate"/>
      </w:r>
      <w:r>
        <w:rPr>
          <w:rStyle w:val="27"/>
        </w:rPr>
        <w:t>2.3.</w:t>
      </w:r>
      <w:r>
        <w:rPr>
          <w:rFonts w:ascii="Calibri" w:hAnsi="Calibri" w:eastAsia="宋体" w:cs="黑体"/>
          <w:sz w:val="21"/>
          <w:szCs w:val="22"/>
        </w:rPr>
        <w:tab/>
      </w:r>
      <w:r>
        <w:rPr>
          <w:rStyle w:val="27"/>
          <w:rFonts w:hint="eastAsia"/>
        </w:rPr>
        <w:t>业务应用流程</w:t>
      </w:r>
      <w:r>
        <w:tab/>
      </w:r>
      <w:r>
        <w:fldChar w:fldCharType="begin"/>
      </w:r>
      <w:r>
        <w:instrText xml:space="preserve"> PAGEREF _Toc427662794 \h </w:instrText>
      </w:r>
      <w:r>
        <w:fldChar w:fldCharType="separate"/>
      </w:r>
      <w:r>
        <w:t>14</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"_Toc427662795" </w:instrText>
      </w:r>
      <w:r>
        <w:fldChar w:fldCharType="separate"/>
      </w:r>
      <w:r>
        <w:rPr>
          <w:rStyle w:val="27"/>
        </w:rPr>
        <w:t>2.4.</w:t>
      </w:r>
      <w:r>
        <w:rPr>
          <w:rFonts w:ascii="Calibri" w:hAnsi="Calibri" w:eastAsia="宋体" w:cs="黑体"/>
          <w:sz w:val="21"/>
          <w:szCs w:val="22"/>
        </w:rPr>
        <w:tab/>
      </w:r>
      <w:r>
        <w:rPr>
          <w:rStyle w:val="27"/>
          <w:rFonts w:hint="eastAsia"/>
        </w:rPr>
        <w:t>系统功能</w:t>
      </w:r>
      <w:r>
        <w:tab/>
      </w:r>
      <w:r>
        <w:fldChar w:fldCharType="begin"/>
      </w:r>
      <w:r>
        <w:instrText xml:space="preserve"> PAGEREF _Toc427662795 \h </w:instrText>
      </w:r>
      <w:r>
        <w:fldChar w:fldCharType="separate"/>
      </w:r>
      <w:r>
        <w:t>14</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"_Toc427662802" </w:instrText>
      </w:r>
      <w:r>
        <w:fldChar w:fldCharType="separate"/>
      </w:r>
      <w:r>
        <w:rPr>
          <w:rStyle w:val="27"/>
        </w:rPr>
        <w:t>2.4.1.</w:t>
      </w:r>
      <w:r>
        <w:rPr>
          <w:rFonts w:ascii="Calibri" w:hAnsi="Calibri" w:eastAsia="宋体" w:cs="黑体"/>
          <w:sz w:val="21"/>
          <w:szCs w:val="22"/>
        </w:rPr>
        <w:tab/>
      </w:r>
      <w:r>
        <w:rPr>
          <w:rStyle w:val="27"/>
          <w:rFonts w:hint="eastAsia"/>
        </w:rPr>
        <w:t>办理理财</w:t>
      </w:r>
      <w:r>
        <w:tab/>
      </w:r>
      <w:r>
        <w:fldChar w:fldCharType="begin"/>
      </w:r>
      <w:r>
        <w:instrText xml:space="preserve"> PAGEREF _Toc427662802 \h </w:instrText>
      </w:r>
      <w:r>
        <w:fldChar w:fldCharType="separate"/>
      </w:r>
      <w:r>
        <w:t>14</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"_Toc427662803" </w:instrText>
      </w:r>
      <w:r>
        <w:fldChar w:fldCharType="separate"/>
      </w:r>
      <w:r>
        <w:rPr>
          <w:rStyle w:val="27"/>
        </w:rPr>
        <w:t>2.4.2.</w:t>
      </w:r>
      <w:r>
        <w:rPr>
          <w:rFonts w:ascii="Calibri" w:hAnsi="Calibri" w:eastAsia="宋体" w:cs="黑体"/>
          <w:sz w:val="21"/>
          <w:szCs w:val="22"/>
        </w:rPr>
        <w:tab/>
      </w:r>
      <w:r>
        <w:rPr>
          <w:rStyle w:val="27"/>
          <w:rFonts w:hint="eastAsia"/>
        </w:rPr>
        <w:t>客户经理回放理财录像</w:t>
      </w:r>
      <w:r>
        <w:tab/>
      </w:r>
      <w:r>
        <w:fldChar w:fldCharType="begin"/>
      </w:r>
      <w:r>
        <w:instrText xml:space="preserve"> PAGEREF _Toc427662803 \h </w:instrText>
      </w:r>
      <w:r>
        <w:fldChar w:fldCharType="separate"/>
      </w:r>
      <w:r>
        <w:t>15</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"_Toc427662804" </w:instrText>
      </w:r>
      <w:r>
        <w:fldChar w:fldCharType="separate"/>
      </w:r>
      <w:r>
        <w:rPr>
          <w:rStyle w:val="27"/>
        </w:rPr>
        <w:t>2.4.3.</w:t>
      </w:r>
      <w:r>
        <w:rPr>
          <w:rFonts w:ascii="Calibri" w:hAnsi="Calibri" w:eastAsia="宋体" w:cs="黑体"/>
          <w:sz w:val="21"/>
          <w:szCs w:val="22"/>
        </w:rPr>
        <w:tab/>
      </w:r>
      <w:r>
        <w:rPr>
          <w:rStyle w:val="27"/>
          <w:rFonts w:hint="eastAsia"/>
        </w:rPr>
        <w:t>关联理财录像</w:t>
      </w:r>
      <w:r>
        <w:tab/>
      </w:r>
      <w:r>
        <w:fldChar w:fldCharType="begin"/>
      </w:r>
      <w:r>
        <w:instrText xml:space="preserve"> PAGEREF _Toc427662804 \h </w:instrText>
      </w:r>
      <w:r>
        <w:fldChar w:fldCharType="separate"/>
      </w:r>
      <w:r>
        <w:t>16</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"_Toc427662805" </w:instrText>
      </w:r>
      <w:r>
        <w:fldChar w:fldCharType="separate"/>
      </w:r>
      <w:r>
        <w:rPr>
          <w:rStyle w:val="27"/>
        </w:rPr>
        <w:t>2.4.4.</w:t>
      </w:r>
      <w:r>
        <w:rPr>
          <w:rFonts w:ascii="Calibri" w:hAnsi="Calibri" w:eastAsia="宋体" w:cs="黑体"/>
          <w:sz w:val="21"/>
          <w:szCs w:val="22"/>
        </w:rPr>
        <w:tab/>
      </w:r>
      <w:r>
        <w:rPr>
          <w:rStyle w:val="27"/>
          <w:rFonts w:hint="eastAsia"/>
        </w:rPr>
        <w:t>自动上传网点录像</w:t>
      </w:r>
      <w:r>
        <w:tab/>
      </w:r>
      <w:r>
        <w:fldChar w:fldCharType="begin"/>
      </w:r>
      <w:r>
        <w:instrText xml:space="preserve"> PAGEREF _Toc427662805 \h </w:instrText>
      </w:r>
      <w:r>
        <w:fldChar w:fldCharType="separate"/>
      </w:r>
      <w:r>
        <w:t>16</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"_Toc427662806" </w:instrText>
      </w:r>
      <w:r>
        <w:fldChar w:fldCharType="separate"/>
      </w:r>
      <w:r>
        <w:rPr>
          <w:rStyle w:val="27"/>
        </w:rPr>
        <w:t>2.4.5.</w:t>
      </w:r>
      <w:r>
        <w:rPr>
          <w:rFonts w:ascii="Calibri" w:hAnsi="Calibri" w:eastAsia="宋体" w:cs="黑体"/>
          <w:sz w:val="21"/>
          <w:szCs w:val="22"/>
        </w:rPr>
        <w:tab/>
      </w:r>
      <w:r>
        <w:rPr>
          <w:rStyle w:val="27"/>
          <w:rFonts w:hint="eastAsia"/>
        </w:rPr>
        <w:t>补录理财录像</w:t>
      </w:r>
      <w:r>
        <w:tab/>
      </w:r>
      <w:r>
        <w:fldChar w:fldCharType="begin"/>
      </w:r>
      <w:r>
        <w:instrText xml:space="preserve"> PAGEREF _Toc427662806 \h </w:instrText>
      </w:r>
      <w:r>
        <w:fldChar w:fldCharType="separate"/>
      </w:r>
      <w:r>
        <w:t>17</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"_Toc427662807" </w:instrText>
      </w:r>
      <w:r>
        <w:fldChar w:fldCharType="separate"/>
      </w:r>
      <w:r>
        <w:rPr>
          <w:rStyle w:val="27"/>
        </w:rPr>
        <w:t>2.4.6.</w:t>
      </w:r>
      <w:r>
        <w:rPr>
          <w:rFonts w:ascii="Calibri" w:hAnsi="Calibri" w:eastAsia="宋体" w:cs="黑体"/>
          <w:sz w:val="21"/>
          <w:szCs w:val="22"/>
        </w:rPr>
        <w:tab/>
      </w:r>
      <w:r>
        <w:rPr>
          <w:rStyle w:val="27"/>
          <w:rFonts w:hint="eastAsia"/>
        </w:rPr>
        <w:t>检索理财录像</w:t>
      </w:r>
      <w:r>
        <w:tab/>
      </w:r>
      <w:r>
        <w:fldChar w:fldCharType="begin"/>
      </w:r>
      <w:r>
        <w:instrText xml:space="preserve"> PAGEREF _Toc427662807 \h </w:instrText>
      </w:r>
      <w:r>
        <w:fldChar w:fldCharType="separate"/>
      </w:r>
      <w:r>
        <w:t>18</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"_Toc427662808" </w:instrText>
      </w:r>
      <w:r>
        <w:fldChar w:fldCharType="separate"/>
      </w:r>
      <w:r>
        <w:rPr>
          <w:rStyle w:val="27"/>
        </w:rPr>
        <w:t>2.4.7.</w:t>
      </w:r>
      <w:r>
        <w:rPr>
          <w:rFonts w:ascii="Calibri" w:hAnsi="Calibri" w:eastAsia="宋体" w:cs="黑体"/>
          <w:sz w:val="21"/>
          <w:szCs w:val="22"/>
        </w:rPr>
        <w:tab/>
      </w:r>
      <w:r>
        <w:rPr>
          <w:rStyle w:val="27"/>
          <w:rFonts w:hint="eastAsia"/>
        </w:rPr>
        <w:t>延长理财录像存储时间</w:t>
      </w:r>
      <w:r>
        <w:tab/>
      </w:r>
      <w:r>
        <w:fldChar w:fldCharType="begin"/>
      </w:r>
      <w:r>
        <w:instrText xml:space="preserve"> PAGEREF _Toc427662808 \h </w:instrText>
      </w:r>
      <w:r>
        <w:fldChar w:fldCharType="separate"/>
      </w:r>
      <w:r>
        <w:t>19</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"_Toc427662809" </w:instrText>
      </w:r>
      <w:r>
        <w:fldChar w:fldCharType="separate"/>
      </w:r>
      <w:r>
        <w:rPr>
          <w:rStyle w:val="27"/>
        </w:rPr>
        <w:t>2.4.8.</w:t>
      </w:r>
      <w:r>
        <w:rPr>
          <w:rFonts w:ascii="Calibri" w:hAnsi="Calibri" w:eastAsia="宋体" w:cs="黑体"/>
          <w:sz w:val="21"/>
          <w:szCs w:val="22"/>
        </w:rPr>
        <w:tab/>
      </w:r>
      <w:r>
        <w:rPr>
          <w:rStyle w:val="27"/>
          <w:rFonts w:hint="eastAsia"/>
        </w:rPr>
        <w:t>自动删除到期理财录像</w:t>
      </w:r>
      <w:r>
        <w:tab/>
      </w:r>
      <w:r>
        <w:fldChar w:fldCharType="begin"/>
      </w:r>
      <w:r>
        <w:instrText xml:space="preserve"> PAGEREF _Toc427662809 \h </w:instrText>
      </w:r>
      <w:r>
        <w:fldChar w:fldCharType="separate"/>
      </w:r>
      <w:r>
        <w:t>19</w:t>
      </w:r>
      <w:r>
        <w:fldChar w:fldCharType="end"/>
      </w:r>
      <w:r>
        <w:fldChar w:fldCharType="end"/>
      </w:r>
    </w:p>
    <w:p>
      <w:pPr>
        <w:pStyle w:val="16"/>
        <w:tabs>
          <w:tab w:val="left" w:pos="2070"/>
          <w:tab w:val="right" w:leader="dot" w:pos="9105"/>
        </w:tabs>
        <w:ind w:left="960"/>
        <w:rPr>
          <w:rFonts w:ascii="Calibri" w:hAnsi="Calibri" w:eastAsia="宋体" w:cs="黑体"/>
          <w:sz w:val="21"/>
          <w:szCs w:val="22"/>
        </w:rPr>
      </w:pPr>
      <w:r>
        <w:fldChar w:fldCharType="begin"/>
      </w:r>
      <w:r>
        <w:instrText xml:space="preserve">HYPERLINK  \l "_Toc427662810" </w:instrText>
      </w:r>
      <w:r>
        <w:fldChar w:fldCharType="separate"/>
      </w:r>
      <w:r>
        <w:rPr>
          <w:rStyle w:val="27"/>
        </w:rPr>
        <w:t>2.4.9.</w:t>
      </w:r>
      <w:r>
        <w:rPr>
          <w:rFonts w:ascii="Calibri" w:hAnsi="Calibri" w:eastAsia="宋体" w:cs="黑体"/>
          <w:sz w:val="21"/>
          <w:szCs w:val="22"/>
        </w:rPr>
        <w:tab/>
      </w:r>
      <w:r>
        <w:rPr>
          <w:rStyle w:val="27"/>
          <w:rFonts w:hint="eastAsia"/>
        </w:rPr>
        <w:t>配置理财业务类型</w:t>
      </w:r>
      <w:r>
        <w:tab/>
      </w:r>
      <w:r>
        <w:fldChar w:fldCharType="begin"/>
      </w:r>
      <w:r>
        <w:instrText xml:space="preserve"> PAGEREF _Toc427662810 \h </w:instrText>
      </w:r>
      <w:r>
        <w:fldChar w:fldCharType="separate"/>
      </w:r>
      <w:r>
        <w:t>19</w:t>
      </w:r>
      <w:r>
        <w:fldChar w:fldCharType="end"/>
      </w:r>
      <w:r>
        <w:fldChar w:fldCharType="end"/>
      </w:r>
    </w:p>
    <w:p>
      <w:pPr>
        <w:pStyle w:val="16"/>
        <w:tabs>
          <w:tab w:val="left" w:pos="2190"/>
          <w:tab w:val="right" w:leader="dot" w:pos="9105"/>
        </w:tabs>
        <w:ind w:left="960"/>
        <w:rPr>
          <w:rFonts w:ascii="Calibri" w:hAnsi="Calibri" w:eastAsia="宋体" w:cs="黑体"/>
          <w:sz w:val="21"/>
          <w:szCs w:val="22"/>
        </w:rPr>
      </w:pPr>
      <w:r>
        <w:fldChar w:fldCharType="begin"/>
      </w:r>
      <w:r>
        <w:instrText xml:space="preserve">HYPERLINK  \l "_Toc427662811" </w:instrText>
      </w:r>
      <w:r>
        <w:fldChar w:fldCharType="separate"/>
      </w:r>
      <w:r>
        <w:rPr>
          <w:rStyle w:val="27"/>
        </w:rPr>
        <w:t>2.4.10.</w:t>
      </w:r>
      <w:r>
        <w:rPr>
          <w:rFonts w:ascii="Calibri" w:hAnsi="Calibri" w:eastAsia="宋体" w:cs="黑体"/>
          <w:sz w:val="21"/>
          <w:szCs w:val="22"/>
        </w:rPr>
        <w:tab/>
      </w:r>
      <w:r>
        <w:rPr>
          <w:rStyle w:val="27"/>
          <w:rFonts w:hint="eastAsia"/>
        </w:rPr>
        <w:t>报表统计</w:t>
      </w:r>
      <w:r>
        <w:tab/>
      </w:r>
      <w:r>
        <w:fldChar w:fldCharType="begin"/>
      </w:r>
      <w:r>
        <w:instrText xml:space="preserve"> PAGEREF _Toc427662811 \h </w:instrText>
      </w:r>
      <w:r>
        <w:fldChar w:fldCharType="separate"/>
      </w:r>
      <w:r>
        <w:t>19</w:t>
      </w:r>
      <w:r>
        <w:fldChar w:fldCharType="end"/>
      </w:r>
      <w:r>
        <w:fldChar w:fldCharType="end"/>
      </w:r>
    </w:p>
    <w:p>
      <w:pPr>
        <w:pStyle w:val="16"/>
        <w:tabs>
          <w:tab w:val="left" w:pos="2181"/>
          <w:tab w:val="right" w:leader="dot" w:pos="9105"/>
        </w:tabs>
        <w:ind w:left="960"/>
        <w:rPr>
          <w:rFonts w:ascii="Calibri" w:hAnsi="Calibri" w:eastAsia="宋体" w:cs="黑体"/>
          <w:sz w:val="21"/>
          <w:szCs w:val="22"/>
        </w:rPr>
      </w:pPr>
      <w:r>
        <w:fldChar w:fldCharType="begin"/>
      </w:r>
      <w:r>
        <w:instrText xml:space="preserve">HYPERLINK  \l "_Toc427662812" </w:instrText>
      </w:r>
      <w:r>
        <w:fldChar w:fldCharType="separate"/>
      </w:r>
      <w:r>
        <w:rPr>
          <w:rStyle w:val="27"/>
        </w:rPr>
        <w:t>2.4.11.</w:t>
      </w:r>
      <w:r>
        <w:rPr>
          <w:rFonts w:ascii="Calibri" w:hAnsi="Calibri" w:eastAsia="宋体" w:cs="黑体"/>
          <w:sz w:val="21"/>
          <w:szCs w:val="22"/>
        </w:rPr>
        <w:tab/>
      </w:r>
      <w:r>
        <w:rPr>
          <w:rStyle w:val="27"/>
          <w:rFonts w:hint="eastAsia"/>
        </w:rPr>
        <w:t>运维统计</w:t>
      </w:r>
      <w:r>
        <w:tab/>
      </w:r>
      <w:r>
        <w:fldChar w:fldCharType="begin"/>
      </w:r>
      <w:r>
        <w:instrText xml:space="preserve"> PAGEREF _Toc427662812 \h </w:instrText>
      </w:r>
      <w:r>
        <w:fldChar w:fldCharType="separate"/>
      </w:r>
      <w:r>
        <w:t>20</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"_Toc427662813" </w:instrText>
      </w:r>
      <w:r>
        <w:fldChar w:fldCharType="separate"/>
      </w:r>
      <w:r>
        <w:rPr>
          <w:rStyle w:val="27"/>
        </w:rPr>
        <w:t>2.5.</w:t>
      </w:r>
      <w:r>
        <w:rPr>
          <w:rFonts w:ascii="Calibri" w:hAnsi="Calibri" w:eastAsia="宋体" w:cs="黑体"/>
          <w:sz w:val="21"/>
          <w:szCs w:val="22"/>
        </w:rPr>
        <w:tab/>
      </w:r>
      <w:r>
        <w:rPr>
          <w:rStyle w:val="27"/>
          <w:rFonts w:hint="eastAsia"/>
        </w:rPr>
        <w:t>方案特点</w:t>
      </w:r>
      <w:r>
        <w:tab/>
      </w:r>
      <w:r>
        <w:fldChar w:fldCharType="begin"/>
      </w:r>
      <w:r>
        <w:instrText xml:space="preserve"> PAGEREF _Toc427662813 \h </w:instrText>
      </w:r>
      <w:r>
        <w:fldChar w:fldCharType="separate"/>
      </w:r>
      <w:r>
        <w:t>21</w:t>
      </w:r>
      <w:r>
        <w:fldChar w:fldCharType="end"/>
      </w:r>
      <w:r>
        <w:fldChar w:fldCharType="end"/>
      </w:r>
    </w:p>
    <w:p>
      <w:pPr>
        <w:pStyle w:val="21"/>
        <w:tabs>
          <w:tab w:val="left" w:pos="1470"/>
        </w:tabs>
        <w:ind w:firstLine="482"/>
        <w:rPr>
          <w:rFonts w:ascii="Calibri" w:hAnsi="Calibri" w:eastAsia="宋体" w:cs="黑体"/>
          <w:sz w:val="21"/>
          <w:szCs w:val="22"/>
        </w:rPr>
      </w:pPr>
      <w:r>
        <w:fldChar w:fldCharType="begin"/>
      </w:r>
      <w:r>
        <w:instrText xml:space="preserve">HYPERLINK  \l "_Toc427662814" </w:instrText>
      </w:r>
      <w:r>
        <w:fldChar w:fldCharType="separate"/>
      </w:r>
      <w:r>
        <w:rPr>
          <w:rStyle w:val="27"/>
          <w:rFonts w:hint="eastAsia"/>
          <w:lang w:bidi="en-US"/>
        </w:rPr>
        <w:t>第三章</w:t>
      </w:r>
      <w:r>
        <w:rPr>
          <w:rFonts w:ascii="Calibri" w:hAnsi="Calibri" w:eastAsia="宋体" w:cs="黑体"/>
          <w:sz w:val="21"/>
          <w:szCs w:val="22"/>
        </w:rPr>
        <w:tab/>
      </w:r>
      <w:r>
        <w:rPr>
          <w:rStyle w:val="27"/>
          <w:rFonts w:hint="eastAsia"/>
          <w:lang w:bidi="en-US"/>
        </w:rPr>
        <w:t>推荐配置清单</w:t>
      </w:r>
      <w:r>
        <w:tab/>
      </w:r>
      <w:r>
        <w:fldChar w:fldCharType="begin"/>
      </w:r>
      <w:r>
        <w:instrText xml:space="preserve"> PAGEREF _Toc427662814 \h </w:instrText>
      </w:r>
      <w:r>
        <w:fldChar w:fldCharType="separate"/>
      </w:r>
      <w:r>
        <w:t>22</w:t>
      </w:r>
      <w:r>
        <w:fldChar w:fldCharType="end"/>
      </w:r>
      <w:r>
        <w:fldChar w:fldCharType="end"/>
      </w:r>
    </w:p>
    <w:p>
      <w:pPr>
        <w:pStyle w:val="21"/>
        <w:tabs>
          <w:tab w:val="left" w:pos="1470"/>
        </w:tabs>
        <w:ind w:firstLine="482"/>
        <w:rPr>
          <w:rFonts w:ascii="Calibri" w:hAnsi="Calibri" w:eastAsia="宋体" w:cs="黑体"/>
          <w:sz w:val="21"/>
          <w:szCs w:val="22"/>
        </w:rPr>
      </w:pPr>
      <w:r>
        <w:fldChar w:fldCharType="begin"/>
      </w:r>
      <w:r>
        <w:instrText xml:space="preserve">HYPERLINK  \l "_Toc427662815" </w:instrText>
      </w:r>
      <w:r>
        <w:fldChar w:fldCharType="separate"/>
      </w:r>
      <w:r>
        <w:rPr>
          <w:rStyle w:val="27"/>
          <w:rFonts w:hint="eastAsia"/>
          <w:lang w:bidi="en-US"/>
        </w:rPr>
        <w:t>第四章</w:t>
      </w:r>
      <w:r>
        <w:rPr>
          <w:rFonts w:ascii="Calibri" w:hAnsi="Calibri" w:eastAsia="宋体" w:cs="黑体"/>
          <w:sz w:val="21"/>
          <w:szCs w:val="22"/>
        </w:rPr>
        <w:tab/>
      </w:r>
      <w:r>
        <w:rPr>
          <w:rStyle w:val="27"/>
          <w:rFonts w:hint="eastAsia"/>
          <w:lang w:bidi="en-US"/>
        </w:rPr>
        <w:t>重点设备介绍</w:t>
      </w:r>
      <w:r>
        <w:tab/>
      </w:r>
      <w:r>
        <w:fldChar w:fldCharType="begin"/>
      </w:r>
      <w:r>
        <w:instrText xml:space="preserve"> PAGEREF _Toc427662815 \h </w:instrText>
      </w:r>
      <w:r>
        <w:fldChar w:fldCharType="separate"/>
      </w:r>
      <w:r>
        <w:t>23</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"_Toc427662818" </w:instrText>
      </w:r>
      <w:r>
        <w:fldChar w:fldCharType="separate"/>
      </w:r>
      <w:r>
        <w:rPr>
          <w:rStyle w:val="27"/>
        </w:rPr>
        <w:t>4.1.</w:t>
      </w:r>
      <w:r>
        <w:rPr>
          <w:rFonts w:ascii="Calibri" w:hAnsi="Calibri" w:eastAsia="宋体" w:cs="黑体"/>
          <w:sz w:val="21"/>
          <w:szCs w:val="22"/>
        </w:rPr>
        <w:tab/>
      </w:r>
      <w:r>
        <w:rPr>
          <w:rStyle w:val="27"/>
          <w:rFonts w:hint="eastAsia"/>
        </w:rPr>
        <w:t>理财柜台桌面摄像机</w:t>
      </w:r>
      <w:r>
        <w:tab/>
      </w:r>
      <w:r>
        <w:fldChar w:fldCharType="begin"/>
      </w:r>
      <w:r>
        <w:instrText xml:space="preserve"> PAGEREF _Toc427662818 \h </w:instrText>
      </w:r>
      <w:r>
        <w:fldChar w:fldCharType="separate"/>
      </w:r>
      <w:r>
        <w:t>23</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"_Toc427662819" </w:instrText>
      </w:r>
      <w:r>
        <w:fldChar w:fldCharType="separate"/>
      </w:r>
      <w:r>
        <w:rPr>
          <w:rStyle w:val="27"/>
        </w:rPr>
        <w:t>4.2.</w:t>
      </w:r>
      <w:r>
        <w:rPr>
          <w:rFonts w:ascii="Calibri" w:hAnsi="Calibri" w:eastAsia="宋体" w:cs="黑体"/>
          <w:sz w:val="21"/>
          <w:szCs w:val="22"/>
        </w:rPr>
        <w:tab/>
      </w:r>
      <w:r>
        <w:rPr>
          <w:rStyle w:val="27"/>
          <w:rFonts w:hint="eastAsia"/>
        </w:rPr>
        <w:t>理财监管硬盘录像机</w:t>
      </w:r>
      <w:r>
        <w:tab/>
      </w:r>
      <w:r>
        <w:fldChar w:fldCharType="begin"/>
      </w:r>
      <w:r>
        <w:instrText xml:space="preserve"> PAGEREF _Toc427662819 \h </w:instrText>
      </w:r>
      <w:r>
        <w:fldChar w:fldCharType="separate"/>
      </w:r>
      <w:r>
        <w:t>23</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"_Toc427662820" </w:instrText>
      </w:r>
      <w:r>
        <w:fldChar w:fldCharType="separate"/>
      </w:r>
      <w:r>
        <w:rPr>
          <w:rStyle w:val="27"/>
        </w:rPr>
        <w:t>4.3.</w:t>
      </w:r>
      <w:r>
        <w:rPr>
          <w:rFonts w:ascii="Calibri" w:hAnsi="Calibri" w:eastAsia="宋体" w:cs="黑体"/>
          <w:sz w:val="21"/>
          <w:szCs w:val="22"/>
        </w:rPr>
        <w:tab/>
      </w:r>
      <w:r>
        <w:rPr>
          <w:rStyle w:val="27"/>
          <w:rFonts w:hint="eastAsia"/>
        </w:rPr>
        <w:t>理财监管硬盘录像机</w:t>
      </w:r>
      <w:r>
        <w:tab/>
      </w:r>
      <w:r>
        <w:fldChar w:fldCharType="begin"/>
      </w:r>
      <w:r>
        <w:instrText xml:space="preserve"> PAGEREF _Toc427662820 \h </w:instrText>
      </w:r>
      <w:r>
        <w:fldChar w:fldCharType="separate"/>
      </w:r>
      <w:r>
        <w:t>24</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"_Toc427662821" </w:instrText>
      </w:r>
      <w:r>
        <w:fldChar w:fldCharType="separate"/>
      </w:r>
      <w:r>
        <w:rPr>
          <w:rStyle w:val="27"/>
        </w:rPr>
        <w:t>4.4.</w:t>
      </w:r>
      <w:r>
        <w:rPr>
          <w:rFonts w:ascii="Calibri" w:hAnsi="Calibri" w:eastAsia="宋体" w:cs="黑体"/>
          <w:sz w:val="21"/>
          <w:szCs w:val="22"/>
        </w:rPr>
        <w:tab/>
      </w:r>
      <w:r>
        <w:rPr>
          <w:rStyle w:val="27"/>
          <w:rFonts w:hint="eastAsia"/>
        </w:rPr>
        <w:t>理财风险管控管理平台</w:t>
      </w:r>
      <w:r>
        <w:tab/>
      </w:r>
      <w:r>
        <w:fldChar w:fldCharType="begin"/>
      </w:r>
      <w:r>
        <w:instrText xml:space="preserve"> PAGEREF _Toc427662821 \h </w:instrText>
      </w:r>
      <w:r>
        <w:fldChar w:fldCharType="separate"/>
      </w:r>
      <w:r>
        <w:t>25</w:t>
      </w:r>
      <w:r>
        <w:fldChar w:fldCharType="end"/>
      </w:r>
      <w:r>
        <w:fldChar w:fldCharType="end"/>
      </w:r>
    </w:p>
    <w:p>
      <w:pPr>
        <w:pStyle w:val="22"/>
        <w:tabs>
          <w:tab w:val="left" w:pos="1680"/>
          <w:tab w:val="right" w:leader="dot" w:pos="9105"/>
        </w:tabs>
        <w:ind w:left="480"/>
        <w:rPr>
          <w:rFonts w:ascii="Calibri" w:hAnsi="Calibri" w:eastAsia="宋体" w:cs="黑体"/>
          <w:sz w:val="21"/>
          <w:szCs w:val="22"/>
        </w:rPr>
      </w:pPr>
      <w:r>
        <w:fldChar w:fldCharType="begin"/>
      </w:r>
      <w:r>
        <w:instrText xml:space="preserve">HYPERLINK  \l "_Toc427662822" </w:instrText>
      </w:r>
      <w:r>
        <w:fldChar w:fldCharType="separate"/>
      </w:r>
      <w:r>
        <w:rPr>
          <w:rStyle w:val="27"/>
        </w:rPr>
        <w:t>4.5.</w:t>
      </w:r>
      <w:r>
        <w:rPr>
          <w:rFonts w:ascii="Calibri" w:hAnsi="Calibri" w:eastAsia="宋体" w:cs="黑体"/>
          <w:sz w:val="21"/>
          <w:szCs w:val="22"/>
        </w:rPr>
        <w:tab/>
      </w:r>
      <w:r>
        <w:rPr>
          <w:rStyle w:val="27"/>
          <w:rFonts w:hint="eastAsia"/>
        </w:rPr>
        <w:t>理财监控中心集中存储</w:t>
      </w:r>
      <w:r>
        <w:tab/>
      </w:r>
      <w:r>
        <w:fldChar w:fldCharType="begin"/>
      </w:r>
      <w:r>
        <w:instrText xml:space="preserve"> PAGEREF _Toc427662822 \h </w:instrText>
      </w:r>
      <w:r>
        <w:fldChar w:fldCharType="separate"/>
      </w:r>
      <w:r>
        <w:t>25</w:t>
      </w:r>
      <w:r>
        <w:fldChar w:fldCharType="end"/>
      </w:r>
      <w:r>
        <w:fldChar w:fldCharType="end"/>
      </w:r>
    </w:p>
    <w:p>
      <w:r>
        <w:fldChar w:fldCharType="end"/>
      </w:r>
    </w:p>
    <w:p>
      <w:pPr>
        <w:pStyle w:val="2"/>
      </w:pPr>
      <w:bookmarkStart w:id="0" w:name="_Toc427662777"/>
      <w:r>
        <w:rPr>
          <w:rFonts w:hint="eastAsia"/>
        </w:rPr>
        <w:t>方案综述</w:t>
      </w:r>
      <w:bookmarkEnd w:id="0"/>
    </w:p>
    <w:p>
      <w:pPr>
        <w:pStyle w:val="5"/>
      </w:pPr>
      <w:bookmarkStart w:id="1" w:name="_Toc427662778"/>
      <w:r>
        <w:rPr>
          <w:rFonts w:hint="eastAsia"/>
        </w:rPr>
        <w:t>行业背景</w:t>
      </w:r>
      <w:bookmarkEnd w:id="1"/>
    </w:p>
    <w:p>
      <w:pPr>
        <w:pStyle w:val="4"/>
        <w:numPr>
          <w:ilvl w:val="0"/>
          <w:numId w:val="6"/>
        </w:numPr>
        <w:ind w:firstLineChars="0"/>
      </w:pPr>
      <w:r>
        <w:rPr>
          <w:rFonts w:hint="eastAsia"/>
        </w:rPr>
        <w:t>事件分析</w:t>
      </w:r>
    </w:p>
    <w:p>
      <w:r>
        <w:rPr>
          <w:rFonts w:hint="eastAsia"/>
        </w:rPr>
        <w:t>近年来，随着银行代销各类投资理财产品数量不断增加，违规销售、隐瞒理财产品风险夸大理财收益、客户投诉和纠纷数量也不断增加。类似事件暴露出当前银行业在大步发展理财业务过程中，所存在的种种问题与风险。</w:t>
      </w:r>
    </w:p>
    <w:p>
      <w:pPr>
        <w:pStyle w:val="4"/>
        <w:numPr>
          <w:ilvl w:val="0"/>
          <w:numId w:val="7"/>
        </w:numPr>
        <w:ind w:firstLineChars="0"/>
      </w:pPr>
      <w:r>
        <w:rPr>
          <w:rFonts w:hint="eastAsia"/>
          <w:b/>
          <w:bCs/>
        </w:rPr>
        <w:t>内部监管不完善</w:t>
      </w:r>
      <w:r>
        <w:rPr>
          <w:rFonts w:hint="eastAsia"/>
          <w:bCs/>
        </w:rPr>
        <w:t xml:space="preserve">：内部管理不完善，如何进一步完善内控管理，防范类似风险发生，当是各银行要面对的问题。 </w:t>
      </w:r>
    </w:p>
    <w:p>
      <w:pPr>
        <w:pStyle w:val="4"/>
        <w:numPr>
          <w:ilvl w:val="0"/>
          <w:numId w:val="7"/>
        </w:numPr>
        <w:ind w:firstLineChars="0"/>
        <w:rPr>
          <w:bCs/>
        </w:rPr>
      </w:pPr>
      <w:r>
        <w:rPr>
          <w:rFonts w:hint="eastAsia"/>
          <w:b/>
          <w:bCs/>
        </w:rPr>
        <w:t>业务监控存盲区</w:t>
      </w:r>
      <w:r>
        <w:rPr>
          <w:rFonts w:hint="eastAsia"/>
          <w:bCs/>
        </w:rPr>
        <w:t xml:space="preserve">：部分理财业务是在理财经理办公室办理，并没有安装监控设备，存在监控盲区。 </w:t>
      </w:r>
    </w:p>
    <w:p>
      <w:pPr>
        <w:pStyle w:val="4"/>
        <w:numPr>
          <w:ilvl w:val="0"/>
          <w:numId w:val="7"/>
        </w:numPr>
        <w:ind w:firstLineChars="0"/>
        <w:rPr>
          <w:bCs/>
        </w:rPr>
      </w:pPr>
      <w:r>
        <w:rPr>
          <w:rFonts w:hint="eastAsia"/>
          <w:b/>
          <w:bCs/>
        </w:rPr>
        <w:t>视频录像无备份</w:t>
      </w:r>
      <w:r>
        <w:rPr>
          <w:rFonts w:hint="eastAsia"/>
          <w:bCs/>
        </w:rPr>
        <w:t xml:space="preserve">：目前的录像存储方式仅限于网点本地的硬盘录像机，没有做备份存储机制，一旦硬盘录像机故障，将直接导致录像文件丢失。 </w:t>
      </w:r>
    </w:p>
    <w:p>
      <w:pPr>
        <w:pStyle w:val="4"/>
        <w:numPr>
          <w:ilvl w:val="0"/>
          <w:numId w:val="7"/>
        </w:numPr>
        <w:ind w:firstLineChars="0"/>
        <w:rPr>
          <w:bCs/>
        </w:rPr>
      </w:pPr>
      <w:r>
        <w:rPr>
          <w:rFonts w:hint="eastAsia"/>
          <w:b/>
          <w:bCs/>
        </w:rPr>
        <w:t>理财经理流动快</w:t>
      </w:r>
      <w:r>
        <w:rPr>
          <w:rFonts w:hint="eastAsia"/>
          <w:bCs/>
        </w:rPr>
        <w:t xml:space="preserve">：一旦发生理财产品到期无法兑付，理财经理往往已经换岗甚至离职，造成无法对证的局面。 </w:t>
      </w:r>
    </w:p>
    <w:p>
      <w:pPr>
        <w:widowControl/>
        <w:spacing w:line="240" w:lineRule="auto"/>
        <w:ind w:firstLine="0" w:firstLineChars="0"/>
        <w:jc w:val="left"/>
        <w:rPr>
          <w:rFonts w:ascii="宋体" w:hAnsi="宋体" w:cs="宋体"/>
          <w:kern w:val="0"/>
        </w:rPr>
      </w:pPr>
    </w:p>
    <w:p>
      <w:pPr>
        <w:pStyle w:val="4"/>
        <w:widowControl/>
        <w:numPr>
          <w:ilvl w:val="0"/>
          <w:numId w:val="6"/>
        </w:numPr>
        <w:spacing w:line="240" w:lineRule="auto"/>
        <w:ind w:firstLineChars="0"/>
        <w:jc w:val="left"/>
        <w:rPr>
          <w:rFonts w:ascii="宋体" w:hAnsi="宋体" w:cs="宋体"/>
          <w:kern w:val="0"/>
        </w:rPr>
      </w:pPr>
      <w:r>
        <w:rPr>
          <w:rFonts w:hint="eastAsia" w:ascii="宋体" w:hAnsi="宋体" w:cs="宋体"/>
          <w:kern w:val="0"/>
        </w:rPr>
        <w:t>银行政策</w:t>
      </w:r>
    </w:p>
    <w:p>
      <w:pPr>
        <w:rPr>
          <w:kern w:val="0"/>
        </w:rPr>
      </w:pPr>
      <w:r>
        <w:rPr>
          <w:rFonts w:hint="eastAsia"/>
          <w:kern w:val="0"/>
        </w:rPr>
        <w:t>2015年2月份，广东银监局针对近年来广东辖内银行理财和代销产品销售违规行为多发、“飞单”案件频出的情况，为切实保护广大金融消费者的合法权益，印发了《关于开展银行理财和代销产品销售录音录像工作的意见》，要求辖内所有银行网点在2015年底前对高风险理财产品和其他所有代销产品销售过程实施录音录像同步监控。</w:t>
      </w:r>
    </w:p>
    <w:p>
      <w:pPr>
        <w:rPr>
          <w:kern w:val="0"/>
        </w:rPr>
      </w:pPr>
      <w:r>
        <w:rPr>
          <w:rFonts w:hint="eastAsia"/>
          <w:kern w:val="0"/>
        </w:rPr>
        <w:t>同时在2014年7月，中国银监会北京监管局也下发了《关于印发商业银行产品销售录音录像工作指引的通知》，通知明确了对录音录像的技术要求：</w:t>
      </w:r>
    </w:p>
    <w:p>
      <w:pPr>
        <w:pStyle w:val="4"/>
        <w:numPr>
          <w:ilvl w:val="0"/>
          <w:numId w:val="8"/>
        </w:numPr>
        <w:ind w:firstLineChars="0"/>
        <w:rPr>
          <w:bCs/>
          <w:kern w:val="0"/>
        </w:rPr>
      </w:pPr>
      <w:r>
        <w:rPr>
          <w:rFonts w:hint="eastAsia"/>
          <w:b/>
          <w:bCs/>
          <w:kern w:val="0"/>
        </w:rPr>
        <w:t xml:space="preserve">存储 </w:t>
      </w:r>
      <w:r>
        <w:rPr>
          <w:rFonts w:hint="eastAsia"/>
          <w:bCs/>
          <w:kern w:val="0"/>
        </w:rPr>
        <w:t>：商业银行音视频资料及相关电子信息应至少保存至理财产品结束后两年；如遇产品客户投诉、法律诉讼等纠纷，应延长保管期限至纠纷结束后两年。</w:t>
      </w:r>
    </w:p>
    <w:p>
      <w:pPr>
        <w:pStyle w:val="4"/>
        <w:numPr>
          <w:ilvl w:val="0"/>
          <w:numId w:val="8"/>
        </w:numPr>
        <w:ind w:firstLineChars="0"/>
        <w:rPr>
          <w:bCs/>
        </w:rPr>
      </w:pPr>
      <w:r>
        <w:rPr>
          <w:rFonts w:hint="eastAsia"/>
          <w:b/>
          <w:bCs/>
          <w:kern w:val="0"/>
        </w:rPr>
        <w:t>安全</w:t>
      </w:r>
      <w:r>
        <w:rPr>
          <w:rFonts w:hint="eastAsia"/>
          <w:bCs/>
          <w:kern w:val="0"/>
        </w:rPr>
        <w:t>：</w:t>
      </w:r>
      <w:r>
        <w:rPr>
          <w:rFonts w:hint="eastAsia"/>
          <w:bCs/>
        </w:rPr>
        <w:t>银行音视频资料应实现安全隔离存储和管理，确保前台人员及利益相关人员仅可检索调阅，不可截取和涂抹 。</w:t>
      </w:r>
    </w:p>
    <w:p>
      <w:pPr>
        <w:pStyle w:val="4"/>
        <w:numPr>
          <w:ilvl w:val="0"/>
          <w:numId w:val="8"/>
        </w:numPr>
        <w:ind w:firstLineChars="0"/>
        <w:rPr>
          <w:bCs/>
        </w:rPr>
      </w:pPr>
      <w:r>
        <w:rPr>
          <w:rFonts w:hint="eastAsia"/>
          <w:b/>
          <w:bCs/>
          <w:kern w:val="0"/>
        </w:rPr>
        <w:t>检索</w:t>
      </w:r>
      <w:r>
        <w:rPr>
          <w:rFonts w:hint="eastAsia"/>
          <w:bCs/>
          <w:kern w:val="0"/>
        </w:rPr>
        <w:t>：</w:t>
      </w:r>
      <w:r>
        <w:rPr>
          <w:rFonts w:hint="eastAsia"/>
          <w:bCs/>
        </w:rPr>
        <w:t>确保音视频资料的声音、图像完整清晰，关系信息完备。音视频资料实施分类存储、有序管理，能够实现快速检索调阅。</w:t>
      </w:r>
    </w:p>
    <w:p>
      <w:pPr>
        <w:pStyle w:val="5"/>
        <w:rPr>
          <w:kern w:val="0"/>
        </w:rPr>
      </w:pPr>
      <w:bookmarkStart w:id="2" w:name="_Toc427662779"/>
      <w:r>
        <w:rPr>
          <w:rFonts w:hint="eastAsia"/>
          <w:kern w:val="0"/>
        </w:rPr>
        <w:t>需求分析</w:t>
      </w:r>
      <w:bookmarkEnd w:id="2"/>
    </w:p>
    <w:p>
      <w:r>
        <w:rPr>
          <w:rFonts w:hint="eastAsia"/>
        </w:rPr>
        <w:t>加强内控管理</w:t>
      </w:r>
    </w:p>
    <w:p>
      <w:pPr>
        <w:pStyle w:val="4"/>
        <w:numPr>
          <w:ilvl w:val="0"/>
          <w:numId w:val="6"/>
        </w:numPr>
        <w:ind w:firstLineChars="0"/>
      </w:pPr>
      <w:r>
        <w:rPr>
          <w:rFonts w:hint="eastAsia"/>
        </w:rPr>
        <w:t>加强对基层销售行为的监督和管理</w:t>
      </w:r>
      <w:r>
        <w:t xml:space="preserve"> </w:t>
      </w:r>
    </w:p>
    <w:p>
      <w:pPr>
        <w:pStyle w:val="4"/>
        <w:numPr>
          <w:ilvl w:val="0"/>
          <w:numId w:val="6"/>
        </w:numPr>
        <w:ind w:firstLineChars="0"/>
      </w:pPr>
      <w:r>
        <w:rPr>
          <w:rFonts w:hint="eastAsia"/>
        </w:rPr>
        <w:t>进一步规范商业银行理财销售行为，切实保护银行业消费者权益</w:t>
      </w:r>
    </w:p>
    <w:p>
      <w:pPr>
        <w:ind w:left="480" w:firstLine="0" w:firstLineChars="0"/>
      </w:pPr>
      <w:r>
        <w:rPr>
          <w:rFonts w:hint="eastAsia"/>
        </w:rPr>
        <w:t>提供纠纷证据</w:t>
      </w:r>
    </w:p>
    <w:p>
      <w:pPr>
        <w:pStyle w:val="4"/>
        <w:numPr>
          <w:ilvl w:val="0"/>
          <w:numId w:val="9"/>
        </w:numPr>
        <w:ind w:firstLineChars="0"/>
      </w:pPr>
      <w:r>
        <w:rPr>
          <w:rFonts w:hint="eastAsia"/>
        </w:rPr>
        <w:t>可用于诉讼和投诉时提供证据，为银行和客户双方划清责任，提供有力的技术和制度支持</w:t>
      </w:r>
      <w:r>
        <w:t xml:space="preserve"> </w:t>
      </w:r>
    </w:p>
    <w:p>
      <w:pPr>
        <w:pStyle w:val="4"/>
        <w:numPr>
          <w:ilvl w:val="0"/>
          <w:numId w:val="9"/>
        </w:numPr>
        <w:ind w:firstLineChars="0"/>
      </w:pPr>
      <w:r>
        <w:rPr>
          <w:rFonts w:hint="eastAsia"/>
        </w:rPr>
        <w:t>更加突出交易和风险收益对等、以及公平交易的市场原则</w:t>
      </w:r>
      <w:r>
        <w:t xml:space="preserve"> </w:t>
      </w:r>
    </w:p>
    <w:p>
      <w:pPr>
        <w:pStyle w:val="5"/>
      </w:pPr>
      <w:bookmarkStart w:id="3" w:name="_Toc427662780"/>
      <w:r>
        <w:rPr>
          <w:rFonts w:hint="eastAsia"/>
        </w:rPr>
        <w:t>设计原则</w:t>
      </w:r>
      <w:bookmarkEnd w:id="3"/>
    </w:p>
    <w:p>
      <w:pPr>
        <w:pStyle w:val="35"/>
        <w:ind w:firstLine="480"/>
        <w:rPr>
          <w:lang w:eastAsia="zh-CN"/>
        </w:rPr>
      </w:pPr>
      <w:r>
        <w:rPr>
          <w:rFonts w:hint="eastAsia"/>
          <w:lang w:eastAsia="zh-CN"/>
        </w:rPr>
        <w:t>银行理财监管系统的设计和实施应严格遵循“先进性、安全性、实用性、经济性”等原则。</w:t>
      </w:r>
    </w:p>
    <w:p>
      <w:pPr>
        <w:pStyle w:val="35"/>
        <w:ind w:firstLine="482"/>
        <w:rPr>
          <w:lang w:eastAsia="zh-CN"/>
        </w:rPr>
      </w:pPr>
      <w:r>
        <w:rPr>
          <w:rFonts w:hint="eastAsia"/>
          <w:b/>
          <w:lang w:eastAsia="zh-CN"/>
        </w:rPr>
        <w:t>先进性</w:t>
      </w:r>
      <w:r>
        <w:rPr>
          <w:rFonts w:hint="eastAsia"/>
          <w:lang w:eastAsia="zh-CN"/>
        </w:rPr>
        <w:t>：投资理财业务录音录像系统的监控设备采用国际上技术先进、性能优良、工作稳定的设备和软件。</w:t>
      </w:r>
    </w:p>
    <w:p>
      <w:pPr>
        <w:pStyle w:val="35"/>
        <w:ind w:firstLine="482"/>
        <w:rPr>
          <w:lang w:eastAsia="zh-CN"/>
        </w:rPr>
      </w:pPr>
      <w:r>
        <w:rPr>
          <w:rFonts w:hint="eastAsia"/>
          <w:b/>
          <w:lang w:eastAsia="zh-CN"/>
        </w:rPr>
        <w:t>安全性</w:t>
      </w:r>
      <w:r>
        <w:rPr>
          <w:rFonts w:hint="eastAsia"/>
          <w:lang w:eastAsia="zh-CN"/>
        </w:rPr>
        <w:t>：采用科学的架构设计，确保销售过程的录音录像与远程监控系统同步保存，对录音录像进行存储和管理。</w:t>
      </w:r>
    </w:p>
    <w:p>
      <w:pPr>
        <w:pStyle w:val="35"/>
        <w:ind w:firstLine="482"/>
        <w:rPr>
          <w:lang w:eastAsia="zh-CN"/>
        </w:rPr>
      </w:pPr>
      <w:r>
        <w:rPr>
          <w:rFonts w:hint="eastAsia"/>
          <w:b/>
          <w:lang w:eastAsia="zh-CN"/>
        </w:rPr>
        <w:t>实用性</w:t>
      </w:r>
      <w:r>
        <w:rPr>
          <w:rFonts w:hint="eastAsia"/>
          <w:lang w:eastAsia="zh-CN"/>
        </w:rPr>
        <w:t>：系统从客户的实际需求出发，采用人性化的操作界面，高度集成、功能强大、界面直观，操作简便。</w:t>
      </w:r>
    </w:p>
    <w:p>
      <w:pPr>
        <w:pStyle w:val="35"/>
        <w:ind w:firstLine="482"/>
        <w:rPr>
          <w:lang w:eastAsia="zh-CN"/>
        </w:rPr>
      </w:pPr>
      <w:r>
        <w:rPr>
          <w:rFonts w:hint="eastAsia"/>
          <w:b/>
          <w:lang w:eastAsia="zh-CN"/>
        </w:rPr>
        <w:t>经济性</w:t>
      </w:r>
      <w:r>
        <w:rPr>
          <w:rFonts w:hint="eastAsia"/>
          <w:lang w:eastAsia="zh-CN"/>
        </w:rPr>
        <w:t>：充分的利用原有的设备和人力资源，进行合理的调整和整合，使系统建设更加经济实用。</w:t>
      </w:r>
    </w:p>
    <w:p>
      <w:pPr>
        <w:pStyle w:val="5"/>
      </w:pPr>
      <w:bookmarkStart w:id="4" w:name="_Toc427662781"/>
      <w:r>
        <w:rPr>
          <w:rFonts w:hint="eastAsia"/>
        </w:rPr>
        <w:t>用户价值</w:t>
      </w:r>
      <w:bookmarkEnd w:id="4"/>
    </w:p>
    <w:p>
      <w:pPr>
        <w:pStyle w:val="4"/>
        <w:numPr>
          <w:ilvl w:val="0"/>
          <w:numId w:val="6"/>
        </w:numPr>
        <w:ind w:firstLineChars="0"/>
      </w:pPr>
      <w:r>
        <w:rPr>
          <w:rFonts w:hint="eastAsia"/>
        </w:rPr>
        <w:t>支行/营业网点多个理财柜台共用一台理财采集存储设备，方案集成度高，性价比高。</w:t>
      </w:r>
    </w:p>
    <w:p>
      <w:pPr>
        <w:pStyle w:val="4"/>
        <w:numPr>
          <w:ilvl w:val="0"/>
          <w:numId w:val="6"/>
        </w:numPr>
        <w:ind w:firstLineChars="0"/>
      </w:pPr>
      <w:r>
        <w:rPr>
          <w:rFonts w:hint="eastAsia"/>
        </w:rPr>
        <w:t>前端摄像机接入灵活多样，能方便接入模拟、HDCVI、网络摄像机。</w:t>
      </w:r>
    </w:p>
    <w:p>
      <w:pPr>
        <w:pStyle w:val="4"/>
        <w:numPr>
          <w:ilvl w:val="0"/>
          <w:numId w:val="6"/>
        </w:numPr>
        <w:ind w:firstLineChars="0"/>
      </w:pPr>
      <w:r>
        <w:rPr>
          <w:rFonts w:hint="eastAsia"/>
        </w:rPr>
        <w:t>监控管理平台可对接银行CRM系统，自动同步用户个人信息。</w:t>
      </w:r>
    </w:p>
    <w:p>
      <w:pPr>
        <w:pStyle w:val="4"/>
        <w:numPr>
          <w:ilvl w:val="0"/>
          <w:numId w:val="6"/>
        </w:numPr>
        <w:ind w:firstLineChars="0"/>
      </w:pPr>
      <w:r>
        <w:rPr>
          <w:rFonts w:hint="eastAsia"/>
        </w:rPr>
        <w:t>平台业务功能强大，集成对理财录音录像的应用管理，并具备丰富的业务扩展性能。</w:t>
      </w:r>
    </w:p>
    <w:p>
      <w:pPr>
        <w:pStyle w:val="5"/>
      </w:pPr>
      <w:bookmarkStart w:id="5" w:name="_Toc427662782"/>
      <w:r>
        <w:rPr>
          <w:rFonts w:hint="eastAsia"/>
        </w:rPr>
        <w:t>设计依据</w:t>
      </w:r>
      <w:bookmarkEnd w:id="5"/>
    </w:p>
    <w:p>
      <w:pPr>
        <w:pStyle w:val="35"/>
        <w:numPr>
          <w:ilvl w:val="0"/>
          <w:numId w:val="10"/>
        </w:numPr>
        <w:ind w:firstLineChars="0"/>
        <w:rPr>
          <w:lang w:eastAsia="zh-CN"/>
        </w:rPr>
      </w:pPr>
      <w:r>
        <w:rPr>
          <w:rFonts w:hint="eastAsia"/>
          <w:lang w:eastAsia="zh-CN"/>
        </w:rPr>
        <w:t xml:space="preserve"> 《银行营业场所安全防范工程设计依据》</w:t>
      </w:r>
      <w:r>
        <w:rPr>
          <w:lang w:eastAsia="zh-CN"/>
        </w:rPr>
        <w:t xml:space="preserve"> GB/T16676-1997</w:t>
      </w:r>
    </w:p>
    <w:p>
      <w:pPr>
        <w:pStyle w:val="35"/>
        <w:numPr>
          <w:ilvl w:val="0"/>
          <w:numId w:val="10"/>
        </w:numPr>
        <w:ind w:firstLineChars="0"/>
        <w:rPr>
          <w:lang w:eastAsia="zh-CN"/>
        </w:rPr>
      </w:pPr>
      <w:r>
        <w:rPr>
          <w:rFonts w:hint="eastAsia"/>
          <w:lang w:eastAsia="zh-CN"/>
        </w:rPr>
        <w:t>《银行营业场所风险等级和防护级别的规定》</w:t>
      </w:r>
      <w:r>
        <w:rPr>
          <w:lang w:eastAsia="zh-CN"/>
        </w:rPr>
        <w:t xml:space="preserve"> GA38-2004</w:t>
      </w:r>
    </w:p>
    <w:p>
      <w:pPr>
        <w:pStyle w:val="35"/>
        <w:numPr>
          <w:ilvl w:val="0"/>
          <w:numId w:val="10"/>
        </w:numPr>
        <w:ind w:firstLineChars="0"/>
        <w:rPr>
          <w:lang w:eastAsia="zh-CN"/>
        </w:rPr>
      </w:pPr>
      <w:r>
        <w:rPr>
          <w:rFonts w:hint="eastAsia"/>
          <w:lang w:eastAsia="zh-CN"/>
        </w:rPr>
        <w:t>《银行自助设备、自助银行安全防范的规定》</w:t>
      </w:r>
      <w:r>
        <w:rPr>
          <w:lang w:eastAsia="zh-CN"/>
        </w:rPr>
        <w:t xml:space="preserve"> GA745—2008</w:t>
      </w:r>
    </w:p>
    <w:p>
      <w:pPr>
        <w:pStyle w:val="35"/>
        <w:numPr>
          <w:ilvl w:val="0"/>
          <w:numId w:val="10"/>
        </w:numPr>
        <w:ind w:firstLineChars="0"/>
        <w:rPr>
          <w:lang w:eastAsia="zh-CN"/>
        </w:rPr>
      </w:pPr>
      <w:r>
        <w:rPr>
          <w:rFonts w:hint="eastAsia"/>
          <w:lang w:eastAsia="zh-CN"/>
        </w:rPr>
        <w:t>《中华人民共和国金融行业标准—银行金库》</w:t>
      </w:r>
      <w:r>
        <w:rPr>
          <w:lang w:eastAsia="zh-CN"/>
        </w:rPr>
        <w:t xml:space="preserve"> JR/T0003-2000</w:t>
      </w:r>
    </w:p>
    <w:p>
      <w:pPr>
        <w:pStyle w:val="35"/>
        <w:numPr>
          <w:ilvl w:val="0"/>
          <w:numId w:val="10"/>
        </w:numPr>
        <w:ind w:firstLineChars="0"/>
        <w:rPr>
          <w:lang w:eastAsia="zh-CN"/>
        </w:rPr>
      </w:pPr>
      <w:r>
        <w:rPr>
          <w:rFonts w:hint="eastAsia"/>
          <w:lang w:eastAsia="zh-CN"/>
        </w:rPr>
        <w:t>《智能建筑设计标准》</w:t>
      </w:r>
      <w:r>
        <w:rPr>
          <w:lang w:eastAsia="zh-CN"/>
        </w:rPr>
        <w:t xml:space="preserve"> GB/T50314-2007</w:t>
      </w:r>
    </w:p>
    <w:p>
      <w:pPr>
        <w:pStyle w:val="35"/>
        <w:numPr>
          <w:ilvl w:val="0"/>
          <w:numId w:val="10"/>
        </w:numPr>
        <w:ind w:firstLineChars="0"/>
        <w:rPr>
          <w:lang w:eastAsia="zh-CN"/>
        </w:rPr>
      </w:pPr>
      <w:r>
        <w:rPr>
          <w:rFonts w:hint="eastAsia"/>
          <w:lang w:eastAsia="zh-CN"/>
        </w:rPr>
        <w:t>《防盗报警控制器通用技术条件》</w:t>
      </w:r>
      <w:r>
        <w:rPr>
          <w:lang w:eastAsia="zh-CN"/>
        </w:rPr>
        <w:t>GB12663-1990</w:t>
      </w:r>
    </w:p>
    <w:p>
      <w:pPr>
        <w:pStyle w:val="35"/>
        <w:numPr>
          <w:ilvl w:val="0"/>
          <w:numId w:val="10"/>
        </w:numPr>
        <w:ind w:firstLineChars="0"/>
        <w:rPr>
          <w:lang w:eastAsia="zh-CN"/>
        </w:rPr>
      </w:pPr>
      <w:r>
        <w:rPr>
          <w:rFonts w:hint="eastAsia"/>
          <w:lang w:eastAsia="zh-CN"/>
        </w:rPr>
        <w:t>《安全防范系统通用图形符号》</w:t>
      </w:r>
      <w:r>
        <w:rPr>
          <w:lang w:eastAsia="zh-CN"/>
        </w:rPr>
        <w:t>GA/T74-2000</w:t>
      </w:r>
    </w:p>
    <w:p>
      <w:pPr>
        <w:pStyle w:val="35"/>
        <w:numPr>
          <w:ilvl w:val="0"/>
          <w:numId w:val="10"/>
        </w:numPr>
        <w:ind w:firstLineChars="0"/>
        <w:rPr>
          <w:lang w:eastAsia="zh-CN"/>
        </w:rPr>
      </w:pPr>
      <w:r>
        <w:rPr>
          <w:rFonts w:hint="eastAsia"/>
          <w:lang w:eastAsia="zh-CN"/>
        </w:rPr>
        <w:t>《民用建筑电气设计规范》</w:t>
      </w:r>
      <w:r>
        <w:rPr>
          <w:lang w:eastAsia="zh-CN"/>
        </w:rPr>
        <w:t>JGJ/T16-1992</w:t>
      </w:r>
    </w:p>
    <w:p>
      <w:pPr>
        <w:pStyle w:val="35"/>
        <w:numPr>
          <w:ilvl w:val="0"/>
          <w:numId w:val="10"/>
        </w:numPr>
        <w:ind w:firstLineChars="0"/>
        <w:rPr>
          <w:lang w:eastAsia="zh-CN"/>
        </w:rPr>
      </w:pPr>
      <w:r>
        <w:rPr>
          <w:rFonts w:hint="eastAsia"/>
          <w:lang w:eastAsia="zh-CN"/>
        </w:rPr>
        <w:t>《电子巡更控制系统通用技术条件》</w:t>
      </w:r>
      <w:r>
        <w:rPr>
          <w:lang w:eastAsia="zh-CN"/>
        </w:rPr>
        <w:t>GB12633-1990</w:t>
      </w:r>
    </w:p>
    <w:p>
      <w:pPr>
        <w:pStyle w:val="35"/>
        <w:numPr>
          <w:ilvl w:val="0"/>
          <w:numId w:val="10"/>
        </w:numPr>
        <w:ind w:firstLineChars="0"/>
        <w:rPr>
          <w:lang w:eastAsia="zh-CN"/>
        </w:rPr>
      </w:pPr>
      <w:r>
        <w:rPr>
          <w:rFonts w:hint="eastAsia"/>
          <w:lang w:eastAsia="zh-CN"/>
        </w:rPr>
        <w:t>《电气装置安装工程工程电气设备交接试验标准》</w:t>
      </w:r>
      <w:r>
        <w:rPr>
          <w:lang w:eastAsia="zh-CN"/>
        </w:rPr>
        <w:t>GB50150-1990</w:t>
      </w:r>
    </w:p>
    <w:p>
      <w:pPr>
        <w:pStyle w:val="35"/>
        <w:numPr>
          <w:ilvl w:val="0"/>
          <w:numId w:val="10"/>
        </w:numPr>
        <w:ind w:firstLineChars="0"/>
        <w:rPr>
          <w:lang w:eastAsia="zh-CN"/>
        </w:rPr>
      </w:pPr>
      <w:r>
        <w:rPr>
          <w:rFonts w:hint="eastAsia"/>
          <w:lang w:eastAsia="zh-CN"/>
        </w:rPr>
        <w:t>《电气装置安装工程电缆线路施工验收规范》</w:t>
      </w:r>
      <w:r>
        <w:rPr>
          <w:lang w:eastAsia="zh-CN"/>
        </w:rPr>
        <w:t>GB50168-1992</w:t>
      </w:r>
    </w:p>
    <w:p>
      <w:pPr>
        <w:pStyle w:val="35"/>
        <w:numPr>
          <w:ilvl w:val="0"/>
          <w:numId w:val="10"/>
        </w:numPr>
        <w:ind w:firstLineChars="0"/>
      </w:pPr>
      <w:r>
        <w:rPr>
          <w:rFonts w:hint="eastAsia"/>
        </w:rPr>
        <w:t>《安全防范工程程序与要求》</w:t>
      </w:r>
      <w:r>
        <w:t>GA/T75-1994</w:t>
      </w:r>
    </w:p>
    <w:p>
      <w:pPr>
        <w:pStyle w:val="35"/>
        <w:numPr>
          <w:ilvl w:val="0"/>
          <w:numId w:val="10"/>
        </w:numPr>
        <w:ind w:firstLineChars="0"/>
        <w:rPr>
          <w:lang w:eastAsia="zh-CN"/>
        </w:rPr>
      </w:pPr>
      <w:r>
        <w:rPr>
          <w:rFonts w:hint="eastAsia"/>
          <w:lang w:eastAsia="zh-CN"/>
        </w:rPr>
        <w:t>《民用闭路监视电视系统工程技术规范》</w:t>
      </w:r>
      <w:r>
        <w:rPr>
          <w:lang w:eastAsia="zh-CN"/>
        </w:rPr>
        <w:t>GB02198-1994</w:t>
      </w:r>
    </w:p>
    <w:p>
      <w:pPr>
        <w:pStyle w:val="35"/>
        <w:numPr>
          <w:ilvl w:val="0"/>
          <w:numId w:val="10"/>
        </w:numPr>
        <w:ind w:firstLineChars="0"/>
      </w:pPr>
      <w:r>
        <w:rPr>
          <w:rFonts w:hint="eastAsia"/>
        </w:rPr>
        <w:t>《安全防范工程程序与要求》</w:t>
      </w:r>
      <w:r>
        <w:t>GA/T75-1994</w:t>
      </w:r>
    </w:p>
    <w:p>
      <w:pPr>
        <w:pStyle w:val="35"/>
        <w:numPr>
          <w:ilvl w:val="0"/>
          <w:numId w:val="10"/>
        </w:numPr>
        <w:ind w:firstLineChars="0"/>
        <w:rPr>
          <w:lang w:eastAsia="zh-CN"/>
        </w:rPr>
      </w:pPr>
      <w:r>
        <w:rPr>
          <w:rFonts w:hint="eastAsia"/>
          <w:lang w:eastAsia="zh-CN"/>
        </w:rPr>
        <w:t>《安全防范工程行业标准》</w:t>
      </w:r>
      <w:r>
        <w:rPr>
          <w:lang w:eastAsia="zh-CN"/>
        </w:rPr>
        <w:t>GA/T70-1994</w:t>
      </w:r>
    </w:p>
    <w:p>
      <w:pPr>
        <w:pStyle w:val="35"/>
        <w:numPr>
          <w:ilvl w:val="0"/>
          <w:numId w:val="10"/>
        </w:numPr>
        <w:ind w:firstLineChars="0"/>
        <w:rPr>
          <w:lang w:eastAsia="zh-CN"/>
        </w:rPr>
      </w:pPr>
      <w:r>
        <w:rPr>
          <w:rFonts w:hint="eastAsia"/>
          <w:lang w:eastAsia="zh-CN"/>
        </w:rPr>
        <w:t>《建筑电气安装工程施工质量验收规范》</w:t>
      </w:r>
      <w:r>
        <w:rPr>
          <w:lang w:eastAsia="zh-CN"/>
        </w:rPr>
        <w:t>GB50303-2002</w:t>
      </w:r>
    </w:p>
    <w:p>
      <w:pPr>
        <w:pStyle w:val="35"/>
        <w:numPr>
          <w:ilvl w:val="0"/>
          <w:numId w:val="10"/>
        </w:numPr>
        <w:ind w:firstLineChars="0"/>
        <w:rPr>
          <w:lang w:eastAsia="zh-CN"/>
        </w:rPr>
      </w:pPr>
      <w:r>
        <w:rPr>
          <w:rFonts w:hint="eastAsia"/>
          <w:lang w:eastAsia="zh-CN"/>
        </w:rPr>
        <w:t>《安全防范工程费用概预算编制办法》</w:t>
      </w:r>
      <w:r>
        <w:rPr>
          <w:lang w:eastAsia="zh-CN"/>
        </w:rPr>
        <w:t>GA/T70-1994</w:t>
      </w:r>
    </w:p>
    <w:p>
      <w:pPr>
        <w:pStyle w:val="35"/>
        <w:numPr>
          <w:ilvl w:val="0"/>
          <w:numId w:val="10"/>
        </w:numPr>
        <w:ind w:firstLineChars="0"/>
        <w:rPr>
          <w:lang w:eastAsia="zh-CN"/>
        </w:rPr>
      </w:pPr>
      <w:r>
        <w:rPr>
          <w:rFonts w:hint="eastAsia"/>
          <w:lang w:eastAsia="zh-CN"/>
        </w:rPr>
        <w:t>《安全防范工程枝术规范》</w:t>
      </w:r>
      <w:r>
        <w:rPr>
          <w:lang w:eastAsia="zh-CN"/>
        </w:rPr>
        <w:t xml:space="preserve"> GB50348—2004</w:t>
      </w:r>
    </w:p>
    <w:p>
      <w:pPr>
        <w:pStyle w:val="2"/>
      </w:pPr>
      <w:bookmarkStart w:id="6" w:name="_Toc427662783"/>
      <w:r>
        <w:rPr>
          <w:rFonts w:hint="eastAsia"/>
        </w:rPr>
        <w:t>理财业务监控系统设计</w:t>
      </w:r>
      <w:bookmarkEnd w:id="6"/>
    </w:p>
    <w:p>
      <w:pPr>
        <w:pStyle w:val="4"/>
        <w:keepNext/>
        <w:keepLines/>
        <w:numPr>
          <w:ilvl w:val="0"/>
          <w:numId w:val="2"/>
        </w:numPr>
        <w:spacing w:before="260" w:after="260" w:line="416" w:lineRule="auto"/>
        <w:ind w:firstLineChars="0"/>
        <w:outlineLvl w:val="1"/>
        <w:rPr>
          <w:rFonts w:ascii="Calibri Light" w:hAnsi="Calibri Light"/>
          <w:b/>
          <w:bCs/>
          <w:vanish/>
          <w:sz w:val="32"/>
          <w:szCs w:val="32"/>
        </w:rPr>
      </w:pPr>
      <w:bookmarkStart w:id="7" w:name="_Toc393359358"/>
      <w:bookmarkEnd w:id="7"/>
      <w:bookmarkStart w:id="8" w:name="_Toc393391440"/>
      <w:bookmarkEnd w:id="8"/>
      <w:bookmarkStart w:id="9" w:name="_Toc393983399"/>
      <w:bookmarkEnd w:id="9"/>
      <w:bookmarkStart w:id="10" w:name="_Toc394069116"/>
      <w:bookmarkEnd w:id="10"/>
      <w:bookmarkStart w:id="11" w:name="_Toc394069608"/>
      <w:bookmarkEnd w:id="11"/>
      <w:bookmarkStart w:id="12" w:name="_Toc406773357"/>
      <w:bookmarkEnd w:id="12"/>
      <w:bookmarkStart w:id="13" w:name="_Toc409525486"/>
      <w:bookmarkEnd w:id="13"/>
      <w:bookmarkStart w:id="14" w:name="_Toc410669380"/>
      <w:bookmarkEnd w:id="14"/>
      <w:bookmarkStart w:id="15" w:name="_Toc410724936"/>
      <w:bookmarkEnd w:id="15"/>
      <w:bookmarkStart w:id="16" w:name="_Toc410724968"/>
      <w:bookmarkEnd w:id="16"/>
      <w:bookmarkStart w:id="17" w:name="_Toc413660697"/>
      <w:bookmarkEnd w:id="17"/>
      <w:bookmarkStart w:id="18" w:name="_Toc419441601"/>
      <w:bookmarkEnd w:id="18"/>
      <w:bookmarkStart w:id="19" w:name="_Toc421879397"/>
      <w:bookmarkEnd w:id="19"/>
      <w:bookmarkStart w:id="20" w:name="_Toc421886830"/>
      <w:bookmarkEnd w:id="20"/>
      <w:bookmarkStart w:id="21" w:name="_Toc427662784"/>
      <w:bookmarkEnd w:id="21"/>
    </w:p>
    <w:p>
      <w:pPr>
        <w:pStyle w:val="5"/>
      </w:pPr>
      <w:bookmarkStart w:id="22" w:name="_Toc427662785"/>
      <w:r>
        <w:rPr>
          <w:rFonts w:hint="eastAsia"/>
        </w:rPr>
        <w:t>拓扑架构</w:t>
      </w:r>
      <w:bookmarkEnd w:id="22"/>
    </w:p>
    <w:p>
      <w:pPr>
        <w:ind w:right="-665" w:rightChars="-277" w:firstLine="142" w:firstLineChars="59"/>
        <w:jc w:val="left"/>
      </w:pPr>
      <w:r>
        <w:rPr>
          <w:rFonts w:ascii="Times New Roman" w:hAnsi="Times New Roman" w:eastAsia="宋体" w:cs="Times New Roman"/>
          <w:kern w:val="2"/>
          <w:sz w:val="24"/>
          <w:szCs w:val="24"/>
          <w:lang w:val="en-US" w:eastAsia="zh-CN" w:bidi="ar-SA"/>
        </w:rPr>
        <w:pict>
          <v:shape id="图片 3" o:spid="_x0000_s1030" type="#_x0000_t75" style="height:335.2pt;width:436.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right="-665" w:rightChars="-277" w:firstLine="142" w:firstLineChars="59"/>
        <w:jc w:val="left"/>
      </w:pPr>
      <w:r>
        <w:rPr>
          <w:rFonts w:hint="eastAsia"/>
        </w:rPr>
        <w:t>其中，各机构实现的功能如下：</w:t>
      </w:r>
    </w:p>
    <w:p>
      <w:pPr>
        <w:ind w:firstLine="0" w:firstLineChars="0"/>
        <w:rPr>
          <w:b/>
        </w:rPr>
      </w:pPr>
      <w:r>
        <w:rPr>
          <w:rFonts w:hint="eastAsia"/>
          <w:b/>
        </w:rPr>
        <w:t>营业网点：</w:t>
      </w:r>
    </w:p>
    <w:p>
      <w:pPr>
        <w:pStyle w:val="4"/>
        <w:numPr>
          <w:ilvl w:val="0"/>
          <w:numId w:val="11"/>
        </w:numPr>
        <w:ind w:firstLineChars="0"/>
      </w:pPr>
      <w:r>
        <w:rPr>
          <w:rFonts w:hint="eastAsia"/>
        </w:rPr>
        <w:t>理财过程录音录像</w:t>
      </w:r>
    </w:p>
    <w:p>
      <w:pPr>
        <w:pStyle w:val="4"/>
        <w:numPr>
          <w:ilvl w:val="0"/>
          <w:numId w:val="11"/>
        </w:numPr>
        <w:ind w:firstLineChars="0"/>
      </w:pPr>
      <w:r>
        <w:rPr>
          <w:rFonts w:hint="eastAsia"/>
        </w:rPr>
        <w:t>理财录像网点存储</w:t>
      </w:r>
    </w:p>
    <w:p>
      <w:pPr>
        <w:ind w:firstLine="0" w:firstLineChars="0"/>
        <w:rPr>
          <w:b/>
        </w:rPr>
      </w:pPr>
      <w:r>
        <w:rPr>
          <w:rFonts w:hint="eastAsia"/>
          <w:b/>
        </w:rPr>
        <w:t>分行监控中心</w:t>
      </w:r>
    </w:p>
    <w:p>
      <w:pPr>
        <w:pStyle w:val="4"/>
        <w:numPr>
          <w:ilvl w:val="0"/>
          <w:numId w:val="12"/>
        </w:numPr>
        <w:ind w:firstLineChars="0"/>
      </w:pPr>
      <w:r>
        <w:rPr>
          <w:rFonts w:hint="eastAsia"/>
        </w:rPr>
        <w:t>理财录像中心备份</w:t>
      </w:r>
    </w:p>
    <w:p>
      <w:pPr>
        <w:pStyle w:val="4"/>
        <w:numPr>
          <w:ilvl w:val="0"/>
          <w:numId w:val="12"/>
        </w:numPr>
        <w:ind w:firstLineChars="0"/>
      </w:pPr>
      <w:r>
        <w:rPr>
          <w:rFonts w:hint="eastAsia"/>
        </w:rPr>
        <w:t>理财录像查询、下载</w:t>
      </w:r>
    </w:p>
    <w:p>
      <w:pPr>
        <w:pStyle w:val="4"/>
        <w:numPr>
          <w:ilvl w:val="0"/>
          <w:numId w:val="12"/>
        </w:numPr>
        <w:ind w:firstLineChars="0"/>
      </w:pPr>
      <w:r>
        <w:rPr>
          <w:rFonts w:hint="eastAsia"/>
        </w:rPr>
        <w:t>对网点理财设备、录像统一管理</w:t>
      </w:r>
    </w:p>
    <w:p>
      <w:pPr>
        <w:ind w:firstLine="0" w:firstLineChars="0"/>
        <w:rPr>
          <w:b/>
        </w:rPr>
      </w:pPr>
      <w:r>
        <w:rPr>
          <w:rFonts w:hint="eastAsia"/>
          <w:b/>
        </w:rPr>
        <w:t>总行监控中心</w:t>
      </w:r>
    </w:p>
    <w:p>
      <w:pPr>
        <w:pStyle w:val="4"/>
        <w:numPr>
          <w:ilvl w:val="0"/>
          <w:numId w:val="13"/>
        </w:numPr>
        <w:ind w:firstLineChars="0"/>
      </w:pPr>
      <w:r>
        <w:rPr>
          <w:rFonts w:hint="eastAsia"/>
        </w:rPr>
        <w:t>理财录像备份</w:t>
      </w:r>
    </w:p>
    <w:p>
      <w:pPr>
        <w:pStyle w:val="4"/>
        <w:numPr>
          <w:ilvl w:val="0"/>
          <w:numId w:val="13"/>
        </w:numPr>
        <w:ind w:firstLineChars="0"/>
      </w:pPr>
      <w:r>
        <w:rPr>
          <w:rFonts w:hint="eastAsia"/>
        </w:rPr>
        <w:t>理财录像查询、下载</w:t>
      </w:r>
    </w:p>
    <w:p>
      <w:pPr>
        <w:pStyle w:val="5"/>
      </w:pPr>
      <w:bookmarkStart w:id="23" w:name="_Toc427662786"/>
      <w:r>
        <w:rPr>
          <w:rFonts w:hint="eastAsia"/>
        </w:rPr>
        <w:t>系统组成</w:t>
      </w:r>
      <w:bookmarkEnd w:id="23"/>
    </w:p>
    <w:p>
      <w:pPr>
        <w:ind w:firstLine="0" w:firstLineChars="0"/>
        <w:rPr>
          <w:b/>
        </w:rPr>
      </w:pPr>
      <w:r>
        <w:rPr>
          <w:rFonts w:hint="eastAsia"/>
          <w:b/>
        </w:rPr>
        <w:t>前端摄像机</w:t>
      </w:r>
    </w:p>
    <w:p>
      <w:pPr>
        <w:pStyle w:val="4"/>
        <w:numPr>
          <w:ilvl w:val="0"/>
          <w:numId w:val="14"/>
        </w:numPr>
        <w:ind w:firstLineChars="0"/>
      </w:pPr>
      <w:r>
        <w:rPr>
          <w:rFonts w:hint="eastAsia"/>
          <w:b/>
        </w:rPr>
        <w:t>网络摄像机</w:t>
      </w:r>
      <w:r>
        <w:rPr>
          <w:rFonts w:hint="eastAsia"/>
        </w:rPr>
        <w:t>：</w:t>
      </w:r>
      <w:r>
        <w:t>1</w:t>
      </w:r>
      <w:r>
        <w:rPr>
          <w:rFonts w:hint="eastAsia"/>
        </w:rPr>
        <w:t>0</w:t>
      </w:r>
      <w:r>
        <w:t>0W</w:t>
      </w:r>
      <w:r>
        <w:rPr>
          <w:rFonts w:hint="eastAsia"/>
        </w:rPr>
        <w:t>高清音视频一体网络高清摄像机，负责采集理财柜台业务人员及客户身体、面部特征以及业务人员与客户的谈话的音频内容。并通过网络将音视频信息上传到理财监管硬盘录像机。</w:t>
      </w:r>
    </w:p>
    <w:p>
      <w:pPr>
        <w:pStyle w:val="4"/>
        <w:numPr>
          <w:ilvl w:val="0"/>
          <w:numId w:val="14"/>
        </w:numPr>
        <w:ind w:firstLineChars="0"/>
      </w:pPr>
      <w:r>
        <w:rPr>
          <w:rFonts w:hint="eastAsia"/>
          <w:b/>
        </w:rPr>
        <w:t>模拟摄像机</w:t>
      </w:r>
      <w:r>
        <w:rPr>
          <w:rFonts w:hint="eastAsia"/>
        </w:rPr>
        <w:t>：负责采集理财柜台业务人员及客户身体、面部特征。并将视频信息上传到理财监管硬盘录像机。</w:t>
      </w:r>
    </w:p>
    <w:p>
      <w:pPr>
        <w:ind w:firstLine="0" w:firstLineChars="0"/>
      </w:pPr>
      <w:r>
        <w:rPr>
          <w:rFonts w:hint="eastAsia"/>
          <w:b/>
        </w:rPr>
        <w:t>理财监管硬盘录像机</w:t>
      </w:r>
      <w:r>
        <w:rPr>
          <w:rFonts w:hint="eastAsia"/>
        </w:rPr>
        <w:t>：理财客户经理在办理业务前开启理财办理，将理财业务办理全过程的音视频录像存储在理财监管硬盘录像机上；同时能够将理财客户的信息叠加到理财录像中。</w:t>
      </w:r>
    </w:p>
    <w:p>
      <w:pPr>
        <w:ind w:firstLine="0" w:firstLineChars="0"/>
        <w:rPr>
          <w:b/>
        </w:rPr>
      </w:pPr>
      <w:r>
        <w:rPr>
          <w:rFonts w:hint="eastAsia"/>
          <w:b/>
        </w:rPr>
        <w:t>理财风险管控管理平台</w:t>
      </w:r>
    </w:p>
    <w:p>
      <w:pPr>
        <w:pStyle w:val="4"/>
        <w:numPr>
          <w:ilvl w:val="0"/>
          <w:numId w:val="15"/>
        </w:numPr>
        <w:ind w:firstLineChars="0"/>
      </w:pPr>
      <w:r>
        <w:rPr>
          <w:rFonts w:hint="eastAsia"/>
        </w:rPr>
        <w:t>对整套系统进行配置与查询，包括监控设备的远程控制、参数设置，人员权限设置、录像计划设置、日志查询、录像检索等功能。</w:t>
      </w:r>
    </w:p>
    <w:p>
      <w:pPr>
        <w:pStyle w:val="4"/>
        <w:numPr>
          <w:ilvl w:val="0"/>
          <w:numId w:val="15"/>
        </w:numPr>
        <w:ind w:firstLineChars="0"/>
      </w:pPr>
      <w:r>
        <w:rPr>
          <w:rFonts w:hint="eastAsia"/>
        </w:rPr>
        <w:t>支持理财录像在中心平台的二次备份。</w:t>
      </w:r>
    </w:p>
    <w:p>
      <w:pPr>
        <w:pStyle w:val="4"/>
        <w:numPr>
          <w:ilvl w:val="0"/>
          <w:numId w:val="15"/>
        </w:numPr>
        <w:ind w:firstLineChars="0"/>
      </w:pPr>
      <w:r>
        <w:rPr>
          <w:rFonts w:hint="eastAsia"/>
        </w:rPr>
        <w:t>支持理财录像事后补录 。</w:t>
      </w:r>
    </w:p>
    <w:p>
      <w:pPr>
        <w:pStyle w:val="4"/>
        <w:keepNext/>
        <w:keepLines/>
        <w:numPr>
          <w:ilvl w:val="0"/>
          <w:numId w:val="16"/>
        </w:numPr>
        <w:spacing w:before="260" w:after="260" w:line="416" w:lineRule="auto"/>
        <w:ind w:firstLineChars="0"/>
        <w:outlineLvl w:val="2"/>
        <w:rPr>
          <w:b/>
          <w:bCs/>
          <w:vanish/>
          <w:sz w:val="32"/>
          <w:szCs w:val="32"/>
        </w:rPr>
      </w:pPr>
      <w:bookmarkStart w:id="24" w:name="_Toc394069119"/>
      <w:bookmarkEnd w:id="24"/>
      <w:bookmarkStart w:id="25" w:name="_Toc394069611"/>
      <w:bookmarkEnd w:id="25"/>
      <w:bookmarkStart w:id="26" w:name="_Toc406773360"/>
      <w:bookmarkEnd w:id="26"/>
      <w:bookmarkStart w:id="27" w:name="_Toc409525489"/>
      <w:bookmarkEnd w:id="27"/>
      <w:bookmarkStart w:id="28" w:name="_Toc410669383"/>
      <w:bookmarkEnd w:id="28"/>
      <w:bookmarkStart w:id="29" w:name="_Toc410724939"/>
      <w:bookmarkEnd w:id="29"/>
      <w:bookmarkStart w:id="30" w:name="_Toc410724971"/>
      <w:bookmarkEnd w:id="30"/>
      <w:bookmarkStart w:id="31" w:name="_Toc413660700"/>
      <w:bookmarkEnd w:id="31"/>
      <w:bookmarkStart w:id="32" w:name="_Toc419441604"/>
      <w:bookmarkEnd w:id="32"/>
      <w:bookmarkStart w:id="33" w:name="_Toc421879400"/>
      <w:bookmarkEnd w:id="33"/>
      <w:bookmarkStart w:id="34" w:name="_Toc421886833"/>
      <w:bookmarkEnd w:id="34"/>
      <w:bookmarkStart w:id="35" w:name="_Toc427662787"/>
      <w:bookmarkEnd w:id="35"/>
    </w:p>
    <w:p>
      <w:pPr>
        <w:pStyle w:val="4"/>
        <w:keepNext/>
        <w:keepLines/>
        <w:numPr>
          <w:ilvl w:val="0"/>
          <w:numId w:val="16"/>
        </w:numPr>
        <w:spacing w:before="260" w:after="260" w:line="416" w:lineRule="auto"/>
        <w:ind w:firstLineChars="0"/>
        <w:outlineLvl w:val="2"/>
        <w:rPr>
          <w:b/>
          <w:bCs/>
          <w:vanish/>
          <w:sz w:val="32"/>
          <w:szCs w:val="32"/>
        </w:rPr>
      </w:pPr>
      <w:bookmarkStart w:id="36" w:name="_Toc394069120"/>
      <w:bookmarkEnd w:id="36"/>
      <w:bookmarkStart w:id="37" w:name="_Toc394069612"/>
      <w:bookmarkEnd w:id="37"/>
      <w:bookmarkStart w:id="38" w:name="_Toc406773361"/>
      <w:bookmarkEnd w:id="38"/>
      <w:bookmarkStart w:id="39" w:name="_Toc409525490"/>
      <w:bookmarkEnd w:id="39"/>
      <w:bookmarkStart w:id="40" w:name="_Toc410669384"/>
      <w:bookmarkEnd w:id="40"/>
      <w:bookmarkStart w:id="41" w:name="_Toc410724940"/>
      <w:bookmarkEnd w:id="41"/>
      <w:bookmarkStart w:id="42" w:name="_Toc410724972"/>
      <w:bookmarkEnd w:id="42"/>
      <w:bookmarkStart w:id="43" w:name="_Toc413660701"/>
      <w:bookmarkEnd w:id="43"/>
      <w:bookmarkStart w:id="44" w:name="_Toc419441605"/>
      <w:bookmarkEnd w:id="44"/>
      <w:bookmarkStart w:id="45" w:name="_Toc421879401"/>
      <w:bookmarkEnd w:id="45"/>
      <w:bookmarkStart w:id="46" w:name="_Toc421886834"/>
      <w:bookmarkEnd w:id="46"/>
      <w:bookmarkStart w:id="47" w:name="_Toc427662788"/>
      <w:bookmarkEnd w:id="47"/>
    </w:p>
    <w:p>
      <w:pPr>
        <w:pStyle w:val="4"/>
        <w:keepNext/>
        <w:keepLines/>
        <w:numPr>
          <w:ilvl w:val="1"/>
          <w:numId w:val="16"/>
        </w:numPr>
        <w:spacing w:before="260" w:after="260" w:line="416" w:lineRule="auto"/>
        <w:ind w:firstLineChars="0"/>
        <w:outlineLvl w:val="2"/>
        <w:rPr>
          <w:b/>
          <w:bCs/>
          <w:vanish/>
          <w:sz w:val="32"/>
          <w:szCs w:val="32"/>
        </w:rPr>
      </w:pPr>
      <w:bookmarkStart w:id="48" w:name="_Toc394069121"/>
      <w:bookmarkEnd w:id="48"/>
      <w:bookmarkStart w:id="49" w:name="_Toc394069613"/>
      <w:bookmarkEnd w:id="49"/>
      <w:bookmarkStart w:id="50" w:name="_Toc406773362"/>
      <w:bookmarkEnd w:id="50"/>
      <w:bookmarkStart w:id="51" w:name="_Toc409525491"/>
      <w:bookmarkEnd w:id="51"/>
      <w:bookmarkStart w:id="52" w:name="_Toc410669385"/>
      <w:bookmarkEnd w:id="52"/>
      <w:bookmarkStart w:id="53" w:name="_Toc410724941"/>
      <w:bookmarkEnd w:id="53"/>
      <w:bookmarkStart w:id="54" w:name="_Toc410724973"/>
      <w:bookmarkEnd w:id="54"/>
      <w:bookmarkStart w:id="55" w:name="_Toc413660702"/>
      <w:bookmarkEnd w:id="55"/>
      <w:bookmarkStart w:id="56" w:name="_Toc419441606"/>
      <w:bookmarkEnd w:id="56"/>
      <w:bookmarkStart w:id="57" w:name="_Toc421879402"/>
      <w:bookmarkEnd w:id="57"/>
      <w:bookmarkStart w:id="58" w:name="_Toc421886835"/>
      <w:bookmarkEnd w:id="58"/>
      <w:bookmarkStart w:id="59" w:name="_Toc427662789"/>
      <w:bookmarkEnd w:id="59"/>
    </w:p>
    <w:p>
      <w:pPr>
        <w:pStyle w:val="4"/>
        <w:keepNext/>
        <w:keepLines/>
        <w:numPr>
          <w:ilvl w:val="1"/>
          <w:numId w:val="16"/>
        </w:numPr>
        <w:spacing w:before="260" w:after="260" w:line="416" w:lineRule="auto"/>
        <w:ind w:firstLineChars="0"/>
        <w:outlineLvl w:val="2"/>
        <w:rPr>
          <w:b/>
          <w:bCs/>
          <w:vanish/>
          <w:sz w:val="32"/>
          <w:szCs w:val="32"/>
        </w:rPr>
      </w:pPr>
      <w:bookmarkStart w:id="60" w:name="_Toc394069122"/>
      <w:bookmarkEnd w:id="60"/>
      <w:bookmarkStart w:id="61" w:name="_Toc394069614"/>
      <w:bookmarkEnd w:id="61"/>
      <w:bookmarkStart w:id="62" w:name="_Toc406773363"/>
      <w:bookmarkEnd w:id="62"/>
      <w:bookmarkStart w:id="63" w:name="_Toc409525492"/>
      <w:bookmarkEnd w:id="63"/>
      <w:bookmarkStart w:id="64" w:name="_Toc410669386"/>
      <w:bookmarkEnd w:id="64"/>
      <w:bookmarkStart w:id="65" w:name="_Toc410724942"/>
      <w:bookmarkEnd w:id="65"/>
      <w:bookmarkStart w:id="66" w:name="_Toc410724974"/>
      <w:bookmarkEnd w:id="66"/>
      <w:bookmarkStart w:id="67" w:name="_Toc413660703"/>
      <w:bookmarkEnd w:id="67"/>
      <w:bookmarkStart w:id="68" w:name="_Toc419441607"/>
      <w:bookmarkEnd w:id="68"/>
      <w:bookmarkStart w:id="69" w:name="_Toc421879403"/>
      <w:bookmarkEnd w:id="69"/>
      <w:bookmarkStart w:id="70" w:name="_Toc421886836"/>
      <w:bookmarkEnd w:id="70"/>
      <w:bookmarkStart w:id="71" w:name="_Toc427662790"/>
      <w:bookmarkEnd w:id="71"/>
    </w:p>
    <w:p>
      <w:pPr>
        <w:pStyle w:val="6"/>
        <w:numPr>
          <w:ilvl w:val="2"/>
          <w:numId w:val="16"/>
        </w:numPr>
        <w:ind w:firstLineChars="0"/>
      </w:pPr>
      <w:bookmarkStart w:id="72" w:name="_Toc427662791"/>
      <w:r>
        <w:rPr>
          <w:rFonts w:hint="eastAsia"/>
        </w:rPr>
        <w:t>支行/营业网点层</w:t>
      </w:r>
      <w:bookmarkEnd w:id="72"/>
    </w:p>
    <w:p>
      <w:r>
        <w:rPr>
          <w:rFonts w:hint="eastAsia"/>
        </w:rPr>
        <w:t>在</w:t>
      </w:r>
      <w:r>
        <w:t>各理财</w:t>
      </w:r>
      <w:r>
        <w:rPr>
          <w:rFonts w:hint="eastAsia"/>
        </w:rPr>
        <w:t>柜台部署视频和音频采集设备一套实现音视频的采集，部署一台PC机，可通过PC客户端访问管理平台</w:t>
      </w:r>
      <w:r>
        <w:t>，</w:t>
      </w:r>
      <w:r>
        <w:rPr>
          <w:rFonts w:hint="eastAsia"/>
        </w:rPr>
        <w:t>实现</w:t>
      </w:r>
      <w:r>
        <w:t>对该柜台</w:t>
      </w:r>
      <w:r>
        <w:rPr>
          <w:rFonts w:hint="eastAsia"/>
        </w:rPr>
        <w:t>音视频</w:t>
      </w:r>
      <w:r>
        <w:t>采集控制</w:t>
      </w:r>
      <w:r>
        <w:rPr>
          <w:rFonts w:hint="eastAsia"/>
        </w:rPr>
        <w:t>及理财业务办理过程中</w:t>
      </w:r>
      <w:r>
        <w:t>相关资料输入</w:t>
      </w:r>
      <w:r>
        <w:rPr>
          <w:rFonts w:hint="eastAsia"/>
        </w:rPr>
        <w:t>。由理财监管硬盘录像机完成对各柜台</w:t>
      </w:r>
      <w:r>
        <w:t>上传</w:t>
      </w:r>
      <w:r>
        <w:rPr>
          <w:rFonts w:hint="eastAsia"/>
        </w:rPr>
        <w:t>的网络</w:t>
      </w:r>
      <w:r>
        <w:t>及模拟音视频信号</w:t>
      </w:r>
      <w:r>
        <w:rPr>
          <w:rFonts w:hint="eastAsia"/>
        </w:rPr>
        <w:t>的</w:t>
      </w:r>
      <w:r>
        <w:t>存储</w:t>
      </w:r>
      <w:r>
        <w:rPr>
          <w:rFonts w:hint="eastAsia"/>
        </w:rPr>
        <w:t>，并定时上传到分行中心管理平台</w:t>
      </w:r>
      <w:r>
        <w:t>。</w:t>
      </w:r>
      <w:r>
        <w:rPr>
          <w:rFonts w:hint="eastAsia"/>
        </w:rPr>
        <w:t>新部署</w:t>
      </w:r>
      <w:r>
        <w:t>的音视频采集设备可分为</w:t>
      </w:r>
      <w:r>
        <w:rPr>
          <w:rFonts w:hint="eastAsia"/>
        </w:rPr>
        <w:t>网络音视频采集</w:t>
      </w:r>
      <w:r>
        <w:t>设备和模拟音视频</w:t>
      </w:r>
      <w:r>
        <w:rPr>
          <w:rFonts w:hint="eastAsia"/>
        </w:rPr>
        <w:t>采集</w:t>
      </w:r>
      <w:r>
        <w:t>设备两种</w:t>
      </w:r>
      <w:r>
        <w:rPr>
          <w:rFonts w:hint="eastAsia"/>
        </w:rPr>
        <w:t>。</w:t>
      </w:r>
    </w:p>
    <w:p>
      <w:pPr>
        <w:pStyle w:val="35"/>
        <w:numPr>
          <w:ilvl w:val="0"/>
          <w:numId w:val="17"/>
        </w:numPr>
        <w:ind w:firstLineChars="0"/>
        <w:rPr>
          <w:rStyle w:val="25"/>
        </w:rPr>
      </w:pPr>
      <w:r>
        <w:rPr>
          <w:rStyle w:val="25"/>
          <w:rFonts w:hint="eastAsia"/>
        </w:rPr>
        <w:t>网络音视频采集设备</w:t>
      </w:r>
    </w:p>
    <w:p>
      <w:pPr>
        <w:ind w:firstLine="482"/>
      </w:pPr>
      <w:r>
        <w:rPr>
          <w:rFonts w:hint="eastAsia"/>
          <w:b/>
        </w:rPr>
        <w:t>卡片型</w:t>
      </w:r>
      <w:r>
        <w:rPr>
          <w:b/>
        </w:rPr>
        <w:t>网络摄像机</w:t>
      </w:r>
      <w:r>
        <w:rPr>
          <w:rFonts w:hint="eastAsia"/>
        </w:rPr>
        <w:t>：采用100W高清</w:t>
      </w:r>
      <w:r>
        <w:t>音视频一体</w:t>
      </w:r>
      <w:r>
        <w:rPr>
          <w:rFonts w:hint="eastAsia"/>
        </w:rPr>
        <w:t>网络</w:t>
      </w:r>
      <w:r>
        <w:t>高清</w:t>
      </w:r>
      <w:r>
        <w:rPr>
          <w:rFonts w:hint="eastAsia"/>
        </w:rPr>
        <w:t>摄像机，负责采集理财柜台业务人员</w:t>
      </w:r>
      <w:r>
        <w:t>及</w:t>
      </w:r>
      <w:r>
        <w:rPr>
          <w:rFonts w:hint="eastAsia"/>
        </w:rPr>
        <w:t>客户身体、面部特征以及业务</w:t>
      </w:r>
      <w:r>
        <w:t>人员与客户</w:t>
      </w:r>
      <w:r>
        <w:rPr>
          <w:rFonts w:hint="eastAsia"/>
        </w:rPr>
        <w:t>的</w:t>
      </w:r>
      <w:r>
        <w:t>谈话</w:t>
      </w:r>
      <w:r>
        <w:rPr>
          <w:rFonts w:hint="eastAsia"/>
        </w:rPr>
        <w:t>的音频</w:t>
      </w:r>
      <w:r>
        <w:t>内容。</w:t>
      </w:r>
      <w:r>
        <w:rPr>
          <w:rFonts w:hint="eastAsia"/>
        </w:rPr>
        <w:t>并通过</w:t>
      </w:r>
      <w:r>
        <w:t>网络将音视频信息上传到</w:t>
      </w:r>
      <w:r>
        <w:rPr>
          <w:rFonts w:hint="eastAsia"/>
        </w:rPr>
        <w:t>支行/营业网点</w:t>
      </w:r>
      <w:r>
        <w:t>内的</w:t>
      </w:r>
      <w:r>
        <w:rPr>
          <w:rFonts w:hint="eastAsia"/>
        </w:rPr>
        <w:t>理财采集设备</w:t>
      </w:r>
      <w:r>
        <w:t>。</w:t>
      </w:r>
    </w:p>
    <w:p>
      <w:pPr>
        <w:ind w:firstLine="482"/>
      </w:pPr>
      <w:r>
        <w:rPr>
          <w:rFonts w:hint="eastAsia"/>
          <w:b/>
        </w:rPr>
        <w:t>理财办理客户端：</w:t>
      </w:r>
      <w:r>
        <w:rPr>
          <w:rFonts w:hint="eastAsia"/>
        </w:rPr>
        <w:t>通过客户端访问中心平台的Web操作页面：</w:t>
      </w:r>
      <w:r>
        <w:t>理财</w:t>
      </w:r>
      <w:r>
        <w:rPr>
          <w:rFonts w:hint="eastAsia"/>
        </w:rPr>
        <w:t>客户经理</w:t>
      </w:r>
      <w:r>
        <w:t>通过输入</w:t>
      </w:r>
      <w:r>
        <w:rPr>
          <w:rFonts w:hint="eastAsia"/>
        </w:rPr>
        <w:t>自己的员工工号、</w:t>
      </w:r>
      <w:r>
        <w:t>密码</w:t>
      </w:r>
      <w:r>
        <w:rPr>
          <w:rFonts w:hint="eastAsia"/>
        </w:rPr>
        <w:t>登录系统操作页面</w:t>
      </w:r>
      <w:r>
        <w:t>，并通过点击</w:t>
      </w:r>
      <w:r>
        <w:rPr>
          <w:rFonts w:hint="eastAsia"/>
        </w:rPr>
        <w:t>“开始录像”</w:t>
      </w:r>
      <w:r>
        <w:t>按钮开始</w:t>
      </w:r>
      <w:r>
        <w:rPr>
          <w:rFonts w:hint="eastAsia"/>
        </w:rPr>
        <w:t>进行</w:t>
      </w:r>
      <w:r>
        <w:t>录像，点击</w:t>
      </w:r>
      <w:r>
        <w:rPr>
          <w:rFonts w:hint="eastAsia"/>
        </w:rPr>
        <w:t>“取消录像”</w:t>
      </w:r>
      <w:r>
        <w:t>按钮进行录像</w:t>
      </w:r>
      <w:r>
        <w:rPr>
          <w:rFonts w:hint="eastAsia"/>
        </w:rPr>
        <w:t>的终止</w:t>
      </w:r>
      <w:r>
        <w:t>，点击</w:t>
      </w:r>
      <w:r>
        <w:rPr>
          <w:rFonts w:hint="eastAsia"/>
        </w:rPr>
        <w:t>“完成录像”按钮</w:t>
      </w:r>
      <w:r>
        <w:t>进行录像</w:t>
      </w:r>
      <w:r>
        <w:rPr>
          <w:rFonts w:hint="eastAsia"/>
        </w:rPr>
        <w:t>的保存。</w:t>
      </w:r>
    </w:p>
    <w:p>
      <w:pPr>
        <w:ind w:firstLine="482"/>
      </w:pPr>
      <w:r>
        <w:rPr>
          <w:rFonts w:hint="eastAsia"/>
          <w:b/>
        </w:rPr>
        <w:t>理财监管硬盘录像机：</w:t>
      </w:r>
      <w:r>
        <w:rPr>
          <w:rFonts w:hint="eastAsia"/>
        </w:rPr>
        <w:t>负责存储网点理财柜台全天工作时间段八小时的录音录像，并在当天网络空闲时间段自动向分行监控中心理财监控管理平台上传本地打过标签的理财录音录像。理财录音录像在要求存储的时间内（本方案建议</w:t>
      </w:r>
      <w:r>
        <w:t>90</w:t>
      </w:r>
      <w:r>
        <w:rPr>
          <w:rFonts w:hint="eastAsia"/>
        </w:rPr>
        <w:t>天）处于锁定状态，不会被其他录像所覆盖。当超过该时间后，录像自动解锁后会被后续录像覆盖</w:t>
      </w:r>
      <w:r>
        <w:t>。</w:t>
      </w:r>
    </w:p>
    <w:p>
      <w:r>
        <w:rPr>
          <w:rFonts w:hint="eastAsia"/>
        </w:rPr>
        <w:t>由于当天的理财录像均会在当天某个空闲时间段自动上传到</w:t>
      </w:r>
      <w:r>
        <w:t>分行监控中心</w:t>
      </w:r>
      <w:r>
        <w:rPr>
          <w:rFonts w:hint="eastAsia"/>
        </w:rPr>
        <w:t>理财</w:t>
      </w:r>
      <w:r>
        <w:t>监控存储</w:t>
      </w:r>
      <w:r>
        <w:rPr>
          <w:rFonts w:hint="eastAsia"/>
        </w:rPr>
        <w:t>平台做备份，因此不建议网点的理财监管硬盘录像机做长时间的录像存储，建议保存时间建议为90天，以节省存储硬盘成本投入。</w:t>
      </w:r>
    </w:p>
    <w:p>
      <w:pPr>
        <w:ind w:firstLine="482"/>
        <w:rPr>
          <w:b/>
        </w:rPr>
      </w:pPr>
      <w:r>
        <w:rPr>
          <w:rFonts w:hint="eastAsia"/>
          <w:b/>
        </w:rPr>
        <w:t>支行/营业网点录像存储空间</w:t>
      </w:r>
      <w:r>
        <w:rPr>
          <w:b/>
        </w:rPr>
        <w:t>计算：</w:t>
      </w:r>
    </w:p>
    <w:p>
      <w:r>
        <w:rPr>
          <w:rFonts w:hint="eastAsia"/>
        </w:rPr>
        <w:t>以4个</w:t>
      </w:r>
      <w:r>
        <w:t>理财</w:t>
      </w:r>
      <w:r>
        <w:rPr>
          <w:rFonts w:hint="eastAsia"/>
        </w:rPr>
        <w:t>柜台</w:t>
      </w:r>
      <w:r>
        <w:t>每天</w:t>
      </w:r>
      <w:r>
        <w:rPr>
          <w:rFonts w:hint="eastAsia"/>
        </w:rPr>
        <w:t>工作时间段</w:t>
      </w:r>
      <w:r>
        <w:t>录</w:t>
      </w:r>
      <w:r>
        <w:rPr>
          <w:rFonts w:hint="eastAsia"/>
        </w:rPr>
        <w:t>8小时，录制90天</w:t>
      </w:r>
      <w:r>
        <w:t>为例：</w:t>
      </w:r>
    </w:p>
    <w:p>
      <w:r>
        <w:rPr>
          <w:rFonts w:hint="eastAsia"/>
        </w:rPr>
        <w:t>2M</w:t>
      </w:r>
      <w:r>
        <w:t>b/s</w:t>
      </w:r>
      <w:r>
        <w:rPr>
          <w:rFonts w:hint="eastAsia"/>
        </w:rPr>
        <w:t>（1路10</w:t>
      </w:r>
      <w:r>
        <w:t>0W</w:t>
      </w:r>
      <w:r>
        <w:rPr>
          <w:rFonts w:hint="eastAsia"/>
        </w:rPr>
        <w:t>音</w:t>
      </w:r>
      <w:r>
        <w:t>视频</w:t>
      </w:r>
      <w:r>
        <w:rPr>
          <w:rFonts w:hint="eastAsia"/>
        </w:rPr>
        <w:t>录像带宽</w:t>
      </w:r>
      <w:r>
        <w:t>）</w:t>
      </w:r>
      <w:r>
        <w:rPr>
          <w:rFonts w:hint="eastAsia"/>
        </w:rPr>
        <w:t>*4（理财</w:t>
      </w:r>
      <w:r>
        <w:t>柜台数量）</w:t>
      </w:r>
      <w:r>
        <w:rPr>
          <w:rFonts w:hint="eastAsia"/>
        </w:rPr>
        <w:t>*</w:t>
      </w:r>
      <w:r>
        <w:t>3600s</w:t>
      </w:r>
      <w:r>
        <w:rPr>
          <w:rFonts w:hint="eastAsia"/>
        </w:rPr>
        <w:t>（1小时</w:t>
      </w:r>
      <w:r>
        <w:t>）*</w:t>
      </w:r>
      <w:r>
        <w:rPr>
          <w:rFonts w:hint="eastAsia"/>
        </w:rPr>
        <w:t>8小时*90（天</w:t>
      </w:r>
      <w:r>
        <w:t>）</w:t>
      </w:r>
      <w:r>
        <w:rPr>
          <w:rFonts w:hint="eastAsia"/>
        </w:rPr>
        <w:t>/8（位</w:t>
      </w:r>
      <w:r>
        <w:t>）</w:t>
      </w:r>
      <w:r>
        <w:rPr>
          <w:rFonts w:hint="eastAsia"/>
        </w:rPr>
        <w:t>/1024(G)/1024(T)=2.47</w:t>
      </w:r>
      <w:r>
        <w:t>T</w:t>
      </w:r>
    </w:p>
    <w:p>
      <w:r>
        <w:rPr>
          <w:rFonts w:hint="eastAsia"/>
        </w:rPr>
        <w:t>也就是</w:t>
      </w:r>
      <w:r>
        <w:t>说满足存储时间所需要的</w:t>
      </w:r>
      <w:r>
        <w:rPr>
          <w:rFonts w:hint="eastAsia"/>
        </w:rPr>
        <w:t>3T硬盘数量需配置1块即可。</w:t>
      </w:r>
    </w:p>
    <w:p>
      <w:pPr>
        <w:ind w:firstLine="0" w:firstLineChars="0"/>
        <w:jc w:val="center"/>
      </w:pPr>
      <w:r>
        <w:rPr>
          <w:rFonts w:ascii="Times New Roman" w:hAnsi="Times New Roman" w:eastAsia="宋体" w:cs="Times New Roman"/>
          <w:kern w:val="2"/>
          <w:sz w:val="24"/>
          <w:szCs w:val="24"/>
          <w:lang w:val="en-US" w:eastAsia="zh-CN" w:bidi="ar-SA"/>
        </w:rPr>
        <w:pict>
          <v:shape id="图片 8" o:spid="_x0000_s1031" type="#_x0000_t75" style="height:232.85pt;width:366.7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82"/>
        <w:jc w:val="center"/>
        <w:rPr>
          <w:b/>
        </w:rPr>
      </w:pPr>
      <w:r>
        <w:rPr>
          <w:rFonts w:hint="eastAsia"/>
          <w:b/>
        </w:rPr>
        <w:t>新建网络音视频采集设备拓扑图</w:t>
      </w:r>
    </w:p>
    <w:p/>
    <w:p>
      <w:r>
        <w:rPr>
          <w:rFonts w:ascii="Times New Roman" w:hAnsi="Times New Roman" w:eastAsia="宋体" w:cs="Times New Roman"/>
          <w:kern w:val="2"/>
          <w:sz w:val="24"/>
          <w:szCs w:val="24"/>
          <w:lang w:val="en-US" w:eastAsia="zh-CN" w:bidi="ar-SA"/>
        </w:rPr>
        <w:pict>
          <v:shape id="图片 1" o:spid="_x0000_s1032" type="#_x0000_t75" style="height:291pt;width:34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82"/>
        <w:jc w:val="center"/>
        <w:rPr>
          <w:b/>
        </w:rPr>
      </w:pPr>
      <w:r>
        <w:rPr>
          <w:rFonts w:hint="eastAsia"/>
          <w:b/>
        </w:rPr>
        <w:t>新建网络音视频采集设备点位图</w:t>
      </w:r>
    </w:p>
    <w:p>
      <w:pPr>
        <w:pStyle w:val="35"/>
        <w:ind w:firstLine="482"/>
        <w:rPr>
          <w:rStyle w:val="25"/>
          <w:lang w:eastAsia="zh-CN"/>
        </w:rPr>
      </w:pPr>
    </w:p>
    <w:p>
      <w:pPr>
        <w:pStyle w:val="35"/>
        <w:numPr>
          <w:ilvl w:val="0"/>
          <w:numId w:val="17"/>
        </w:numPr>
        <w:ind w:firstLineChars="0"/>
        <w:rPr>
          <w:rStyle w:val="25"/>
          <w:lang w:eastAsia="zh-CN"/>
        </w:rPr>
      </w:pPr>
      <w:r>
        <w:rPr>
          <w:rStyle w:val="25"/>
          <w:rFonts w:hint="eastAsia"/>
          <w:lang w:eastAsia="zh-CN"/>
        </w:rPr>
        <w:t>模拟音视频采集设备</w:t>
      </w:r>
    </w:p>
    <w:p>
      <w:pPr>
        <w:ind w:firstLine="482"/>
      </w:pPr>
      <w:r>
        <w:rPr>
          <w:rFonts w:hint="eastAsia"/>
          <w:b/>
        </w:rPr>
        <w:t>模拟</w:t>
      </w:r>
      <w:r>
        <w:rPr>
          <w:b/>
        </w:rPr>
        <w:t>摄像机</w:t>
      </w:r>
      <w:r>
        <w:rPr>
          <w:rFonts w:hint="eastAsia"/>
        </w:rPr>
        <w:t>：负责采集理财柜台业务人员</w:t>
      </w:r>
      <w:r>
        <w:t>及</w:t>
      </w:r>
      <w:r>
        <w:rPr>
          <w:rFonts w:hint="eastAsia"/>
        </w:rPr>
        <w:t>客户身体、面部特征</w:t>
      </w:r>
      <w:r>
        <w:t>。</w:t>
      </w:r>
      <w:r>
        <w:rPr>
          <w:rFonts w:hint="eastAsia"/>
        </w:rPr>
        <w:t>并通过</w:t>
      </w:r>
      <w:r>
        <w:t>网络将视频信息上传到</w:t>
      </w:r>
      <w:r>
        <w:rPr>
          <w:rFonts w:hint="eastAsia"/>
        </w:rPr>
        <w:t>营业网点</w:t>
      </w:r>
      <w:r>
        <w:t>内</w:t>
      </w:r>
      <w:r>
        <w:rPr>
          <w:rFonts w:hint="eastAsia"/>
        </w:rPr>
        <w:t>理财监管硬盘录像机中</w:t>
      </w:r>
      <w:r>
        <w:t>。</w:t>
      </w:r>
    </w:p>
    <w:p>
      <w:pPr>
        <w:ind w:firstLine="482"/>
      </w:pPr>
      <w:r>
        <w:rPr>
          <w:rFonts w:hint="eastAsia"/>
          <w:b/>
        </w:rPr>
        <w:t>拾音器</w:t>
      </w:r>
      <w:r>
        <w:rPr>
          <w:b/>
        </w:rPr>
        <w:t>：</w:t>
      </w:r>
      <w:r>
        <w:rPr>
          <w:rFonts w:hint="eastAsia"/>
        </w:rPr>
        <w:t>负责</w:t>
      </w:r>
      <w:r>
        <w:t>采集</w:t>
      </w:r>
      <w:r>
        <w:rPr>
          <w:rFonts w:hint="eastAsia"/>
        </w:rPr>
        <w:t>业务</w:t>
      </w:r>
      <w:r>
        <w:t>人员与客户</w:t>
      </w:r>
      <w:r>
        <w:rPr>
          <w:rFonts w:hint="eastAsia"/>
        </w:rPr>
        <w:t>的</w:t>
      </w:r>
      <w:r>
        <w:t>谈话</w:t>
      </w:r>
      <w:r>
        <w:rPr>
          <w:rFonts w:hint="eastAsia"/>
        </w:rPr>
        <w:t>音频</w:t>
      </w:r>
      <w:r>
        <w:t>内容。</w:t>
      </w:r>
      <w:r>
        <w:rPr>
          <w:rFonts w:hint="eastAsia"/>
        </w:rPr>
        <w:t>并通过</w:t>
      </w:r>
      <w:r>
        <w:t>网络将音频信息上传到</w:t>
      </w:r>
      <w:r>
        <w:rPr>
          <w:rFonts w:hint="eastAsia"/>
        </w:rPr>
        <w:t>营业网点</w:t>
      </w:r>
      <w:r>
        <w:t>内的</w:t>
      </w:r>
      <w:r>
        <w:rPr>
          <w:rFonts w:hint="eastAsia"/>
        </w:rPr>
        <w:t>理财监管硬盘录像机中</w:t>
      </w:r>
      <w:r>
        <w:t>。</w:t>
      </w:r>
    </w:p>
    <w:p>
      <w:pPr>
        <w:ind w:firstLine="482"/>
      </w:pPr>
      <w:r>
        <w:rPr>
          <w:rFonts w:hint="eastAsia"/>
          <w:b/>
        </w:rPr>
        <w:t>理财办理客户端：</w:t>
      </w:r>
      <w:r>
        <w:rPr>
          <w:rFonts w:hint="eastAsia"/>
        </w:rPr>
        <w:t>通过客户端访问中心平台的Web操作页面：</w:t>
      </w:r>
      <w:r>
        <w:t>理财</w:t>
      </w:r>
      <w:r>
        <w:rPr>
          <w:rFonts w:hint="eastAsia"/>
        </w:rPr>
        <w:t>客户经理</w:t>
      </w:r>
      <w:r>
        <w:t>通过输入</w:t>
      </w:r>
      <w:r>
        <w:rPr>
          <w:rFonts w:hint="eastAsia"/>
        </w:rPr>
        <w:t>自己的员工工号、</w:t>
      </w:r>
      <w:r>
        <w:t>密码</w:t>
      </w:r>
      <w:r>
        <w:rPr>
          <w:rFonts w:hint="eastAsia"/>
        </w:rPr>
        <w:t>登录系统操作页面</w:t>
      </w:r>
      <w:r>
        <w:t>，并通过点击</w:t>
      </w:r>
      <w:r>
        <w:rPr>
          <w:rFonts w:hint="eastAsia"/>
        </w:rPr>
        <w:t>“开始录像”</w:t>
      </w:r>
      <w:r>
        <w:t>按钮开始</w:t>
      </w:r>
      <w:r>
        <w:rPr>
          <w:rFonts w:hint="eastAsia"/>
        </w:rPr>
        <w:t>进行</w:t>
      </w:r>
      <w:r>
        <w:t>录像，点击</w:t>
      </w:r>
      <w:r>
        <w:rPr>
          <w:rFonts w:hint="eastAsia"/>
        </w:rPr>
        <w:t>“取消录像”</w:t>
      </w:r>
      <w:r>
        <w:t>按钮进行录像</w:t>
      </w:r>
      <w:r>
        <w:rPr>
          <w:rFonts w:hint="eastAsia"/>
        </w:rPr>
        <w:t>的终止</w:t>
      </w:r>
      <w:r>
        <w:t>，点击</w:t>
      </w:r>
      <w:r>
        <w:rPr>
          <w:rFonts w:hint="eastAsia"/>
        </w:rPr>
        <w:t>“完成录像”按钮</w:t>
      </w:r>
      <w:r>
        <w:t>进行录像</w:t>
      </w:r>
      <w:r>
        <w:rPr>
          <w:rFonts w:hint="eastAsia"/>
        </w:rPr>
        <w:t>的保存。</w:t>
      </w:r>
    </w:p>
    <w:p>
      <w:pPr>
        <w:ind w:firstLine="482"/>
      </w:pPr>
      <w:r>
        <w:rPr>
          <w:rFonts w:hint="eastAsia"/>
          <w:b/>
        </w:rPr>
        <w:t>理财监管硬盘录像机：</w:t>
      </w:r>
      <w:r>
        <w:rPr>
          <w:rFonts w:hint="eastAsia"/>
        </w:rPr>
        <w:t>负责存储网点理财柜台全天工作时间段八小时的录音录像，并在当天网络空闲时间段自动向分行监控中心理财监控管理平台上传本地打过标签的理财录音录像。理财录音录像在要求存储的时间内（本方案建议</w:t>
      </w:r>
      <w:r>
        <w:t>90</w:t>
      </w:r>
      <w:r>
        <w:rPr>
          <w:rFonts w:hint="eastAsia"/>
        </w:rPr>
        <w:t>天）处于锁定状态，不会被其他录像所覆盖。当超过该时间后，录像自动解锁后会被后续录像覆盖</w:t>
      </w:r>
      <w:r>
        <w:t>。</w:t>
      </w:r>
    </w:p>
    <w:p>
      <w:r>
        <w:rPr>
          <w:rFonts w:hint="eastAsia"/>
        </w:rPr>
        <w:t>由于当天的理财录像均会在当天某个空闲时间段自动上传到</w:t>
      </w:r>
      <w:r>
        <w:t>分行监控中心</w:t>
      </w:r>
      <w:r>
        <w:rPr>
          <w:rFonts w:hint="eastAsia"/>
        </w:rPr>
        <w:t>理财</w:t>
      </w:r>
      <w:r>
        <w:t>监控存储</w:t>
      </w:r>
      <w:r>
        <w:rPr>
          <w:rFonts w:hint="eastAsia"/>
        </w:rPr>
        <w:t>平台做备份，因此不建议网点的理财监管硬盘录像机做长时间的录像存储，建议保存时间建议为90天，以节省存储硬盘成本投入。</w:t>
      </w:r>
    </w:p>
    <w:p>
      <w:pPr>
        <w:ind w:firstLine="482"/>
        <w:rPr>
          <w:b/>
        </w:rPr>
      </w:pPr>
      <w:r>
        <w:rPr>
          <w:rFonts w:hint="eastAsia"/>
          <w:b/>
        </w:rPr>
        <w:t>支行/营业网点录像存储空间</w:t>
      </w:r>
      <w:r>
        <w:rPr>
          <w:b/>
        </w:rPr>
        <w:t>计算：</w:t>
      </w:r>
    </w:p>
    <w:p>
      <w:r>
        <w:rPr>
          <w:rFonts w:hint="eastAsia"/>
        </w:rPr>
        <w:t>以4个</w:t>
      </w:r>
      <w:r>
        <w:t>理财</w:t>
      </w:r>
      <w:r>
        <w:rPr>
          <w:rFonts w:hint="eastAsia"/>
        </w:rPr>
        <w:t>柜台</w:t>
      </w:r>
      <w:r>
        <w:t>每天</w:t>
      </w:r>
      <w:r>
        <w:rPr>
          <w:rFonts w:hint="eastAsia"/>
        </w:rPr>
        <w:t>工作时间段</w:t>
      </w:r>
      <w:r>
        <w:t>录</w:t>
      </w:r>
      <w:r>
        <w:rPr>
          <w:rFonts w:hint="eastAsia"/>
        </w:rPr>
        <w:t>8小时，录制90天</w:t>
      </w:r>
      <w:r>
        <w:t>为例：</w:t>
      </w:r>
    </w:p>
    <w:p>
      <w:r>
        <w:rPr>
          <w:rFonts w:hint="eastAsia"/>
        </w:rPr>
        <w:t>1M</w:t>
      </w:r>
      <w:r>
        <w:t>b/s</w:t>
      </w:r>
      <w:r>
        <w:rPr>
          <w:rFonts w:hint="eastAsia"/>
        </w:rPr>
        <w:t>（1路模拟音</w:t>
      </w:r>
      <w:r>
        <w:t>视频</w:t>
      </w:r>
      <w:r>
        <w:rPr>
          <w:rFonts w:hint="eastAsia"/>
        </w:rPr>
        <w:t>录像带宽</w:t>
      </w:r>
      <w:r>
        <w:t>）</w:t>
      </w:r>
      <w:r>
        <w:rPr>
          <w:rFonts w:hint="eastAsia"/>
        </w:rPr>
        <w:t>*4（理财</w:t>
      </w:r>
      <w:r>
        <w:t>柜台数量）</w:t>
      </w:r>
      <w:r>
        <w:rPr>
          <w:rFonts w:hint="eastAsia"/>
        </w:rPr>
        <w:t>*</w:t>
      </w:r>
      <w:r>
        <w:t>3600s</w:t>
      </w:r>
      <w:r>
        <w:rPr>
          <w:rFonts w:hint="eastAsia"/>
        </w:rPr>
        <w:t>（1小时</w:t>
      </w:r>
      <w:r>
        <w:t>）*</w:t>
      </w:r>
      <w:r>
        <w:rPr>
          <w:rFonts w:hint="eastAsia"/>
        </w:rPr>
        <w:t>8小时*90（天</w:t>
      </w:r>
      <w:r>
        <w:t>）</w:t>
      </w:r>
      <w:r>
        <w:rPr>
          <w:rFonts w:hint="eastAsia"/>
        </w:rPr>
        <w:t>/8（位</w:t>
      </w:r>
      <w:r>
        <w:t>）</w:t>
      </w:r>
      <w:r>
        <w:rPr>
          <w:rFonts w:hint="eastAsia"/>
        </w:rPr>
        <w:t>/1024(G)/1024(T)=1.24</w:t>
      </w:r>
      <w:r>
        <w:t>T</w:t>
      </w:r>
    </w:p>
    <w:p>
      <w:pPr>
        <w:rPr>
          <w:b/>
        </w:rPr>
      </w:pPr>
      <w:r>
        <w:rPr>
          <w:rFonts w:hint="eastAsia"/>
        </w:rPr>
        <w:t>也就是</w:t>
      </w:r>
      <w:r>
        <w:t>说满足存储时间所需要的</w:t>
      </w:r>
      <w:r>
        <w:rPr>
          <w:rFonts w:hint="eastAsia"/>
        </w:rPr>
        <w:t>2T硬盘数量需配置1块即可。</w:t>
      </w:r>
    </w:p>
    <w:p>
      <w:pPr>
        <w:ind w:firstLine="0" w:firstLineChars="0"/>
      </w:pPr>
    </w:p>
    <w:p>
      <w:pPr>
        <w:jc w:val="center"/>
      </w:pPr>
      <w:r>
        <w:rPr>
          <w:rFonts w:ascii="Times New Roman" w:hAnsi="Times New Roman" w:eastAsia="宋体" w:cs="Times New Roman"/>
          <w:kern w:val="2"/>
          <w:sz w:val="24"/>
          <w:szCs w:val="24"/>
          <w:lang w:val="en-US" w:eastAsia="zh-CN" w:bidi="ar-SA"/>
        </w:rPr>
        <w:pict>
          <v:shape id="图片 7" o:spid="_x0000_s1033" type="#_x0000_t75" style="height:270pt;width:38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82"/>
        <w:jc w:val="center"/>
        <w:rPr>
          <w:b/>
        </w:rPr>
      </w:pPr>
      <w:r>
        <w:rPr>
          <w:rFonts w:hint="eastAsia"/>
          <w:b/>
        </w:rPr>
        <w:t>新建模拟音视频采集设备拓扑图</w:t>
      </w:r>
    </w:p>
    <w:p>
      <w:pPr>
        <w:jc w:val="center"/>
      </w:pPr>
      <w:r>
        <w:rPr>
          <w:rFonts w:ascii="Times New Roman" w:hAnsi="Times New Roman" w:eastAsia="宋体" w:cs="Times New Roman"/>
          <w:kern w:val="2"/>
          <w:sz w:val="24"/>
          <w:szCs w:val="24"/>
          <w:lang w:val="en-US" w:eastAsia="zh-CN" w:bidi="ar-SA"/>
        </w:rPr>
        <w:pict>
          <v:shape id="图片 1" o:spid="_x0000_s1034" type="#_x0000_t75" style="height:226.3pt;width:292.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82"/>
        <w:jc w:val="center"/>
        <w:rPr>
          <w:b/>
        </w:rPr>
      </w:pPr>
      <w:r>
        <w:rPr>
          <w:rFonts w:hint="eastAsia"/>
          <w:b/>
        </w:rPr>
        <w:t>新建模拟音视频采集设备点位图</w:t>
      </w:r>
    </w:p>
    <w:p>
      <w:pPr>
        <w:pStyle w:val="6"/>
        <w:numPr>
          <w:ilvl w:val="2"/>
          <w:numId w:val="16"/>
        </w:numPr>
        <w:ind w:firstLineChars="0"/>
      </w:pPr>
      <w:bookmarkStart w:id="73" w:name="_Toc427662792"/>
      <w:r>
        <w:rPr>
          <w:rFonts w:hint="eastAsia"/>
        </w:rPr>
        <w:t>一级/二级分行层</w:t>
      </w:r>
      <w:bookmarkEnd w:id="73"/>
    </w:p>
    <w:p>
      <w:r>
        <w:rPr>
          <w:rFonts w:hint="eastAsia"/>
        </w:rPr>
        <w:t>在分行监控</w:t>
      </w:r>
      <w:r>
        <w:t>中心部署</w:t>
      </w:r>
      <w:r>
        <w:rPr>
          <w:rFonts w:hint="eastAsia"/>
        </w:rPr>
        <w:t>理财风险管控管理平台，该设备集成</w:t>
      </w:r>
      <w:r>
        <w:t>理财</w:t>
      </w:r>
      <w:r>
        <w:rPr>
          <w:rFonts w:hint="eastAsia"/>
        </w:rPr>
        <w:t>管控管理</w:t>
      </w:r>
      <w:r>
        <w:t>软件平台和集中存储</w:t>
      </w:r>
      <w:r>
        <w:rPr>
          <w:rFonts w:hint="eastAsia"/>
        </w:rPr>
        <w:t>功能，</w:t>
      </w:r>
      <w:r>
        <w:t>能够</w:t>
      </w:r>
      <w:r>
        <w:rPr>
          <w:rFonts w:hint="eastAsia"/>
        </w:rPr>
        <w:t>对各</w:t>
      </w:r>
      <w:r>
        <w:t>网点</w:t>
      </w:r>
      <w:r>
        <w:rPr>
          <w:rFonts w:hint="eastAsia"/>
        </w:rPr>
        <w:t>理财监管硬盘录像机</w:t>
      </w:r>
      <w:r>
        <w:t>上传的</w:t>
      </w:r>
      <w:r>
        <w:rPr>
          <w:rFonts w:hint="eastAsia"/>
        </w:rPr>
        <w:t>理财录音录像</w:t>
      </w:r>
      <w:r>
        <w:t>进行</w:t>
      </w:r>
      <w:r>
        <w:rPr>
          <w:rFonts w:hint="eastAsia"/>
        </w:rPr>
        <w:t>集中</w:t>
      </w:r>
      <w:r>
        <w:t>存储备份</w:t>
      </w:r>
      <w:r>
        <w:rPr>
          <w:rFonts w:hint="eastAsia"/>
        </w:rPr>
        <w:t>，</w:t>
      </w:r>
      <w:r>
        <w:t>并且对所辖网点各理财</w:t>
      </w:r>
      <w:r>
        <w:rPr>
          <w:rFonts w:hint="eastAsia"/>
        </w:rPr>
        <w:t>柜台信息</w:t>
      </w:r>
      <w:r>
        <w:t>、</w:t>
      </w:r>
      <w:r>
        <w:rPr>
          <w:rFonts w:hint="eastAsia"/>
        </w:rPr>
        <w:t>监控</w:t>
      </w:r>
      <w:r>
        <w:t>设备信息、</w:t>
      </w:r>
      <w:r>
        <w:rPr>
          <w:rFonts w:hint="eastAsia"/>
        </w:rPr>
        <w:t>音视频信息</w:t>
      </w:r>
      <w:r>
        <w:t>进行</w:t>
      </w:r>
      <w:r>
        <w:rPr>
          <w:rFonts w:hint="eastAsia"/>
        </w:rPr>
        <w:t>统一</w:t>
      </w:r>
      <w:r>
        <w:t>管理</w:t>
      </w:r>
      <w:r>
        <w:rPr>
          <w:rFonts w:hint="eastAsia"/>
        </w:rPr>
        <w:t>。</w:t>
      </w:r>
    </w:p>
    <w:p>
      <w:pPr>
        <w:ind w:firstLine="0" w:firstLineChars="0"/>
        <w:jc w:val="center"/>
      </w:pPr>
      <w:r>
        <w:rPr>
          <w:rFonts w:ascii="Times New Roman" w:hAnsi="Times New Roman" w:eastAsia="宋体" w:cs="Times New Roman"/>
          <w:kern w:val="2"/>
          <w:sz w:val="24"/>
          <w:szCs w:val="24"/>
          <w:lang w:val="en-US" w:eastAsia="zh-CN" w:bidi="ar-SA"/>
        </w:rPr>
        <w:pict>
          <v:shape id="图片 11" o:spid="_x0000_s1035" type="#_x0000_t75" style="height:240pt;width:358.1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82"/>
        <w:jc w:val="center"/>
        <w:rPr>
          <w:b/>
        </w:rPr>
      </w:pPr>
      <w:r>
        <w:rPr>
          <w:rFonts w:hint="eastAsia"/>
          <w:b/>
        </w:rPr>
        <w:t>分行</w:t>
      </w:r>
      <w:r>
        <w:rPr>
          <w:b/>
        </w:rPr>
        <w:t>监控中心</w:t>
      </w:r>
      <w:r>
        <w:rPr>
          <w:rFonts w:hint="eastAsia"/>
          <w:b/>
        </w:rPr>
        <w:t>拓扑图</w:t>
      </w:r>
    </w:p>
    <w:p>
      <w:pPr>
        <w:ind w:firstLineChars="0"/>
      </w:pPr>
      <w:r>
        <w:rPr>
          <w:rFonts w:hint="eastAsia"/>
          <w:b/>
          <w:bCs/>
        </w:rPr>
        <w:t>中心</w:t>
      </w:r>
      <w:r>
        <w:rPr>
          <w:b/>
          <w:bCs/>
        </w:rPr>
        <w:t>二次存储：</w:t>
      </w:r>
      <w:r>
        <w:rPr>
          <w:rFonts w:hint="eastAsia"/>
          <w:bCs/>
        </w:rPr>
        <w:t>理财监控管理平台可配</w:t>
      </w:r>
      <w:r>
        <w:rPr>
          <w:rFonts w:hint="eastAsia" w:ascii="宋体" w:hAnsi="宋体"/>
        </w:rPr>
        <w:t>16块硬盘，可以直接作为中心存储介质，也可挂接IPSAN，达到存储空间的扩容。</w:t>
      </w:r>
      <w:r>
        <w:rPr>
          <w:rFonts w:hint="eastAsia"/>
        </w:rPr>
        <w:t>在业务繁忙的时间段，系统先将录像保存在网点理财监管硬盘录像机上，保证业务的正常运行；在网络较为空闲的时间段，通过银行网络将网点理财监管硬盘录像机上存储的录像上传至分行理财业务监控中心进行备份。</w:t>
      </w:r>
    </w:p>
    <w:p>
      <w:pPr>
        <w:ind w:firstLine="482"/>
      </w:pPr>
      <w:r>
        <w:rPr>
          <w:rFonts w:hint="eastAsia"/>
          <w:b/>
          <w:bCs/>
        </w:rPr>
        <w:t>录像查询：</w:t>
      </w:r>
      <w:r>
        <w:rPr>
          <w:rFonts w:hint="eastAsia"/>
        </w:rPr>
        <w:t>支持通过业务办理时间、业务单号、客户姓名、客户证件号、银行卡号、理财产品名称、产品类型等条件进行录像的查询，实现对录像的快速检索调阅。</w:t>
      </w:r>
    </w:p>
    <w:p>
      <w:pPr>
        <w:ind w:firstLine="482"/>
      </w:pPr>
      <w:r>
        <w:rPr>
          <w:rFonts w:hint="eastAsia"/>
          <w:b/>
          <w:bCs/>
        </w:rPr>
        <w:t>录像统计：</w:t>
      </w:r>
      <w:r>
        <w:rPr>
          <w:rFonts w:hint="eastAsia"/>
          <w:bCs/>
        </w:rPr>
        <w:t>管理员可阶段性对理财录像进行数据的统计和导出</w:t>
      </w:r>
      <w:r>
        <w:rPr>
          <w:rFonts w:hint="eastAsia"/>
        </w:rPr>
        <w:t>，提供给银行一系列业务数据，便于银行进行业务规范，并能给银行考核提供参考依据。</w:t>
      </w:r>
    </w:p>
    <w:p>
      <w:pPr>
        <w:ind w:firstLine="482"/>
      </w:pPr>
      <w:r>
        <w:rPr>
          <w:rFonts w:hint="eastAsia"/>
          <w:b/>
          <w:bCs/>
        </w:rPr>
        <w:t>录像删除：</w:t>
      </w:r>
      <w:r>
        <w:rPr>
          <w:rFonts w:hint="eastAsia"/>
        </w:rPr>
        <w:t>根据理财产品有效期，自动删除到期的理财产品，节省存储空间，也节省人力操作成本。</w:t>
      </w:r>
    </w:p>
    <w:p>
      <w:pPr>
        <w:ind w:firstLine="482"/>
      </w:pPr>
      <w:r>
        <w:rPr>
          <w:rFonts w:hint="eastAsia"/>
          <w:b/>
          <w:bCs/>
        </w:rPr>
        <w:t>录像延长：</w:t>
      </w:r>
      <w:r>
        <w:rPr>
          <w:rFonts w:hint="eastAsia"/>
        </w:rPr>
        <w:t>对于发生纠纷的理财产品，提供录像延长操作，银行方面可以根据需要将录像进行延长保存。</w:t>
      </w:r>
    </w:p>
    <w:p>
      <w:pPr>
        <w:ind w:firstLine="482"/>
      </w:pPr>
      <w:r>
        <w:rPr>
          <w:rFonts w:hint="eastAsia"/>
          <w:b/>
          <w:bCs/>
        </w:rPr>
        <w:t>业务同步显示：</w:t>
      </w:r>
      <w:r>
        <w:rPr>
          <w:rFonts w:hint="eastAsia"/>
        </w:rPr>
        <w:t>在理财监控管理平台中，能显示正在办理业务的工位，银行领导可以直接打开对应视频，实时查看业务办理的过程。</w:t>
      </w:r>
    </w:p>
    <w:p>
      <w:pPr>
        <w:pStyle w:val="6"/>
        <w:numPr>
          <w:ilvl w:val="2"/>
          <w:numId w:val="16"/>
        </w:numPr>
        <w:ind w:firstLineChars="0"/>
      </w:pPr>
      <w:bookmarkStart w:id="74" w:name="_Toc427662793"/>
      <w:r>
        <w:rPr>
          <w:rFonts w:hint="eastAsia"/>
        </w:rPr>
        <w:t>总行层</w:t>
      </w:r>
      <w:bookmarkEnd w:id="74"/>
    </w:p>
    <w:p>
      <w:pPr>
        <w:ind w:firstLineChars="0"/>
      </w:pPr>
      <w:r>
        <w:rPr>
          <w:rFonts w:hint="eastAsia"/>
        </w:rPr>
        <w:t>在总行监控</w:t>
      </w:r>
      <w:r>
        <w:t>中心部署</w:t>
      </w:r>
      <w:r>
        <w:rPr>
          <w:rFonts w:hint="eastAsia"/>
        </w:rPr>
        <w:t>回放</w:t>
      </w:r>
      <w:r>
        <w:t>查询</w:t>
      </w:r>
      <w:r>
        <w:rPr>
          <w:rFonts w:hint="eastAsia"/>
        </w:rPr>
        <w:t>客户端及理财风险管控管理平台，</w:t>
      </w:r>
      <w:r>
        <w:t>可对各</w:t>
      </w:r>
      <w:r>
        <w:rPr>
          <w:rFonts w:hint="eastAsia"/>
        </w:rPr>
        <w:t>一级/二级分行中管理的录像进行查询</w:t>
      </w:r>
      <w:r>
        <w:t>、下载，</w:t>
      </w:r>
      <w:r>
        <w:rPr>
          <w:rFonts w:hint="eastAsia"/>
        </w:rPr>
        <w:t>以达到总行统一管理的目的</w:t>
      </w:r>
      <w:r>
        <w:t>。</w:t>
      </w:r>
    </w:p>
    <w:p>
      <w:pPr>
        <w:ind w:firstLine="0" w:firstLineChars="0"/>
        <w:jc w:val="center"/>
      </w:pPr>
      <w:r>
        <w:rPr>
          <w:rFonts w:ascii="Times New Roman" w:hAnsi="Times New Roman" w:eastAsia="宋体" w:cs="Times New Roman"/>
          <w:kern w:val="2"/>
          <w:sz w:val="24"/>
          <w:szCs w:val="24"/>
          <w:lang w:val="en-US" w:eastAsia="zh-CN" w:bidi="ar-SA"/>
        </w:rPr>
        <w:pict>
          <v:shape id="图片 12" o:spid="_x0000_s1036" type="#_x0000_t75" style="height:195.3pt;width:300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0" w:firstLineChars="0"/>
        <w:jc w:val="center"/>
        <w:rPr>
          <w:b/>
        </w:rPr>
      </w:pPr>
      <w:r>
        <w:rPr>
          <w:rFonts w:hint="eastAsia"/>
          <w:b/>
        </w:rPr>
        <w:t>总行</w:t>
      </w:r>
      <w:r>
        <w:rPr>
          <w:b/>
        </w:rPr>
        <w:t>监控中心拓扑图</w:t>
      </w:r>
    </w:p>
    <w:p>
      <w:pPr>
        <w:pStyle w:val="5"/>
      </w:pPr>
      <w:bookmarkStart w:id="75" w:name="_Toc427662794"/>
      <w:r>
        <w:rPr>
          <w:rFonts w:hint="eastAsia"/>
        </w:rPr>
        <w:t>业务应用流程</w:t>
      </w:r>
      <w:bookmarkEnd w:id="75"/>
      <w:bookmarkStart w:id="124" w:name="_GoBack"/>
      <w:bookmarkEnd w:id="124"/>
    </w:p>
    <w:p>
      <w:r>
        <w:rPr>
          <w:rFonts w:hint="eastAsia" w:ascii="Times New Roman" w:hAnsi="Times New Roman" w:eastAsia="宋体" w:cs="Times New Roman"/>
          <w:kern w:val="2"/>
          <w:sz w:val="24"/>
          <w:szCs w:val="24"/>
          <w:lang w:val="en-US" w:eastAsia="zh-CN" w:bidi="ar-SA"/>
        </w:rPr>
        <w:pict>
          <v:group id="图示 14" o:spid="_x0000_s1037" style="height:252pt;width:432pt;rotation:0f;" coordorigin="0,0" coordsize="8640,5040">
            <o:lock v:ext="edit" position="f" selection="f" grouping="f" rotation="f" cropping="f" text="f" aspectratio="f"/>
            <v:rect id="Rectangle 6" o:spid="_x0000_s1038" style="position:absolute;left:0;top:0;height:5040;width:8640;rotation:0f;" o:ole="f" fillcolor="#FFFFFF" filled="f" o:preferrelative="t" stroked="f" coordsize="21600,21600">
              <v:fill on="f" color2="#FFFFFF" focus="0%"/>
              <v:imagedata gain="65536f" blacklevel="0f" gamma="0"/>
              <o:lock v:ext="edit" position="f" selection="f" grouping="f" rotation="f" cropping="f" text="f" aspectratio="f"/>
            </v:rect>
            <v:roundrect id="AutoShape 7" o:spid="_x0000_s1039" style="position:absolute;left:641;top:3;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wordWrap/>
                      <w:spacing w:beforeLines="0" w:afterLines="35" w:line="240" w:lineRule="auto"/>
                      <w:jc w:val="left"/>
                      <w:rPr>
                        <w:rFonts w:hint="eastAsia" w:ascii="宋体" w:hAnsi="宋体" w:eastAsia="宋体" w:cs="宋体"/>
                        <w:kern w:val="24"/>
                        <w:sz w:val="20"/>
                        <w:szCs w:val="20"/>
                      </w:rPr>
                    </w:pPr>
                    <w:r>
                      <w:rPr>
                        <w:rFonts w:hint="eastAsia" w:ascii="宋体" w:hAnsi="宋体" w:eastAsia="宋体" w:cs="宋体"/>
                        <w:kern w:val="24"/>
                        <w:sz w:val="20"/>
                        <w:szCs w:val="20"/>
                      </w:rPr>
                      <w:t>1、客户咨询完毕进入理财专柜</w:t>
                    </w:r>
                  </w:p>
                </w:txbxContent>
              </v:textbox>
            </v:roundrect>
            <v:shape id="AutoShape 8" o:spid="_x0000_s1040" type="#_x0000_t13" style="position:absolute;left:2748;top:343;height:481;width:410;rotation:0f;" o:ole="f" fillcolor="#CAD9B3" filled="t" o:preferrelative="t" stroked="f" coordorigin="0,0" coordsize="21600,21600" adj="10800,4320">
              <v:imagedata gain="65536f" blacklevel="0f" gamma="0"/>
              <o:lock v:ext="edit" position="f" selection="f" grouping="f" rotation="f" cropping="f" text="f" aspectratio="f"/>
              <v:textbox inset="0.00pt,0.00pt,0.00pt,0.00pt">
                <w:txbxContent>
                  <w:p>
                    <w:pPr>
                      <w:spacing w:beforeLines="0" w:afterLines="35" w:line="216" w:lineRule="auto"/>
                      <w:jc w:val="left"/>
                      <w:rPr>
                        <w:rFonts w:ascii="微软雅黑" w:eastAsia="微软雅黑"/>
                        <w:kern w:val="24"/>
                        <w:sz w:val="20"/>
                        <w:szCs w:val="20"/>
                      </w:rPr>
                    </w:pPr>
                  </w:p>
                </w:txbxContent>
              </v:textbox>
            </v:shape>
            <v:roundrect id="AutoShape 9" o:spid="_x0000_s1041" style="position:absolute;left:3352;top:3;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wordWrap/>
                      <w:spacing w:beforeLines="0" w:afterLines="35" w:line="216" w:lineRule="auto"/>
                      <w:jc w:val="left"/>
                      <w:rPr>
                        <w:rFonts w:hint="eastAsia" w:ascii="宋体" w:hAnsi="宋体" w:eastAsia="宋体" w:cs="宋体"/>
                        <w:kern w:val="24"/>
                        <w:sz w:val="20"/>
                        <w:szCs w:val="20"/>
                      </w:rPr>
                    </w:pPr>
                    <w:r>
                      <w:rPr>
                        <w:rFonts w:hint="eastAsia" w:ascii="宋体" w:hAnsi="宋体" w:eastAsia="宋体" w:cs="宋体"/>
                        <w:kern w:val="24"/>
                        <w:sz w:val="20"/>
                        <w:szCs w:val="20"/>
                      </w:rPr>
                      <w:t>2、理财客户经理登录理财监控系统</w:t>
                    </w:r>
                  </w:p>
                </w:txbxContent>
              </v:textbox>
            </v:roundrect>
            <v:shape id="AutoShape 10" o:spid="_x0000_s1042" type="#_x0000_t13" style="position:absolute;left:5459;top:343;height:481;width:410;rotation:0f;" o:ole="f" fillcolor="#CAD9B3" filled="t" o:preferrelative="t" stroked="f" coordorigin="0,0" coordsize="21600,21600" adj="10800,4320">
              <v:imagedata gain="65536f" blacklevel="0f" gamma="0"/>
              <o:lock v:ext="edit" position="f" selection="f" grouping="f" rotation="f" cropping="f" text="f" aspectratio="f"/>
              <v:textbox inset="0.00pt,0.00pt,0.00pt,0.00pt">
                <w:txbxContent>
                  <w:p>
                    <w:pPr>
                      <w:wordWrap/>
                      <w:spacing w:beforeLines="0" w:afterLines="35" w:line="216" w:lineRule="auto"/>
                      <w:jc w:val="left"/>
                      <w:rPr>
                        <w:rFonts w:ascii="微软雅黑" w:eastAsia="微软雅黑"/>
                        <w:kern w:val="24"/>
                        <w:sz w:val="20"/>
                        <w:szCs w:val="20"/>
                      </w:rPr>
                    </w:pPr>
                  </w:p>
                </w:txbxContent>
              </v:textbox>
            </v:shape>
            <v:roundrect id="AutoShape 11" o:spid="_x0000_s1043" style="position:absolute;left:6063;top:3;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wordWrap/>
                      <w:spacing w:beforeLines="0" w:afterLines="35" w:line="216" w:lineRule="auto"/>
                      <w:jc w:val="left"/>
                      <w:rPr>
                        <w:rFonts w:hint="eastAsia" w:ascii="宋体" w:hAnsi="宋体" w:eastAsia="宋体" w:cs="宋体"/>
                        <w:kern w:val="24"/>
                        <w:sz w:val="20"/>
                        <w:szCs w:val="20"/>
                      </w:rPr>
                    </w:pPr>
                    <w:r>
                      <w:rPr>
                        <w:rFonts w:hint="eastAsia" w:ascii="宋体" w:hAnsi="宋体" w:eastAsia="宋体" w:cs="宋体"/>
                        <w:kern w:val="24"/>
                        <w:sz w:val="20"/>
                        <w:szCs w:val="20"/>
                      </w:rPr>
                      <w:t>3、理财经理在系统中输入客户信息与产品信息</w:t>
                    </w:r>
                  </w:p>
                </w:txbxContent>
              </v:textbox>
            </v:roundrect>
            <v:shape id="AutoShape 12" o:spid="_x0000_s1044" type="#_x0000_t13" style="position:absolute;left:6826;top:1300;height:480;width:410;rotation:5898240f;" o:ole="f" fillcolor="#CAD9B3" filled="t" o:preferrelative="t" stroked="f" coordorigin="0,0" coordsize="21600,21600" adj="10800,4320">
              <v:imagedata gain="65536f" blacklevel="0f" gamma="0"/>
              <o:lock v:ext="edit" position="f" selection="f" grouping="f" rotation="f" cropping="f" text="f" aspectratio="f"/>
              <v:textbox inset="0.00pt,0.00pt,0.00pt,0.00pt">
                <w:txbxContent>
                  <w:p>
                    <w:pPr>
                      <w:wordWrap/>
                      <w:spacing w:beforeLines="0" w:afterLines="35" w:line="216" w:lineRule="auto"/>
                      <w:jc w:val="left"/>
                      <w:rPr>
                        <w:rFonts w:ascii="微软雅黑" w:eastAsia="微软雅黑"/>
                        <w:kern w:val="24"/>
                        <w:sz w:val="20"/>
                        <w:szCs w:val="20"/>
                      </w:rPr>
                    </w:pPr>
                  </w:p>
                </w:txbxContent>
              </v:textbox>
            </v:shape>
            <v:roundrect id="AutoShape 13" o:spid="_x0000_s1045" style="position:absolute;left:6063;top:1939;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spacing w:beforeLines="0" w:afterLines="35" w:line="216" w:lineRule="auto"/>
                      <w:jc w:val="left"/>
                      <w:rPr>
                        <w:rFonts w:hint="eastAsia" w:ascii="宋体" w:hAnsi="宋体" w:eastAsia="宋体" w:cs="宋体"/>
                        <w:kern w:val="24"/>
                        <w:sz w:val="20"/>
                        <w:szCs w:val="20"/>
                      </w:rPr>
                    </w:pPr>
                    <w:r>
                      <w:rPr>
                        <w:rFonts w:hint="eastAsia" w:ascii="宋体" w:hAnsi="宋体" w:eastAsia="宋体" w:cs="宋体"/>
                        <w:kern w:val="24"/>
                        <w:sz w:val="20"/>
                        <w:szCs w:val="20"/>
                      </w:rPr>
                      <w:t>4、理财风险告知、产品销售、签约</w:t>
                    </w:r>
                  </w:p>
                </w:txbxContent>
              </v:textbox>
            </v:roundrect>
            <v:shape id="AutoShape 14" o:spid="_x0000_s1046" type="#_x0000_t13" style="position:absolute;left:5482;top:2280;height:480;width:410;rotation:11796480f;" o:ole="f" fillcolor="#CAD9B3" filled="t" o:preferrelative="t" stroked="f" coordorigin="0,0" coordsize="21600,21600" adj="10800,4320">
              <v:imagedata gain="65536f" blacklevel="0f" gamma="0"/>
              <o:lock v:ext="edit" position="f" selection="f" grouping="f" rotation="f" cropping="f" text="f" aspectratio="f"/>
              <v:textbox inset="0.00pt,0.00pt,0.00pt,0.00pt">
                <w:txbxContent>
                  <w:p>
                    <w:pPr>
                      <w:wordWrap/>
                      <w:spacing w:beforeLines="0" w:afterLines="35" w:line="216" w:lineRule="auto"/>
                      <w:jc w:val="left"/>
                      <w:rPr>
                        <w:rFonts w:ascii="微软雅黑" w:eastAsia="微软雅黑"/>
                        <w:kern w:val="24"/>
                        <w:sz w:val="20"/>
                        <w:szCs w:val="20"/>
                      </w:rPr>
                    </w:pPr>
                  </w:p>
                </w:txbxContent>
              </v:textbox>
            </v:shape>
            <v:roundrect id="AutoShape 15" o:spid="_x0000_s1047" style="position:absolute;left:3352;top:1939;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wordWrap/>
                      <w:spacing w:beforeLines="0" w:afterLines="35" w:line="216" w:lineRule="auto"/>
                      <w:jc w:val="left"/>
                      <w:rPr>
                        <w:rFonts w:hint="eastAsia" w:ascii="宋体" w:hAnsi="宋体" w:eastAsia="宋体" w:cs="宋体"/>
                        <w:kern w:val="24"/>
                        <w:sz w:val="20"/>
                        <w:szCs w:val="20"/>
                      </w:rPr>
                    </w:pPr>
                    <w:r>
                      <w:rPr>
                        <w:rFonts w:hint="eastAsia" w:ascii="宋体" w:hAnsi="宋体" w:eastAsia="宋体" w:cs="宋体"/>
                        <w:kern w:val="24"/>
                        <w:sz w:val="20"/>
                        <w:szCs w:val="20"/>
                      </w:rPr>
                      <w:t>5、完成理财专柜区办理，理财客户经理结束录像</w:t>
                    </w:r>
                  </w:p>
                </w:txbxContent>
              </v:textbox>
            </v:roundrect>
            <v:shape id="AutoShape 16" o:spid="_x0000_s1048" type="#_x0000_t13" style="position:absolute;left:2771;top:2280;height:480;width:410;rotation:11796480f;" o:ole="f" fillcolor="#CAD9B3" filled="t" o:preferrelative="t" stroked="f" coordorigin="0,0" coordsize="21600,21600" adj="10800,4320">
              <v:imagedata gain="65536f" blacklevel="0f" gamma="0"/>
              <o:lock v:ext="edit" position="f" selection="f" grouping="f" rotation="f" cropping="f" text="f" aspectratio="f"/>
              <v:textbox inset="0.00pt,0.00pt,0.00pt,0.00pt">
                <w:txbxContent>
                  <w:p>
                    <w:pPr>
                      <w:wordWrap/>
                      <w:spacing w:beforeLines="0" w:afterLines="35" w:line="216" w:lineRule="auto"/>
                      <w:jc w:val="left"/>
                      <w:rPr>
                        <w:rFonts w:ascii="微软雅黑" w:eastAsia="微软雅黑"/>
                        <w:kern w:val="24"/>
                        <w:sz w:val="20"/>
                        <w:szCs w:val="20"/>
                      </w:rPr>
                    </w:pPr>
                  </w:p>
                </w:txbxContent>
              </v:textbox>
            </v:shape>
            <v:roundrect id="AutoShape 17" o:spid="_x0000_s1049" style="position:absolute;left:641;top:1939;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wordWrap/>
                      <w:spacing w:beforeLines="0" w:afterLines="35" w:line="216" w:lineRule="auto"/>
                      <w:jc w:val="left"/>
                      <w:rPr>
                        <w:rFonts w:hint="eastAsia" w:ascii="宋体" w:hAnsi="宋体" w:eastAsia="宋体" w:cs="宋体"/>
                        <w:kern w:val="24"/>
                        <w:sz w:val="20"/>
                        <w:szCs w:val="20"/>
                      </w:rPr>
                    </w:pPr>
                    <w:r>
                      <w:rPr>
                        <w:rFonts w:hint="eastAsia" w:ascii="宋体" w:hAnsi="宋体" w:eastAsia="宋体" w:cs="宋体"/>
                        <w:kern w:val="24"/>
                        <w:sz w:val="20"/>
                        <w:szCs w:val="20"/>
                      </w:rPr>
                      <w:t>6、理财客户经理现场查验录制的理财录像</w:t>
                    </w:r>
                  </w:p>
                </w:txbxContent>
              </v:textbox>
            </v:roundrect>
            <v:shape id="AutoShape 18" o:spid="_x0000_s1050" type="#_x0000_t13" style="position:absolute;left:1402;top:3234;height:481;width:410;rotation:5898240f;" o:ole="f" fillcolor="#CAD9B3" filled="t" o:preferrelative="t" stroked="f" coordorigin="0,0" coordsize="21600,21600" adj="10800,4320">
              <v:imagedata gain="65536f" blacklevel="0f" gamma="0"/>
              <o:lock v:ext="edit" position="f" selection="f" grouping="f" rotation="f" cropping="f" text="f" aspectratio="f"/>
              <v:textbox inset="0.00pt,0.00pt,0.00pt,0.00pt">
                <w:txbxContent>
                  <w:p>
                    <w:pPr>
                      <w:spacing w:beforeLines="0" w:afterLines="35" w:line="216" w:lineRule="auto"/>
                      <w:jc w:val="left"/>
                      <w:rPr>
                        <w:rFonts w:ascii="微软雅黑" w:eastAsia="微软雅黑"/>
                        <w:kern w:val="24"/>
                        <w:sz w:val="20"/>
                        <w:szCs w:val="20"/>
                      </w:rPr>
                    </w:pPr>
                  </w:p>
                </w:txbxContent>
              </v:textbox>
            </v:shape>
            <v:roundrect id="AutoShape 19" o:spid="_x0000_s1051" style="position:absolute;left:641;top:3875;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spacing w:beforeLines="0" w:afterLines="35" w:line="216" w:lineRule="auto"/>
                      <w:jc w:val="left"/>
                      <w:rPr>
                        <w:rFonts w:ascii="微软雅黑" w:eastAsia="微软雅黑"/>
                        <w:kern w:val="24"/>
                        <w:sz w:val="20"/>
                        <w:szCs w:val="20"/>
                      </w:rPr>
                    </w:pPr>
                    <w:r>
                      <w:rPr>
                        <w:rFonts w:hint="eastAsia" w:ascii="宋体" w:hAnsi="宋体" w:eastAsia="宋体" w:cs="宋体"/>
                        <w:kern w:val="24"/>
                        <w:sz w:val="20"/>
                        <w:szCs w:val="20"/>
                      </w:rPr>
                      <w:t>7、确认无误后理财客户经理打印理财录音录像确认</w:t>
                    </w:r>
                    <w:r>
                      <w:rPr>
                        <w:rFonts w:ascii="微软雅黑" w:eastAsia="微软雅黑"/>
                        <w:kern w:val="24"/>
                        <w:sz w:val="20"/>
                        <w:szCs w:val="20"/>
                      </w:rPr>
                      <w:t>单</w:t>
                    </w:r>
                  </w:p>
                </w:txbxContent>
              </v:textbox>
            </v:roundrect>
            <v:shape id="AutoShape 20" o:spid="_x0000_s1052" type="#_x0000_t13" style="position:absolute;left:2748;top:4216;height:481;width:410;rotation:0f;" o:ole="f" fillcolor="#CAD9B3" filled="t" o:preferrelative="t" stroked="f" coordorigin="0,0" coordsize="21600,21600" adj="10800,4320">
              <v:imagedata gain="65536f" blacklevel="0f" gamma="0"/>
              <o:lock v:ext="edit" position="f" selection="f" grouping="f" rotation="f" cropping="f" text="f" aspectratio="f"/>
              <v:textbox inset="0.00pt,0.00pt,0.00pt,0.00pt">
                <w:txbxContent>
                  <w:p>
                    <w:pPr>
                      <w:spacing w:beforeLines="0" w:afterLines="35" w:line="216" w:lineRule="auto"/>
                      <w:jc w:val="left"/>
                      <w:rPr>
                        <w:rFonts w:ascii="微软雅黑" w:eastAsia="微软雅黑"/>
                        <w:kern w:val="24"/>
                        <w:sz w:val="20"/>
                        <w:szCs w:val="20"/>
                      </w:rPr>
                    </w:pPr>
                  </w:p>
                </w:txbxContent>
              </v:textbox>
            </v:shape>
            <v:roundrect id="AutoShape 21" o:spid="_x0000_s1053" style="position:absolute;left:3352;top:3875;height:1162;width:1936;rotation:0f;" o:ole="f" fillcolor="#FFFFFF" filled="t" o:preferrelative="t" stroked="t" coordsize="21600,21600" arcsize="10%">
              <v:stroke weight="2pt" color="#8CA94F" color2="#FFFFFF" miterlimit="2"/>
              <v:imagedata gain="65536f" blacklevel="0f" gamma="0"/>
              <o:lock v:ext="edit" position="f" selection="f" grouping="f" rotation="f" cropping="f" text="f" aspectratio="f"/>
              <v:textbox inset="3.00pt,3.00pt,3.00pt,3.00pt">
                <w:txbxContent>
                  <w:p>
                    <w:pPr>
                      <w:wordWrap/>
                      <w:spacing w:beforeLines="0" w:afterLines="35" w:line="216" w:lineRule="auto"/>
                      <w:jc w:val="left"/>
                      <w:rPr>
                        <w:rFonts w:hint="eastAsia" w:ascii="宋体" w:hAnsi="宋体" w:eastAsia="宋体" w:cs="宋体"/>
                        <w:kern w:val="24"/>
                        <w:sz w:val="20"/>
                        <w:szCs w:val="20"/>
                      </w:rPr>
                    </w:pPr>
                    <w:r>
                      <w:rPr>
                        <w:rFonts w:hint="eastAsia" w:ascii="宋体" w:hAnsi="宋体" w:eastAsia="宋体" w:cs="宋体"/>
                        <w:kern w:val="24"/>
                        <w:sz w:val="20"/>
                        <w:szCs w:val="20"/>
                      </w:rPr>
                      <w:t>8、客户持录音录像确认单到银行高柜区办理印章</w:t>
                    </w:r>
                  </w:p>
                </w:txbxContent>
              </v:textbox>
            </v:roundrect>
            <w10:wrap type="none"/>
            <w10:anchorlock/>
          </v:group>
        </w:pict>
      </w:r>
    </w:p>
    <w:p/>
    <w:p>
      <w:pPr>
        <w:pStyle w:val="5"/>
      </w:pPr>
      <w:bookmarkStart w:id="76" w:name="_Toc427662795"/>
      <w:r>
        <w:rPr>
          <w:rFonts w:hint="eastAsia"/>
        </w:rPr>
        <w:t>系统功能</w:t>
      </w:r>
      <w:bookmarkEnd w:id="76"/>
    </w:p>
    <w:p>
      <w:pPr>
        <w:pStyle w:val="4"/>
        <w:keepNext/>
        <w:keepLines/>
        <w:numPr>
          <w:ilvl w:val="0"/>
          <w:numId w:val="18"/>
        </w:numPr>
        <w:spacing w:before="260" w:after="260" w:line="416" w:lineRule="auto"/>
        <w:ind w:firstLineChars="0"/>
        <w:outlineLvl w:val="2"/>
        <w:rPr>
          <w:b/>
          <w:bCs/>
          <w:vanish/>
          <w:sz w:val="32"/>
          <w:szCs w:val="32"/>
        </w:rPr>
      </w:pPr>
      <w:bookmarkStart w:id="77" w:name="_Toc409525497"/>
      <w:bookmarkEnd w:id="77"/>
      <w:bookmarkStart w:id="78" w:name="_Toc410669391"/>
      <w:bookmarkEnd w:id="78"/>
      <w:bookmarkStart w:id="79" w:name="_Toc410724947"/>
      <w:bookmarkEnd w:id="79"/>
      <w:bookmarkStart w:id="80" w:name="_Toc410724979"/>
      <w:bookmarkEnd w:id="80"/>
      <w:bookmarkStart w:id="81" w:name="_Toc413660708"/>
      <w:bookmarkEnd w:id="81"/>
      <w:bookmarkStart w:id="82" w:name="_Toc419441612"/>
      <w:bookmarkEnd w:id="82"/>
      <w:bookmarkStart w:id="83" w:name="_Toc421879409"/>
      <w:bookmarkEnd w:id="83"/>
      <w:bookmarkStart w:id="84" w:name="_Toc421886842"/>
      <w:bookmarkEnd w:id="84"/>
      <w:bookmarkStart w:id="85" w:name="_Toc427662796"/>
      <w:bookmarkEnd w:id="85"/>
    </w:p>
    <w:p>
      <w:pPr>
        <w:pStyle w:val="4"/>
        <w:keepNext/>
        <w:keepLines/>
        <w:numPr>
          <w:ilvl w:val="0"/>
          <w:numId w:val="18"/>
        </w:numPr>
        <w:spacing w:before="260" w:after="260" w:line="416" w:lineRule="auto"/>
        <w:ind w:firstLineChars="0"/>
        <w:outlineLvl w:val="2"/>
        <w:rPr>
          <w:b/>
          <w:bCs/>
          <w:vanish/>
          <w:sz w:val="32"/>
          <w:szCs w:val="32"/>
        </w:rPr>
      </w:pPr>
      <w:bookmarkStart w:id="86" w:name="_Toc421879410"/>
      <w:bookmarkEnd w:id="86"/>
      <w:bookmarkStart w:id="87" w:name="_Toc421886843"/>
      <w:bookmarkEnd w:id="87"/>
      <w:bookmarkStart w:id="88" w:name="_Toc427662797"/>
      <w:bookmarkEnd w:id="88"/>
    </w:p>
    <w:p>
      <w:pPr>
        <w:pStyle w:val="4"/>
        <w:keepNext/>
        <w:keepLines/>
        <w:numPr>
          <w:ilvl w:val="1"/>
          <w:numId w:val="18"/>
        </w:numPr>
        <w:spacing w:before="260" w:after="260" w:line="416" w:lineRule="auto"/>
        <w:ind w:firstLineChars="0"/>
        <w:outlineLvl w:val="2"/>
        <w:rPr>
          <w:b/>
          <w:bCs/>
          <w:vanish/>
          <w:sz w:val="32"/>
          <w:szCs w:val="32"/>
        </w:rPr>
      </w:pPr>
      <w:bookmarkStart w:id="89" w:name="_Toc421879411"/>
      <w:bookmarkEnd w:id="89"/>
      <w:bookmarkStart w:id="90" w:name="_Toc421886844"/>
      <w:bookmarkEnd w:id="90"/>
      <w:bookmarkStart w:id="91" w:name="_Toc427662798"/>
      <w:bookmarkEnd w:id="91"/>
    </w:p>
    <w:p>
      <w:pPr>
        <w:pStyle w:val="4"/>
        <w:keepNext/>
        <w:keepLines/>
        <w:numPr>
          <w:ilvl w:val="1"/>
          <w:numId w:val="18"/>
        </w:numPr>
        <w:spacing w:before="260" w:after="260" w:line="416" w:lineRule="auto"/>
        <w:ind w:firstLineChars="0"/>
        <w:outlineLvl w:val="2"/>
        <w:rPr>
          <w:b/>
          <w:bCs/>
          <w:vanish/>
          <w:sz w:val="32"/>
          <w:szCs w:val="32"/>
        </w:rPr>
      </w:pPr>
      <w:bookmarkStart w:id="92" w:name="_Toc421879412"/>
      <w:bookmarkEnd w:id="92"/>
      <w:bookmarkStart w:id="93" w:name="_Toc421886845"/>
      <w:bookmarkEnd w:id="93"/>
      <w:bookmarkStart w:id="94" w:name="_Toc427662799"/>
      <w:bookmarkEnd w:id="94"/>
    </w:p>
    <w:p>
      <w:pPr>
        <w:pStyle w:val="4"/>
        <w:keepNext/>
        <w:keepLines/>
        <w:numPr>
          <w:ilvl w:val="1"/>
          <w:numId w:val="18"/>
        </w:numPr>
        <w:spacing w:before="260" w:after="260" w:line="416" w:lineRule="auto"/>
        <w:ind w:firstLineChars="0"/>
        <w:outlineLvl w:val="2"/>
        <w:rPr>
          <w:b/>
          <w:bCs/>
          <w:vanish/>
          <w:sz w:val="32"/>
          <w:szCs w:val="32"/>
        </w:rPr>
      </w:pPr>
      <w:bookmarkStart w:id="95" w:name="_Toc421879413"/>
      <w:bookmarkEnd w:id="95"/>
      <w:bookmarkStart w:id="96" w:name="_Toc421886846"/>
      <w:bookmarkEnd w:id="96"/>
      <w:bookmarkStart w:id="97" w:name="_Toc427662800"/>
      <w:bookmarkEnd w:id="97"/>
    </w:p>
    <w:p>
      <w:pPr>
        <w:pStyle w:val="4"/>
        <w:keepNext/>
        <w:keepLines/>
        <w:numPr>
          <w:ilvl w:val="1"/>
          <w:numId w:val="18"/>
        </w:numPr>
        <w:spacing w:before="260" w:after="260" w:line="416" w:lineRule="auto"/>
        <w:ind w:firstLineChars="0"/>
        <w:outlineLvl w:val="2"/>
        <w:rPr>
          <w:b/>
          <w:bCs/>
          <w:vanish/>
          <w:sz w:val="32"/>
          <w:szCs w:val="32"/>
        </w:rPr>
      </w:pPr>
      <w:bookmarkStart w:id="98" w:name="_Toc421879414"/>
      <w:bookmarkEnd w:id="98"/>
      <w:bookmarkStart w:id="99" w:name="_Toc421886847"/>
      <w:bookmarkEnd w:id="99"/>
      <w:bookmarkStart w:id="100" w:name="_Toc427662801"/>
      <w:bookmarkEnd w:id="100"/>
    </w:p>
    <w:p>
      <w:pPr>
        <w:pStyle w:val="6"/>
        <w:numPr>
          <w:ilvl w:val="2"/>
          <w:numId w:val="18"/>
        </w:numPr>
        <w:ind w:firstLineChars="0"/>
      </w:pPr>
      <w:bookmarkStart w:id="101" w:name="_Toc427662802"/>
      <w:r>
        <w:rPr>
          <w:rFonts w:hint="eastAsia"/>
        </w:rPr>
        <w:t>办理理财</w:t>
      </w:r>
      <w:bookmarkEnd w:id="101"/>
    </w:p>
    <w:p>
      <w:r>
        <w:rPr>
          <w:rFonts w:hint="eastAsia"/>
        </w:rPr>
        <w:t>客户在咨询区咨询完毕后进入理财室理财专柜，理财客户经理确认客户需办理的业务类型，并使用自己的员工代码登录理财办理Web页面，输入客户的身份信息及办理的理财产品信息，启动“开始录像”按钮开始录像，并宣读理财须知进行产品销售、告知理财风险。</w:t>
      </w:r>
    </w:p>
    <w:p>
      <w:r>
        <w:rPr>
          <w:rFonts w:hint="eastAsia"/>
        </w:rPr>
        <w:t>宣读理财须知过程中，如果客户中途变卦放弃办理理财，理财客户经理点击“取消录像”终止理财录像；否则待宣读理财须知完成并经过双方确认后，理财客户经理点击“完成录像”完成理财音视频录像。</w:t>
      </w:r>
    </w:p>
    <w:p>
      <w:r>
        <w:rPr>
          <w:rFonts w:ascii="Times New Roman" w:hAnsi="Times New Roman" w:eastAsia="宋体" w:cs="Times New Roman"/>
          <w:kern w:val="2"/>
          <w:sz w:val="24"/>
          <w:szCs w:val="24"/>
          <w:lang w:val="en-US" w:eastAsia="zh-CN" w:bidi="ar-SA"/>
        </w:rPr>
        <w:pict>
          <v:shape id="图片 1" o:spid="_x0000_s1054" type="#_x0000_t75" style="height:224.25pt;width:409.2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ascii="Times New Roman" w:hAnsi="Times New Roman" w:eastAsia="宋体" w:cs="Times New Roman"/>
          <w:kern w:val="2"/>
          <w:sz w:val="24"/>
          <w:szCs w:val="24"/>
          <w:lang w:val="en-US" w:eastAsia="zh-CN" w:bidi="ar-SA"/>
        </w:rPr>
        <w:pict>
          <v:shape id="图片 1" o:spid="_x0000_s1055" type="#_x0000_t75" style="height:224.25pt;width:409.2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6"/>
        <w:numPr>
          <w:ilvl w:val="2"/>
          <w:numId w:val="18"/>
        </w:numPr>
        <w:ind w:firstLineChars="0"/>
      </w:pPr>
      <w:bookmarkStart w:id="102" w:name="_Toc427662803"/>
      <w:r>
        <w:rPr>
          <w:rFonts w:hint="eastAsia"/>
        </w:rPr>
        <w:t>客户经理回放理财录像</w:t>
      </w:r>
      <w:bookmarkEnd w:id="102"/>
    </w:p>
    <w:p>
      <w:r>
        <w:rPr>
          <w:rFonts w:hint="eastAsia"/>
        </w:rPr>
        <w:t>客户经理完成录像后，同步在该页面生成录像列表，可现场直接查验刚录制的理财录像。</w:t>
      </w:r>
    </w:p>
    <w:p>
      <w:r>
        <w:rPr>
          <w:rFonts w:ascii="Times New Roman" w:hAnsi="Times New Roman" w:eastAsia="宋体" w:cs="Times New Roman"/>
          <w:kern w:val="2"/>
          <w:sz w:val="24"/>
          <w:szCs w:val="24"/>
          <w:lang w:val="en-US" w:eastAsia="zh-CN" w:bidi="ar-SA"/>
        </w:rPr>
        <w:pict>
          <v:shape id="图片 2" o:spid="_x0000_s1056" type="#_x0000_t75" style="height:168pt;width:422.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
      <w:r>
        <w:rPr>
          <w:rFonts w:hint="eastAsia"/>
        </w:rPr>
        <w:t>选择刚录制的理财录像，进行回放查验，第一时间纠正办理过程中的问题，避免事后发现问题造成额外工作量及难度。</w:t>
      </w:r>
      <w:r>
        <w:t xml:space="preserve"> </w:t>
      </w:r>
    </w:p>
    <w:p>
      <w:r>
        <w:rPr>
          <w:rFonts w:ascii="Times New Roman" w:hAnsi="Times New Roman" w:eastAsia="宋体" w:cs="Times New Roman"/>
          <w:kern w:val="2"/>
          <w:sz w:val="24"/>
          <w:szCs w:val="24"/>
          <w:lang w:val="en-US" w:eastAsia="zh-CN" w:bidi="ar-SA"/>
        </w:rPr>
        <w:pict>
          <v:shape id="图片 3" o:spid="_x0000_s1057" type="#_x0000_t75" style="height:195.65pt;width:326.8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6"/>
        <w:numPr>
          <w:ilvl w:val="2"/>
          <w:numId w:val="18"/>
        </w:numPr>
        <w:ind w:firstLineChars="0"/>
      </w:pPr>
      <w:bookmarkStart w:id="103" w:name="_Toc427662804"/>
      <w:r>
        <w:rPr>
          <w:rFonts w:hint="eastAsia"/>
        </w:rPr>
        <w:t>关联理财录像</w:t>
      </w:r>
      <w:bookmarkEnd w:id="103"/>
    </w:p>
    <w:p>
      <w:r>
        <w:rPr>
          <w:rFonts w:hint="eastAsia"/>
        </w:rPr>
        <w:t>客户持录音录像确认单到银行高柜进行购买理财业务，生成业务单据号等客户个人CRM信息。理财监控管理平台将理财柜台电脑推送上来的录像信息与客户CRM信息自动进行匹配、绑定，将理财录像与客户信息关联，以实现根据客户信息对录像进行检索的目的。</w:t>
      </w:r>
    </w:p>
    <w:p>
      <w:r>
        <w:rPr>
          <w:rFonts w:hint="eastAsia"/>
        </w:rPr>
        <w:t>具体关联的信息有业务办理时间、业务单号、客户姓名、客户证件号、银行卡号、理财产品名称、产品类型等。</w:t>
      </w:r>
    </w:p>
    <w:p>
      <w:pPr>
        <w:pStyle w:val="6"/>
        <w:numPr>
          <w:ilvl w:val="2"/>
          <w:numId w:val="18"/>
        </w:numPr>
        <w:ind w:firstLineChars="0"/>
      </w:pPr>
      <w:bookmarkStart w:id="104" w:name="_Toc427662805"/>
      <w:r>
        <w:rPr>
          <w:rFonts w:hint="eastAsia"/>
        </w:rPr>
        <w:t>自动上传网点录像</w:t>
      </w:r>
      <w:bookmarkEnd w:id="104"/>
    </w:p>
    <w:p>
      <w:r>
        <w:rPr>
          <w:rFonts w:hint="eastAsia"/>
        </w:rPr>
        <w:t>网点理财监管硬盘录像机上的理财录像在每天固定的时间段自动上传至理财监控中心管理平台，并按照不同的理财产品类型自动进行分组。</w:t>
      </w:r>
    </w:p>
    <w:p>
      <w:pPr>
        <w:widowControl/>
        <w:spacing w:line="240" w:lineRule="auto"/>
        <w:ind w:firstLine="0" w:firstLineChars="0"/>
        <w:jc w:val="left"/>
        <w:rPr>
          <w:rFonts w:ascii="宋体" w:hAnsi="宋体" w:cs="宋体"/>
          <w:kern w:val="0"/>
        </w:rPr>
      </w:pPr>
      <w:r>
        <w:rPr>
          <w:rFonts w:ascii="宋体" w:hAnsi="宋体" w:eastAsia="宋体" w:cs="宋体"/>
          <w:kern w:val="0"/>
          <w:sz w:val="24"/>
          <w:szCs w:val="24"/>
          <w:lang w:val="en-US" w:eastAsia="zh-CN" w:bidi="ar-SA"/>
        </w:rPr>
        <w:pict>
          <v:shape id="图片 2" o:spid="_x0000_s1058" type="#_x0000_t75" style="height:231.75pt;width:451.3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
      <w:pPr>
        <w:pStyle w:val="6"/>
        <w:numPr>
          <w:ilvl w:val="2"/>
          <w:numId w:val="18"/>
        </w:numPr>
        <w:ind w:firstLineChars="0"/>
      </w:pPr>
      <w:bookmarkStart w:id="105" w:name="_Toc427662806"/>
      <w:r>
        <w:rPr>
          <w:rFonts w:hint="eastAsia"/>
        </w:rPr>
        <w:t>补录理财录像</w:t>
      </w:r>
      <w:bookmarkEnd w:id="105"/>
    </w:p>
    <w:p>
      <w:pPr>
        <w:ind w:firstLine="482"/>
      </w:pPr>
      <w:r>
        <w:rPr>
          <w:rFonts w:hint="eastAsia"/>
          <w:b/>
          <w:bCs/>
        </w:rPr>
        <w:t>应用场景：</w:t>
      </w:r>
      <w:r>
        <w:rPr>
          <w:rFonts w:hint="eastAsia"/>
        </w:rPr>
        <w:t>理财客户经理在理财业务办理开始前因为疏忽，没有按照规定对理财业务进行音视频录像。</w:t>
      </w:r>
    </w:p>
    <w:p>
      <w:r>
        <w:rPr>
          <w:rFonts w:hint="eastAsia"/>
        </w:rPr>
        <w:t>营业网点的理财监管硬盘录像机进行工作时间段8小时的录像存储，如果在理财业务办理过程中理财客户经理没有按照规定进行录像，事后管理员可以通过理财监控管理平台对该业务办理时间段内的录像进行补录。</w:t>
      </w:r>
    </w:p>
    <w:p>
      <w:r>
        <w:rPr>
          <w:rFonts w:hint="eastAsia"/>
        </w:rPr>
        <w:t>补录必须在理财监管硬盘录像机保存录像的最大时间段内（本方案建议为90天内）完成，防止理财监管硬盘录像机的录像被覆盖，造成无法补录。</w:t>
      </w:r>
      <w:r>
        <w:t xml:space="preserve"> </w:t>
      </w:r>
    </w:p>
    <w:p>
      <w:r>
        <w:rPr>
          <w:rFonts w:ascii="Times New Roman" w:hAnsi="Times New Roman" w:eastAsia="宋体" w:cs="Times New Roman"/>
          <w:kern w:val="2"/>
          <w:sz w:val="24"/>
          <w:szCs w:val="24"/>
          <w:lang w:val="en-US" w:eastAsia="zh-CN" w:bidi="ar-SA"/>
        </w:rPr>
        <w:pict>
          <v:shape id="图片 6" o:spid="_x0000_s1059" type="#_x0000_t75" style="height:314.8pt;width:243.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
      <w:pPr>
        <w:pStyle w:val="6"/>
        <w:numPr>
          <w:ilvl w:val="2"/>
          <w:numId w:val="18"/>
        </w:numPr>
        <w:ind w:firstLineChars="0"/>
      </w:pPr>
      <w:bookmarkStart w:id="106" w:name="_Toc427662807"/>
      <w:r>
        <w:rPr>
          <w:rFonts w:hint="eastAsia"/>
        </w:rPr>
        <w:t>检索理财录像</w:t>
      </w:r>
      <w:bookmarkEnd w:id="106"/>
    </w:p>
    <w:p>
      <w:r>
        <w:rPr>
          <w:rFonts w:ascii="Times New Roman" w:hAnsi="Times New Roman" w:eastAsia="宋体" w:cs="Times New Roman"/>
          <w:kern w:val="2"/>
          <w:sz w:val="24"/>
          <w:szCs w:val="24"/>
          <w:lang w:val="en-US" w:eastAsia="zh-CN" w:bidi="ar-SA"/>
        </w:rPr>
        <w:pict>
          <v:shape id="图片 2" o:spid="_x0000_s1060" type="#_x0000_t75" style="height:184.5pt;width:439.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
      <w:r>
        <w:rPr>
          <w:rFonts w:hint="eastAsia"/>
        </w:rPr>
        <w:t>分行管理员通过输入业务办理时间、业务单号、客户姓名、客户证件号、银行卡号、理财产品名称、产品类型等信息可以在理财录像列表中快速查询到指定的签约录像。</w:t>
      </w:r>
    </w:p>
    <w:p>
      <w:pPr>
        <w:pStyle w:val="6"/>
        <w:numPr>
          <w:ilvl w:val="2"/>
          <w:numId w:val="18"/>
        </w:numPr>
        <w:ind w:firstLineChars="0"/>
      </w:pPr>
      <w:bookmarkStart w:id="107" w:name="_Toc427662808"/>
      <w:r>
        <w:rPr>
          <w:rFonts w:hint="eastAsia"/>
        </w:rPr>
        <w:t>延长理财录像存储时间</w:t>
      </w:r>
      <w:bookmarkEnd w:id="107"/>
    </w:p>
    <w:p>
      <w:pPr>
        <w:rPr>
          <w:kern w:val="0"/>
        </w:rPr>
      </w:pPr>
      <w:r>
        <w:rPr>
          <w:rFonts w:hint="eastAsia"/>
          <w:kern w:val="0"/>
        </w:rPr>
        <w:t>如遇产品客户投诉、法律诉讼等纠纷，根据银行要求需对该段录像延长保存期限至纠纷结束后2年。</w:t>
      </w:r>
    </w:p>
    <w:p>
      <w:pPr>
        <w:rPr>
          <w:kern w:val="0"/>
        </w:rPr>
      </w:pPr>
      <w:r>
        <w:rPr>
          <w:rFonts w:hint="eastAsia"/>
          <w:kern w:val="0"/>
        </w:rPr>
        <w:t>系统支持延长该段录像的存储年限。</w:t>
      </w:r>
    </w:p>
    <w:p>
      <w:pPr>
        <w:pStyle w:val="6"/>
        <w:numPr>
          <w:ilvl w:val="2"/>
          <w:numId w:val="18"/>
        </w:numPr>
        <w:ind w:firstLineChars="0"/>
      </w:pPr>
      <w:bookmarkStart w:id="108" w:name="_Toc427662809"/>
      <w:r>
        <w:rPr>
          <w:rFonts w:hint="eastAsia"/>
        </w:rPr>
        <w:t>自动删除到期理财录像</w:t>
      </w:r>
      <w:bookmarkEnd w:id="108"/>
    </w:p>
    <w:p>
      <w:r>
        <w:rPr>
          <w:rFonts w:hint="eastAsia"/>
        </w:rPr>
        <w:t>根据银行要求，有期限的理财产品至少保存至产品结束后2年；无规定期限的产品录音录像资料保存期为客户购买之日起5年或客户全部赎回后2年。</w:t>
      </w:r>
    </w:p>
    <w:p>
      <w:r>
        <w:rPr>
          <w:rFonts w:hint="eastAsia"/>
        </w:rPr>
        <w:t>系统支持针对银行对理财产品的期限要求，自动删除到期的理财录像。</w:t>
      </w:r>
    </w:p>
    <w:p>
      <w:pPr>
        <w:pStyle w:val="6"/>
        <w:numPr>
          <w:ilvl w:val="2"/>
          <w:numId w:val="18"/>
        </w:numPr>
        <w:ind w:firstLineChars="0"/>
      </w:pPr>
      <w:bookmarkStart w:id="109" w:name="_Toc427662810"/>
      <w:r>
        <w:rPr>
          <w:rFonts w:hint="eastAsia"/>
        </w:rPr>
        <w:t>配置理财业务类型</w:t>
      </w:r>
      <w:bookmarkEnd w:id="109"/>
    </w:p>
    <w:p>
      <w:r>
        <w:rPr>
          <w:rFonts w:hint="eastAsia"/>
        </w:rPr>
        <w:t>系统管理员可根据理财业务要求配置理财业务类型和产品名称，并可针对产品名称自定义产品属性，如产品名称、产品期限、录像保存时长等。</w:t>
      </w:r>
    </w:p>
    <w:p>
      <w:pPr>
        <w:widowControl/>
        <w:spacing w:line="240" w:lineRule="auto"/>
        <w:ind w:firstLine="0" w:firstLineChars="0"/>
        <w:jc w:val="left"/>
        <w:rPr>
          <w:rFonts w:ascii="宋体" w:hAnsi="宋体" w:cs="宋体"/>
          <w:kern w:val="0"/>
        </w:rPr>
      </w:pPr>
      <w:r>
        <w:rPr>
          <w:rFonts w:ascii="宋体" w:hAnsi="宋体" w:eastAsia="宋体" w:cs="宋体"/>
          <w:kern w:val="0"/>
          <w:sz w:val="24"/>
          <w:szCs w:val="24"/>
          <w:lang w:val="en-US" w:eastAsia="zh-CN" w:bidi="ar-SA"/>
        </w:rPr>
        <w:pict>
          <v:shape id="图片 2" o:spid="_x0000_s1061" type="#_x0000_t75" style="height:122.7pt;width:475.9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
      <w:pPr>
        <w:pStyle w:val="6"/>
        <w:numPr>
          <w:ilvl w:val="2"/>
          <w:numId w:val="18"/>
        </w:numPr>
        <w:ind w:firstLineChars="0"/>
      </w:pPr>
      <w:bookmarkStart w:id="110" w:name="_Toc427662811"/>
      <w:r>
        <w:rPr>
          <w:rFonts w:hint="eastAsia"/>
        </w:rPr>
        <w:t>报表统计</w:t>
      </w:r>
      <w:bookmarkEnd w:id="110"/>
    </w:p>
    <w:p>
      <w:r>
        <w:rPr>
          <w:rFonts w:hint="eastAsia"/>
        </w:rPr>
        <w:t>理财录像流水导出：支持分行管理员阶段性对理财录像进行数据的统计和整理，同时也作为对业务员考核的依据。</w:t>
      </w:r>
    </w:p>
    <w:p>
      <w:pPr>
        <w:pStyle w:val="6"/>
        <w:numPr>
          <w:ilvl w:val="2"/>
          <w:numId w:val="18"/>
        </w:numPr>
        <w:ind w:firstLineChars="0"/>
      </w:pPr>
      <w:bookmarkStart w:id="111" w:name="_Toc427662812"/>
      <w:r>
        <w:rPr>
          <w:rFonts w:hint="eastAsia"/>
        </w:rPr>
        <w:t>运维统计</w:t>
      </w:r>
      <w:bookmarkEnd w:id="111"/>
    </w:p>
    <w:p>
      <w:r>
        <w:rPr>
          <w:rFonts w:hint="eastAsia"/>
        </w:rPr>
        <w:t>理财风险管控管理平台，立足于理财监控系统安全性，采用智能分析、故障检测和工作流引擎等技术，整合视频质量诊断、录像检查和设备状态检测等功能，为银行业务部系统管理员提供强大的运维功能，如服务器统计、设备统计、管理统计、操作统计、用户统计等，从而最大程度的减少理财监控系统运维的人力成本，提高运行维护水平，保障系统安全可靠运行。</w:t>
      </w:r>
    </w:p>
    <w:p>
      <w:r>
        <w:rPr>
          <w:rFonts w:hint="eastAsia" w:ascii="Times New Roman" w:hAnsi="Times New Roman" w:eastAsia="宋体" w:cs="Times New Roman"/>
          <w:kern w:val="2"/>
          <w:sz w:val="24"/>
          <w:szCs w:val="24"/>
          <w:lang w:val="en-US" w:eastAsia="zh-CN" w:bidi="ar-SA"/>
        </w:rPr>
        <w:pict>
          <v:shape id="图片 14" o:spid="_x0000_s1062" type="#_x0000_t75" style="height:266.15pt;width:378.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
      <w:pPr>
        <w:ind w:firstLine="0" w:firstLineChars="0"/>
      </w:pPr>
      <w:r>
        <w:rPr>
          <w:rFonts w:hint="eastAsia" w:ascii="Times New Roman" w:hAnsi="Times New Roman" w:eastAsia="宋体" w:cs="Times New Roman"/>
          <w:kern w:val="2"/>
          <w:sz w:val="24"/>
          <w:szCs w:val="24"/>
          <w:lang w:val="en-US" w:eastAsia="zh-CN" w:bidi="ar-SA"/>
        </w:rPr>
        <w:pict>
          <v:shape id="图片 17" o:spid="_x0000_s1063" type="#_x0000_t75" style="height:178.2pt;width:455.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pPr>
        <w:pStyle w:val="5"/>
      </w:pPr>
      <w:bookmarkStart w:id="112" w:name="_Toc427662813"/>
      <w:r>
        <w:rPr>
          <w:rFonts w:hint="eastAsia"/>
        </w:rPr>
        <w:t>方案特点</w:t>
      </w:r>
      <w:bookmarkEnd w:id="112"/>
    </w:p>
    <w:p>
      <w:pPr>
        <w:pStyle w:val="4"/>
        <w:numPr>
          <w:ilvl w:val="0"/>
          <w:numId w:val="19"/>
        </w:numPr>
        <w:ind w:firstLineChars="0"/>
      </w:pPr>
      <w:r>
        <w:rPr>
          <w:rFonts w:hint="eastAsia"/>
        </w:rPr>
        <w:t>实现总行、分行、支行/营业网点的系统层级管理；</w:t>
      </w:r>
    </w:p>
    <w:p>
      <w:pPr>
        <w:pStyle w:val="4"/>
        <w:numPr>
          <w:ilvl w:val="0"/>
          <w:numId w:val="19"/>
        </w:numPr>
        <w:ind w:firstLineChars="0"/>
      </w:pPr>
      <w:r>
        <w:rPr>
          <w:rFonts w:hint="eastAsia"/>
        </w:rPr>
        <w:t>支行/营业网点完成理财音视频采集、存储；</w:t>
      </w:r>
    </w:p>
    <w:p>
      <w:pPr>
        <w:pStyle w:val="4"/>
        <w:numPr>
          <w:ilvl w:val="0"/>
          <w:numId w:val="19"/>
        </w:numPr>
        <w:ind w:firstLineChars="0"/>
      </w:pPr>
      <w:r>
        <w:rPr>
          <w:rFonts w:hint="eastAsia"/>
        </w:rPr>
        <w:t>支行/营业网点的理财录像自动定时上传至分行理财监控管理平台；</w:t>
      </w:r>
    </w:p>
    <w:p>
      <w:pPr>
        <w:pStyle w:val="4"/>
        <w:numPr>
          <w:ilvl w:val="0"/>
          <w:numId w:val="19"/>
        </w:numPr>
        <w:ind w:firstLineChars="0"/>
      </w:pPr>
      <w:r>
        <w:rPr>
          <w:rFonts w:hint="eastAsia"/>
        </w:rPr>
        <w:t>分行完成下属支行/营业网点理财录像的中心二次备份，并对网点理财设备、录像统一管理；</w:t>
      </w:r>
    </w:p>
    <w:p>
      <w:pPr>
        <w:pStyle w:val="4"/>
        <w:numPr>
          <w:ilvl w:val="0"/>
          <w:numId w:val="19"/>
        </w:numPr>
        <w:ind w:firstLineChars="0"/>
      </w:pPr>
      <w:r>
        <w:rPr>
          <w:rFonts w:hint="eastAsia"/>
        </w:rPr>
        <w:t>总行实现对各分行业务信息的集中管理；</w:t>
      </w:r>
    </w:p>
    <w:p>
      <w:pPr>
        <w:pStyle w:val="2"/>
      </w:pPr>
      <w:bookmarkStart w:id="113" w:name="_Toc427662814"/>
      <w:r>
        <w:rPr>
          <w:rFonts w:hint="eastAsia"/>
        </w:rPr>
        <w:t>推荐配置清单</w:t>
      </w:r>
      <w:bookmarkEnd w:id="113"/>
    </w:p>
    <w:p>
      <w:pPr>
        <w:ind w:firstLine="0" w:firstLineChars="0"/>
      </w:pPr>
      <w:r>
        <w:t>1</w:t>
      </w:r>
      <w:r>
        <w:rPr>
          <w:rFonts w:hint="eastAsia"/>
        </w:rPr>
        <w:t>个支行</w:t>
      </w:r>
      <w:r>
        <w:t>/</w:t>
      </w:r>
      <w:r>
        <w:rPr>
          <w:rFonts w:hint="eastAsia"/>
        </w:rPr>
        <w:t>营业网点:</w:t>
      </w:r>
    </w:p>
    <w:tbl>
      <w:tblPr>
        <w:tblStyle w:val="29"/>
        <w:tblW w:w="9640" w:type="dxa"/>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02"/>
        <w:gridCol w:w="1276"/>
        <w:gridCol w:w="2835"/>
        <w:gridCol w:w="850"/>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92" w:hRule="atLeast"/>
        </w:trPr>
        <w:tc>
          <w:tcPr>
            <w:tcW w:w="1702"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设备</w:t>
            </w:r>
            <w:r>
              <w:rPr>
                <w:b/>
                <w:bCs/>
              </w:rPr>
              <w:t xml:space="preserve"> </w:t>
            </w:r>
          </w:p>
        </w:tc>
        <w:tc>
          <w:tcPr>
            <w:tcW w:w="1276"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品牌</w:t>
            </w:r>
            <w:r>
              <w:rPr>
                <w:b/>
                <w:bCs/>
              </w:rPr>
              <w:t xml:space="preserve"> </w:t>
            </w:r>
          </w:p>
        </w:tc>
        <w:tc>
          <w:tcPr>
            <w:tcW w:w="2835"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型号</w:t>
            </w:r>
            <w:r>
              <w:rPr>
                <w:b/>
                <w:bCs/>
              </w:rPr>
              <w:t xml:space="preserve"> </w:t>
            </w:r>
          </w:p>
        </w:tc>
        <w:tc>
          <w:tcPr>
            <w:tcW w:w="850"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数量</w:t>
            </w:r>
            <w:r>
              <w:rPr>
                <w:b/>
                <w:bCs/>
              </w:rPr>
              <w:t xml:space="preserve"> </w:t>
            </w:r>
          </w:p>
        </w:tc>
        <w:tc>
          <w:tcPr>
            <w:tcW w:w="2977"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备注</w:t>
            </w:r>
            <w:r>
              <w:rPr>
                <w:b/>
                <w:bC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1" w:hRule="atLeast"/>
        </w:trPr>
        <w:tc>
          <w:tcPr>
            <w:tcW w:w="1702"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 xml:space="preserve">网络摄像机 </w:t>
            </w:r>
          </w:p>
        </w:tc>
        <w:tc>
          <w:tcPr>
            <w:tcW w:w="1276"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浙江大华</w:t>
            </w:r>
            <w:r>
              <w:rPr>
                <w:sz w:val="21"/>
                <w:szCs w:val="21"/>
              </w:rPr>
              <w:t xml:space="preserve"> </w:t>
            </w:r>
          </w:p>
        </w:tc>
        <w:tc>
          <w:tcPr>
            <w:tcW w:w="2835"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DH-IPC-KW12W-0280B</w:t>
            </w:r>
            <w:r>
              <w:rPr>
                <w:rFonts w:hint="eastAsia"/>
                <w:sz w:val="21"/>
                <w:szCs w:val="21"/>
              </w:rPr>
              <w:t xml:space="preserve"> </w:t>
            </w:r>
          </w:p>
        </w:tc>
        <w:tc>
          <w:tcPr>
            <w:tcW w:w="850"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 xml:space="preserve">1 </w:t>
            </w:r>
          </w:p>
        </w:tc>
        <w:tc>
          <w:tcPr>
            <w:tcW w:w="2977"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一个柜台配置</w:t>
            </w:r>
            <w:r>
              <w:rPr>
                <w:sz w:val="21"/>
                <w:szCs w:val="21"/>
              </w:rPr>
              <w:t>1</w:t>
            </w:r>
            <w:r>
              <w:rPr>
                <w:rFonts w:hint="eastAsia"/>
                <w:sz w:val="21"/>
                <w:szCs w:val="21"/>
              </w:rPr>
              <w:t xml:space="preserve">个，无需外接拾音器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359" w:hRule="atLeast"/>
        </w:trPr>
        <w:tc>
          <w:tcPr>
            <w:tcW w:w="1702"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 xml:space="preserve">理财监管硬盘录像机 </w:t>
            </w:r>
          </w:p>
        </w:tc>
        <w:tc>
          <w:tcPr>
            <w:tcW w:w="1276"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浙江大华</w:t>
            </w:r>
            <w:r>
              <w:rPr>
                <w:sz w:val="21"/>
                <w:szCs w:val="21"/>
              </w:rPr>
              <w:t xml:space="preserve"> </w:t>
            </w:r>
          </w:p>
        </w:tc>
        <w:tc>
          <w:tcPr>
            <w:tcW w:w="2835"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sz w:val="21"/>
                <w:szCs w:val="21"/>
              </w:rPr>
              <w:t>DH-DVR0404LC-A/DH-DVR0404LC-S/DH-HCVR0404AH-VD</w:t>
            </w:r>
          </w:p>
        </w:tc>
        <w:tc>
          <w:tcPr>
            <w:tcW w:w="850"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sz w:val="21"/>
                <w:szCs w:val="21"/>
              </w:rPr>
              <w:t xml:space="preserve">1 </w:t>
            </w:r>
          </w:p>
        </w:tc>
        <w:tc>
          <w:tcPr>
            <w:tcW w:w="2977"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可四个理财柜台共用</w:t>
            </w:r>
            <w:r>
              <w:rPr>
                <w:sz w:val="21"/>
                <w:szCs w:val="21"/>
              </w:rPr>
              <w:t>1</w:t>
            </w:r>
            <w:r>
              <w:rPr>
                <w:rFonts w:hint="eastAsia"/>
                <w:sz w:val="21"/>
                <w:szCs w:val="21"/>
              </w:rPr>
              <w:t xml:space="preserve">台理财监管硬盘录像机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3" w:hRule="atLeast"/>
        </w:trPr>
        <w:tc>
          <w:tcPr>
            <w:tcW w:w="1702" w:type="dxa"/>
            <w:tcBorders>
              <w:top w:val="single" w:color="FFFFFF" w:sz="8"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3T</w:t>
            </w:r>
            <w:r>
              <w:rPr>
                <w:rFonts w:hint="eastAsia"/>
                <w:sz w:val="21"/>
                <w:szCs w:val="21"/>
              </w:rPr>
              <w:t xml:space="preserve">硬盘 </w:t>
            </w:r>
          </w:p>
        </w:tc>
        <w:tc>
          <w:tcPr>
            <w:tcW w:w="1276" w:type="dxa"/>
            <w:tcBorders>
              <w:top w:val="single" w:color="FFFFFF" w:sz="8"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希捷</w:t>
            </w:r>
            <w:r>
              <w:rPr>
                <w:sz w:val="21"/>
                <w:szCs w:val="21"/>
              </w:rPr>
              <w:t xml:space="preserve"> </w:t>
            </w:r>
          </w:p>
        </w:tc>
        <w:tc>
          <w:tcPr>
            <w:tcW w:w="2835" w:type="dxa"/>
            <w:tcBorders>
              <w:top w:val="single" w:color="FFFFFF" w:sz="8"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 xml:space="preserve">ST3000VX000 </w:t>
            </w:r>
          </w:p>
        </w:tc>
        <w:tc>
          <w:tcPr>
            <w:tcW w:w="850" w:type="dxa"/>
            <w:tcBorders>
              <w:top w:val="single" w:color="FFFFFF" w:sz="8"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 xml:space="preserve">1 </w:t>
            </w:r>
          </w:p>
        </w:tc>
        <w:tc>
          <w:tcPr>
            <w:tcW w:w="2977" w:type="dxa"/>
            <w:tcBorders>
              <w:top w:val="single" w:color="FFFFFF" w:sz="8"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由录像在网点的存储时间来配置</w:t>
            </w:r>
          </w:p>
        </w:tc>
      </w:tr>
    </w:tbl>
    <w:p>
      <w:pPr>
        <w:ind w:firstLine="0" w:firstLineChars="0"/>
      </w:pPr>
      <w:r>
        <w:t>1</w:t>
      </w:r>
      <w:r>
        <w:rPr>
          <w:rFonts w:hint="eastAsia"/>
        </w:rPr>
        <w:t>个一级</w:t>
      </w:r>
      <w:r>
        <w:t>/</w:t>
      </w:r>
      <w:r>
        <w:rPr>
          <w:rFonts w:hint="eastAsia"/>
        </w:rPr>
        <w:t>二级分行:</w:t>
      </w:r>
    </w:p>
    <w:tbl>
      <w:tblPr>
        <w:tblStyle w:val="29"/>
        <w:tblW w:w="9640" w:type="dxa"/>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02"/>
        <w:gridCol w:w="1333"/>
        <w:gridCol w:w="2778"/>
        <w:gridCol w:w="850"/>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5" w:hRule="atLeast"/>
        </w:trPr>
        <w:tc>
          <w:tcPr>
            <w:tcW w:w="1702"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设备</w:t>
            </w:r>
            <w:r>
              <w:rPr>
                <w:b/>
                <w:bCs/>
              </w:rPr>
              <w:t xml:space="preserve"> </w:t>
            </w:r>
          </w:p>
        </w:tc>
        <w:tc>
          <w:tcPr>
            <w:tcW w:w="1333"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品牌</w:t>
            </w:r>
            <w:r>
              <w:rPr>
                <w:b/>
                <w:bCs/>
              </w:rPr>
              <w:t xml:space="preserve"> </w:t>
            </w:r>
          </w:p>
        </w:tc>
        <w:tc>
          <w:tcPr>
            <w:tcW w:w="2778"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型号</w:t>
            </w:r>
            <w:r>
              <w:rPr>
                <w:b/>
                <w:bCs/>
              </w:rPr>
              <w:t xml:space="preserve"> </w:t>
            </w:r>
          </w:p>
        </w:tc>
        <w:tc>
          <w:tcPr>
            <w:tcW w:w="850"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数量</w:t>
            </w:r>
            <w:r>
              <w:rPr>
                <w:b/>
                <w:bCs/>
              </w:rPr>
              <w:t xml:space="preserve"> </w:t>
            </w:r>
          </w:p>
        </w:tc>
        <w:tc>
          <w:tcPr>
            <w:tcW w:w="2977"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备注</w:t>
            </w:r>
            <w:r>
              <w:rPr>
                <w:b/>
                <w:bC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5" w:hRule="atLeast"/>
        </w:trPr>
        <w:tc>
          <w:tcPr>
            <w:tcW w:w="1702"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理财风险管控管理平台</w:t>
            </w:r>
          </w:p>
        </w:tc>
        <w:tc>
          <w:tcPr>
            <w:tcW w:w="1333"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浙江大华</w:t>
            </w:r>
            <w:r>
              <w:rPr>
                <w:sz w:val="21"/>
                <w:szCs w:val="21"/>
              </w:rPr>
              <w:t xml:space="preserve"> </w:t>
            </w:r>
          </w:p>
        </w:tc>
        <w:tc>
          <w:tcPr>
            <w:tcW w:w="2778"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DH-DSS-F710-16-D</w:t>
            </w:r>
          </w:p>
        </w:tc>
        <w:tc>
          <w:tcPr>
            <w:tcW w:w="850"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 xml:space="preserve">1 </w:t>
            </w:r>
          </w:p>
        </w:tc>
        <w:tc>
          <w:tcPr>
            <w:tcW w:w="2977"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软硬件一体机</w:t>
            </w:r>
            <w:r>
              <w:rPr>
                <w:sz w:val="21"/>
                <w:szCs w:val="21"/>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5" w:hRule="atLeast"/>
        </w:trPr>
        <w:tc>
          <w:tcPr>
            <w:tcW w:w="1702"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sz w:val="21"/>
                <w:szCs w:val="21"/>
              </w:rPr>
              <w:t>3T</w:t>
            </w:r>
            <w:r>
              <w:rPr>
                <w:rFonts w:hint="eastAsia"/>
                <w:sz w:val="21"/>
                <w:szCs w:val="21"/>
              </w:rPr>
              <w:t xml:space="preserve">硬盘 </w:t>
            </w:r>
          </w:p>
        </w:tc>
        <w:tc>
          <w:tcPr>
            <w:tcW w:w="1333"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希捷</w:t>
            </w:r>
            <w:r>
              <w:rPr>
                <w:sz w:val="21"/>
                <w:szCs w:val="21"/>
              </w:rPr>
              <w:t xml:space="preserve"> </w:t>
            </w:r>
          </w:p>
        </w:tc>
        <w:tc>
          <w:tcPr>
            <w:tcW w:w="2778"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sz w:val="21"/>
                <w:szCs w:val="21"/>
              </w:rPr>
              <w:t>ST3000NM0033</w:t>
            </w:r>
          </w:p>
        </w:tc>
        <w:tc>
          <w:tcPr>
            <w:tcW w:w="850"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sz w:val="21"/>
                <w:szCs w:val="21"/>
              </w:rPr>
              <w:t xml:space="preserve">15 </w:t>
            </w:r>
          </w:p>
        </w:tc>
        <w:tc>
          <w:tcPr>
            <w:tcW w:w="2977"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由理财柜台数量、录像保存年限来配置</w:t>
            </w:r>
            <w:r>
              <w:rPr>
                <w:sz w:val="21"/>
                <w:szCs w:val="21"/>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5" w:hRule="atLeast"/>
        </w:trPr>
        <w:tc>
          <w:tcPr>
            <w:tcW w:w="1702"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理财监控中心集中存储</w:t>
            </w:r>
          </w:p>
        </w:tc>
        <w:tc>
          <w:tcPr>
            <w:tcW w:w="1333"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浙江大华</w:t>
            </w:r>
            <w:r>
              <w:rPr>
                <w:sz w:val="21"/>
                <w:szCs w:val="21"/>
              </w:rPr>
              <w:t xml:space="preserve"> </w:t>
            </w:r>
          </w:p>
        </w:tc>
        <w:tc>
          <w:tcPr>
            <w:tcW w:w="2778"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sz w:val="21"/>
                <w:szCs w:val="21"/>
              </w:rPr>
              <w:t xml:space="preserve">DH-EVS7024D-R </w:t>
            </w:r>
          </w:p>
        </w:tc>
        <w:tc>
          <w:tcPr>
            <w:tcW w:w="850"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w:t>
            </w:r>
          </w:p>
        </w:tc>
        <w:tc>
          <w:tcPr>
            <w:tcW w:w="2977" w:type="dxa"/>
            <w:tcBorders>
              <w:top w:val="single" w:color="FFFFFF" w:sz="8" w:space="0"/>
              <w:left w:val="single" w:color="FFFFFF" w:sz="8" w:space="0"/>
              <w:bottom w:val="single" w:color="FFFFFF" w:sz="8" w:space="0"/>
              <w:right w:val="single" w:color="FFFFFF" w:sz="8" w:space="0"/>
            </w:tcBorders>
            <w:shd w:val="clear" w:color="auto" w:fill="EAEFF7"/>
            <w:tcMar>
              <w:top w:w="72" w:type="dxa"/>
              <w:left w:w="144" w:type="dxa"/>
              <w:bottom w:w="72" w:type="dxa"/>
              <w:right w:w="144" w:type="dxa"/>
            </w:tcMar>
            <w:vAlign w:val="top"/>
          </w:tcPr>
          <w:p>
            <w:pPr>
              <w:ind w:firstLine="0" w:firstLineChars="0"/>
              <w:rPr>
                <w:sz w:val="21"/>
                <w:szCs w:val="21"/>
              </w:rPr>
            </w:pPr>
            <w:r>
              <w:rPr>
                <w:rFonts w:hint="eastAsia"/>
                <w:sz w:val="21"/>
                <w:szCs w:val="21"/>
              </w:rPr>
              <w:t>可选，具体根据理财录像业务量和存储年限配置数量</w:t>
            </w:r>
            <w:r>
              <w:rPr>
                <w:sz w:val="21"/>
                <w:szCs w:val="21"/>
              </w:rPr>
              <w:t xml:space="preserve"> </w:t>
            </w:r>
          </w:p>
        </w:tc>
      </w:tr>
    </w:tbl>
    <w:p>
      <w:pPr>
        <w:ind w:firstLine="0" w:firstLineChars="0"/>
      </w:pPr>
      <w:r>
        <w:rPr>
          <w:rFonts w:hint="eastAsia"/>
        </w:rPr>
        <w:t>总行:</w:t>
      </w:r>
    </w:p>
    <w:tbl>
      <w:tblPr>
        <w:tblStyle w:val="29"/>
        <w:tblW w:w="9640" w:type="dxa"/>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02"/>
        <w:gridCol w:w="1361"/>
        <w:gridCol w:w="2750"/>
        <w:gridCol w:w="850"/>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0" w:hRule="atLeast"/>
        </w:trPr>
        <w:tc>
          <w:tcPr>
            <w:tcW w:w="1702"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设备</w:t>
            </w:r>
            <w:r>
              <w:rPr>
                <w:b/>
                <w:bCs/>
              </w:rPr>
              <w:t xml:space="preserve"> </w:t>
            </w:r>
          </w:p>
        </w:tc>
        <w:tc>
          <w:tcPr>
            <w:tcW w:w="1361"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品牌</w:t>
            </w:r>
            <w:r>
              <w:rPr>
                <w:b/>
                <w:bCs/>
              </w:rPr>
              <w:t xml:space="preserve"> </w:t>
            </w:r>
          </w:p>
        </w:tc>
        <w:tc>
          <w:tcPr>
            <w:tcW w:w="2750"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型号</w:t>
            </w:r>
            <w:r>
              <w:rPr>
                <w:b/>
                <w:bCs/>
              </w:rPr>
              <w:t xml:space="preserve"> </w:t>
            </w:r>
          </w:p>
        </w:tc>
        <w:tc>
          <w:tcPr>
            <w:tcW w:w="850"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数量</w:t>
            </w:r>
            <w:r>
              <w:rPr>
                <w:b/>
                <w:bCs/>
              </w:rPr>
              <w:t xml:space="preserve"> </w:t>
            </w:r>
          </w:p>
        </w:tc>
        <w:tc>
          <w:tcPr>
            <w:tcW w:w="2977"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ind w:firstLine="0" w:firstLineChars="0"/>
            </w:pPr>
            <w:r>
              <w:rPr>
                <w:rFonts w:hint="eastAsia"/>
                <w:b/>
                <w:bCs/>
              </w:rPr>
              <w:t>备注</w:t>
            </w:r>
            <w:r>
              <w:rPr>
                <w:b/>
                <w:bC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0" w:hRule="atLeast"/>
        </w:trPr>
        <w:tc>
          <w:tcPr>
            <w:tcW w:w="1702"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理财风险管控管理平台</w:t>
            </w:r>
          </w:p>
        </w:tc>
        <w:tc>
          <w:tcPr>
            <w:tcW w:w="1361"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浙江大华</w:t>
            </w:r>
            <w:r>
              <w:rPr>
                <w:sz w:val="21"/>
                <w:szCs w:val="21"/>
              </w:rPr>
              <w:t xml:space="preserve"> </w:t>
            </w:r>
          </w:p>
        </w:tc>
        <w:tc>
          <w:tcPr>
            <w:tcW w:w="2750"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DH-DSS-F710-16-D</w:t>
            </w:r>
          </w:p>
        </w:tc>
        <w:tc>
          <w:tcPr>
            <w:tcW w:w="850"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sz w:val="21"/>
                <w:szCs w:val="21"/>
              </w:rPr>
              <w:t xml:space="preserve">1 </w:t>
            </w:r>
          </w:p>
        </w:tc>
        <w:tc>
          <w:tcPr>
            <w:tcW w:w="2977" w:type="dxa"/>
            <w:tcBorders>
              <w:top w:val="single" w:color="FFFFFF" w:sz="24" w:space="0"/>
              <w:left w:val="single" w:color="FFFFFF" w:sz="8" w:space="0"/>
              <w:bottom w:val="single" w:color="FFFFFF" w:sz="8" w:space="0"/>
              <w:right w:val="single" w:color="FFFFFF" w:sz="8" w:space="0"/>
            </w:tcBorders>
            <w:shd w:val="clear" w:color="auto" w:fill="D2DEEF"/>
            <w:tcMar>
              <w:top w:w="72" w:type="dxa"/>
              <w:left w:w="144" w:type="dxa"/>
              <w:bottom w:w="72" w:type="dxa"/>
              <w:right w:w="144" w:type="dxa"/>
            </w:tcMar>
            <w:vAlign w:val="top"/>
          </w:tcPr>
          <w:p>
            <w:pPr>
              <w:ind w:firstLine="0" w:firstLineChars="0"/>
              <w:rPr>
                <w:sz w:val="21"/>
                <w:szCs w:val="21"/>
              </w:rPr>
            </w:pPr>
            <w:r>
              <w:rPr>
                <w:rFonts w:hint="eastAsia"/>
                <w:sz w:val="21"/>
                <w:szCs w:val="21"/>
              </w:rPr>
              <w:t>软硬件一体机，如果要做双机热备，需配置两台</w:t>
            </w:r>
          </w:p>
        </w:tc>
      </w:tr>
    </w:tbl>
    <w:p>
      <w:pPr>
        <w:rPr>
          <w:lang w:bidi="en-US"/>
        </w:rPr>
      </w:pPr>
    </w:p>
    <w:p>
      <w:pPr>
        <w:pStyle w:val="2"/>
      </w:pPr>
      <w:bookmarkStart w:id="114" w:name="_Toc427662815"/>
      <w:r>
        <w:rPr>
          <w:rFonts w:hint="eastAsia"/>
        </w:rPr>
        <w:t>重点设备介绍</w:t>
      </w:r>
      <w:bookmarkEnd w:id="114"/>
    </w:p>
    <w:p>
      <w:pPr>
        <w:pStyle w:val="4"/>
        <w:keepNext/>
        <w:keepLines/>
        <w:numPr>
          <w:ilvl w:val="0"/>
          <w:numId w:val="2"/>
        </w:numPr>
        <w:spacing w:before="260" w:after="260" w:line="416" w:lineRule="auto"/>
        <w:ind w:firstLineChars="0"/>
        <w:outlineLvl w:val="1"/>
        <w:rPr>
          <w:rFonts w:ascii="Calibri Light" w:hAnsi="Calibri Light"/>
          <w:b/>
          <w:bCs/>
          <w:vanish/>
          <w:sz w:val="32"/>
          <w:szCs w:val="32"/>
        </w:rPr>
      </w:pPr>
      <w:bookmarkStart w:id="115" w:name="_Toc421886862"/>
      <w:bookmarkEnd w:id="115"/>
      <w:bookmarkStart w:id="116" w:name="_Toc427662816"/>
      <w:bookmarkEnd w:id="116"/>
    </w:p>
    <w:p>
      <w:pPr>
        <w:pStyle w:val="4"/>
        <w:keepNext/>
        <w:keepLines/>
        <w:numPr>
          <w:ilvl w:val="0"/>
          <w:numId w:val="2"/>
        </w:numPr>
        <w:spacing w:before="260" w:after="260" w:line="416" w:lineRule="auto"/>
        <w:ind w:firstLineChars="0"/>
        <w:outlineLvl w:val="1"/>
        <w:rPr>
          <w:rFonts w:ascii="Calibri Light" w:hAnsi="Calibri Light"/>
          <w:b/>
          <w:bCs/>
          <w:vanish/>
          <w:sz w:val="32"/>
          <w:szCs w:val="32"/>
        </w:rPr>
      </w:pPr>
      <w:bookmarkStart w:id="117" w:name="_Toc421886863"/>
      <w:bookmarkEnd w:id="117"/>
      <w:bookmarkStart w:id="118" w:name="_Toc427662817"/>
      <w:bookmarkEnd w:id="118"/>
    </w:p>
    <w:p>
      <w:pPr>
        <w:pStyle w:val="5"/>
      </w:pPr>
      <w:bookmarkStart w:id="119" w:name="_Toc427662818"/>
      <w:r>
        <w:rPr>
          <w:rFonts w:hint="eastAsia"/>
        </w:rPr>
        <w:t>理财柜台桌面摄像机</w:t>
      </w:r>
      <w:bookmarkEnd w:id="119"/>
    </w:p>
    <w:p>
      <w:pPr>
        <w:rPr>
          <w:lang w:bidi="en-US"/>
        </w:rPr>
      </w:pPr>
      <w:r>
        <w:rPr>
          <w:rFonts w:ascii="Times New Roman" w:hAnsi="Times New Roman" w:eastAsia="宋体" w:cs="Times New Roman"/>
          <w:kern w:val="2"/>
          <w:sz w:val="24"/>
          <w:szCs w:val="24"/>
          <w:lang w:val="en-US" w:eastAsia="zh-CN" w:bidi="ar-SA"/>
        </w:rPr>
        <w:pict>
          <v:shape id="图片 1" o:spid="_x0000_s1064" type="#_x0000_t75" style="height:126.5pt;width:78.3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numPr>
          <w:ilvl w:val="0"/>
          <w:numId w:val="20"/>
        </w:numPr>
        <w:tabs>
          <w:tab w:val="left" w:pos="720"/>
        </w:tabs>
        <w:ind w:firstLine="480"/>
        <w:rPr>
          <w:lang w:bidi="en-US"/>
        </w:rPr>
      </w:pPr>
      <w:r>
        <w:rPr>
          <w:rFonts w:hint="eastAsia"/>
          <w:lang w:bidi="en-US"/>
        </w:rPr>
        <w:t>采用标准</w:t>
      </w:r>
      <w:r>
        <w:rPr>
          <w:lang w:bidi="en-US"/>
        </w:rPr>
        <w:t>H.264</w:t>
      </w:r>
      <w:r>
        <w:rPr>
          <w:rFonts w:hint="eastAsia"/>
          <w:lang w:bidi="en-US"/>
        </w:rPr>
        <w:t>视频压缩技术，压缩比高，码流控制准确、稳定</w:t>
      </w:r>
      <w:r>
        <w:rPr>
          <w:lang w:bidi="en-US"/>
        </w:rPr>
        <w:t xml:space="preserve"> </w:t>
      </w:r>
    </w:p>
    <w:p>
      <w:pPr>
        <w:numPr>
          <w:ilvl w:val="0"/>
          <w:numId w:val="20"/>
        </w:numPr>
        <w:tabs>
          <w:tab w:val="left" w:pos="720"/>
        </w:tabs>
        <w:ind w:firstLine="480"/>
        <w:rPr>
          <w:lang w:bidi="en-US"/>
        </w:rPr>
      </w:pPr>
      <w:r>
        <w:rPr>
          <w:rFonts w:hint="eastAsia"/>
          <w:lang w:bidi="en-US"/>
        </w:rPr>
        <w:t>百万像素分辨率，低照度效果好，图像清晰度高</w:t>
      </w:r>
      <w:r>
        <w:rPr>
          <w:lang w:bidi="en-US"/>
        </w:rPr>
        <w:t xml:space="preserve"> </w:t>
      </w:r>
    </w:p>
    <w:p>
      <w:pPr>
        <w:numPr>
          <w:ilvl w:val="0"/>
          <w:numId w:val="20"/>
        </w:numPr>
        <w:tabs>
          <w:tab w:val="left" w:pos="720"/>
        </w:tabs>
        <w:ind w:firstLine="480"/>
        <w:rPr>
          <w:lang w:bidi="en-US"/>
        </w:rPr>
      </w:pPr>
      <w:r>
        <w:rPr>
          <w:rFonts w:hint="eastAsia"/>
          <w:lang w:bidi="en-US"/>
        </w:rPr>
        <w:t>支持数字水印加密，防止数据被篡改</w:t>
      </w:r>
      <w:r>
        <w:rPr>
          <w:lang w:bidi="en-US"/>
        </w:rPr>
        <w:t xml:space="preserve"> </w:t>
      </w:r>
    </w:p>
    <w:p>
      <w:pPr>
        <w:numPr>
          <w:ilvl w:val="0"/>
          <w:numId w:val="20"/>
        </w:numPr>
        <w:tabs>
          <w:tab w:val="left" w:pos="720"/>
        </w:tabs>
        <w:ind w:firstLine="480"/>
        <w:rPr>
          <w:lang w:bidi="en-US"/>
        </w:rPr>
      </w:pPr>
      <w:r>
        <w:rPr>
          <w:rFonts w:hint="eastAsia"/>
          <w:lang w:bidi="en-US"/>
        </w:rPr>
        <w:t>支持</w:t>
      </w:r>
      <w:r>
        <w:rPr>
          <w:lang w:bidi="en-US"/>
        </w:rPr>
        <w:t>SD</w:t>
      </w:r>
      <w:r>
        <w:rPr>
          <w:rFonts w:hint="eastAsia"/>
          <w:lang w:bidi="en-US"/>
        </w:rPr>
        <w:t>卡功能</w:t>
      </w:r>
      <w:r>
        <w:rPr>
          <w:lang w:bidi="en-US"/>
        </w:rPr>
        <w:t xml:space="preserve"> </w:t>
      </w:r>
    </w:p>
    <w:p>
      <w:pPr>
        <w:numPr>
          <w:ilvl w:val="0"/>
          <w:numId w:val="20"/>
        </w:numPr>
        <w:tabs>
          <w:tab w:val="left" w:pos="720"/>
        </w:tabs>
        <w:ind w:firstLine="480"/>
        <w:rPr>
          <w:lang w:bidi="en-US"/>
        </w:rPr>
      </w:pPr>
      <w:r>
        <w:rPr>
          <w:rFonts w:hint="eastAsia"/>
          <w:lang w:bidi="en-US"/>
        </w:rPr>
        <w:t>内置拾音器和扬声器</w:t>
      </w:r>
      <w:r>
        <w:rPr>
          <w:lang w:bidi="en-US"/>
        </w:rPr>
        <w:t xml:space="preserve"> </w:t>
      </w:r>
    </w:p>
    <w:p>
      <w:pPr>
        <w:numPr>
          <w:ilvl w:val="0"/>
          <w:numId w:val="20"/>
        </w:numPr>
        <w:tabs>
          <w:tab w:val="left" w:pos="720"/>
        </w:tabs>
        <w:ind w:firstLine="480"/>
        <w:rPr>
          <w:lang w:bidi="en-US"/>
        </w:rPr>
      </w:pPr>
      <w:r>
        <w:rPr>
          <w:rFonts w:hint="eastAsia"/>
          <w:lang w:bidi="en-US"/>
        </w:rPr>
        <w:t>支持</w:t>
      </w:r>
      <w:r>
        <w:rPr>
          <w:lang w:bidi="en-US"/>
        </w:rPr>
        <w:t>WIFI</w:t>
      </w:r>
      <w:r>
        <w:rPr>
          <w:rFonts w:hint="eastAsia"/>
          <w:lang w:bidi="en-US"/>
        </w:rPr>
        <w:t>功能、支持</w:t>
      </w:r>
      <w:r>
        <w:rPr>
          <w:lang w:bidi="en-US"/>
        </w:rPr>
        <w:t>WPS</w:t>
      </w:r>
      <w:r>
        <w:rPr>
          <w:rFonts w:hint="eastAsia"/>
          <w:lang w:bidi="en-US"/>
        </w:rPr>
        <w:t>一键连接</w:t>
      </w:r>
      <w:r>
        <w:rPr>
          <w:lang w:bidi="en-US"/>
        </w:rPr>
        <w:t xml:space="preserve"> </w:t>
      </w:r>
    </w:p>
    <w:p>
      <w:pPr>
        <w:numPr>
          <w:ilvl w:val="0"/>
          <w:numId w:val="20"/>
        </w:numPr>
        <w:tabs>
          <w:tab w:val="left" w:pos="720"/>
        </w:tabs>
        <w:ind w:firstLine="480"/>
        <w:rPr>
          <w:lang w:bidi="en-US"/>
        </w:rPr>
      </w:pPr>
      <w:r>
        <w:rPr>
          <w:rFonts w:hint="eastAsia"/>
          <w:lang w:bidi="en-US"/>
        </w:rPr>
        <w:t>支持网络断开、</w:t>
      </w:r>
      <w:r>
        <w:rPr>
          <w:lang w:bidi="en-US"/>
        </w:rPr>
        <w:t>IP</w:t>
      </w:r>
      <w:r>
        <w:rPr>
          <w:rFonts w:hint="eastAsia"/>
          <w:lang w:bidi="en-US"/>
        </w:rPr>
        <w:t>冲突、移动检测、视频遮挡智能报警</w:t>
      </w:r>
      <w:r>
        <w:rPr>
          <w:lang w:bidi="en-US"/>
        </w:rPr>
        <w:t xml:space="preserve"> </w:t>
      </w:r>
    </w:p>
    <w:p>
      <w:pPr>
        <w:pStyle w:val="5"/>
      </w:pPr>
      <w:bookmarkStart w:id="120" w:name="_Toc427662819"/>
      <w:r>
        <w:rPr>
          <w:rFonts w:hint="eastAsia"/>
        </w:rPr>
        <w:t>理财监管硬盘录像机</w:t>
      </w:r>
      <w:bookmarkEnd w:id="120"/>
    </w:p>
    <w:p>
      <w:r>
        <w:rPr>
          <w:rFonts w:ascii="Times New Roman" w:hAnsi="Times New Roman" w:eastAsia="宋体" w:cs="Times New Roman"/>
          <w:kern w:val="2"/>
          <w:sz w:val="24"/>
          <w:szCs w:val="24"/>
          <w:lang w:val="en-US" w:eastAsia="zh-CN" w:bidi="ar-SA"/>
        </w:rPr>
        <w:pict>
          <v:shape id="图片 2" o:spid="_x0000_s1065" type="#_x0000_t75" style="height:60.4pt;width:182.9pt;rotation:0f;" o:ole="f" fillcolor="#FFFFFF" filled="f" o:preferrelative="t" stroked="f" coordorigin="0,0" coordsize="21600,21600">
            <v:fill on="f" color2="#FFFFFF" focus="0%"/>
            <v:imagedata cropleft="7373f" croptop="19511f" cropright="6809f" cropbottom="21143f" gain="65536f" blacklevel="0f" gamma="0" o:title="" r:id="rId29"/>
            <o:lock v:ext="edit" position="f" selection="f" grouping="f" rotation="f" cropping="f" text="f" aspectratio="t"/>
            <w10:wrap type="none"/>
            <w10:anchorlock/>
          </v:shape>
        </w:pict>
      </w:r>
    </w:p>
    <w:p>
      <w:pPr>
        <w:numPr>
          <w:ilvl w:val="0"/>
          <w:numId w:val="21"/>
        </w:numPr>
        <w:tabs>
          <w:tab w:val="left" w:pos="720"/>
        </w:tabs>
        <w:ind w:firstLine="480"/>
      </w:pPr>
      <w:r>
        <w:rPr>
          <w:rFonts w:hint="eastAsia"/>
        </w:rPr>
        <w:t>工业级嵌入式微控制器，采用嵌入式</w:t>
      </w:r>
      <w:r>
        <w:t>LINUX</w:t>
      </w:r>
      <w:r>
        <w:rPr>
          <w:rFonts w:hint="eastAsia"/>
        </w:rPr>
        <w:t>操作系统</w:t>
      </w:r>
      <w:r>
        <w:t xml:space="preserve"> </w:t>
      </w:r>
    </w:p>
    <w:p>
      <w:pPr>
        <w:numPr>
          <w:ilvl w:val="0"/>
          <w:numId w:val="21"/>
        </w:numPr>
        <w:tabs>
          <w:tab w:val="left" w:pos="720"/>
        </w:tabs>
        <w:ind w:firstLine="480"/>
      </w:pPr>
      <w:r>
        <w:rPr>
          <w:rFonts w:hint="eastAsia"/>
        </w:rPr>
        <w:t>支持</w:t>
      </w:r>
      <w:r>
        <w:t>4</w:t>
      </w:r>
      <w:r>
        <w:rPr>
          <w:rFonts w:hint="eastAsia"/>
        </w:rPr>
        <w:t>路模拟</w:t>
      </w:r>
      <w:r>
        <w:t>+4</w:t>
      </w:r>
      <w:r>
        <w:rPr>
          <w:rFonts w:hint="eastAsia"/>
        </w:rPr>
        <w:t>路网络视频输入，支持模数转换功能，最大可支持</w:t>
      </w:r>
      <w:r>
        <w:t>8</w:t>
      </w:r>
      <w:r>
        <w:rPr>
          <w:rFonts w:hint="eastAsia"/>
        </w:rPr>
        <w:t>路</w:t>
      </w:r>
      <w:r>
        <w:t>1080P</w:t>
      </w:r>
      <w:r>
        <w:rPr>
          <w:rFonts w:hint="eastAsia"/>
        </w:rPr>
        <w:t>网络摄像机接入</w:t>
      </w:r>
      <w:r>
        <w:t xml:space="preserve"> </w:t>
      </w:r>
    </w:p>
    <w:p>
      <w:pPr>
        <w:numPr>
          <w:ilvl w:val="0"/>
          <w:numId w:val="21"/>
        </w:numPr>
        <w:tabs>
          <w:tab w:val="left" w:pos="720"/>
        </w:tabs>
        <w:ind w:firstLine="480"/>
      </w:pPr>
      <w:r>
        <w:rPr>
          <w:rFonts w:hint="eastAsia"/>
        </w:rPr>
        <w:t>支持高清回放二次转码，轻松实现低带宽下的网络回放</w:t>
      </w:r>
      <w:r>
        <w:t xml:space="preserve"> </w:t>
      </w:r>
    </w:p>
    <w:p>
      <w:pPr>
        <w:numPr>
          <w:ilvl w:val="0"/>
          <w:numId w:val="21"/>
        </w:numPr>
        <w:tabs>
          <w:tab w:val="left" w:pos="720"/>
        </w:tabs>
        <w:ind w:firstLine="480"/>
      </w:pPr>
      <w:r>
        <w:rPr>
          <w:rFonts w:hint="eastAsia"/>
        </w:rPr>
        <w:t>支持预览画中画功能，可轻松预览主画面时叠加其他通道画面，支持对同一通道进行监视和回放</w:t>
      </w:r>
      <w:r>
        <w:t xml:space="preserve"> </w:t>
      </w:r>
    </w:p>
    <w:p>
      <w:pPr>
        <w:numPr>
          <w:ilvl w:val="0"/>
          <w:numId w:val="21"/>
        </w:numPr>
        <w:tabs>
          <w:tab w:val="left" w:pos="720"/>
        </w:tabs>
        <w:ind w:firstLine="480"/>
      </w:pPr>
      <w:r>
        <w:rPr>
          <w:rFonts w:hint="eastAsia"/>
        </w:rPr>
        <w:t>支持</w:t>
      </w:r>
      <w:r>
        <w:t>8</w:t>
      </w:r>
      <w:r>
        <w:rPr>
          <w:rFonts w:hint="eastAsia"/>
        </w:rPr>
        <w:t>个</w:t>
      </w:r>
      <w:r>
        <w:t>SATA</w:t>
      </w:r>
      <w:r>
        <w:rPr>
          <w:rFonts w:hint="eastAsia"/>
        </w:rPr>
        <w:t>接口，</w:t>
      </w:r>
      <w:r>
        <w:t>1</w:t>
      </w:r>
      <w:r>
        <w:rPr>
          <w:rFonts w:hint="eastAsia"/>
        </w:rPr>
        <w:t>个</w:t>
      </w:r>
      <w:r>
        <w:t>eSATA</w:t>
      </w:r>
      <w:r>
        <w:rPr>
          <w:rFonts w:hint="eastAsia"/>
        </w:rPr>
        <w:t>接口（支持磁盘柜外扩</w:t>
      </w:r>
      <w:r>
        <w:t>4</w:t>
      </w:r>
      <w:r>
        <w:rPr>
          <w:rFonts w:hint="eastAsia"/>
        </w:rPr>
        <w:t xml:space="preserve">块硬盘存储） </w:t>
      </w:r>
    </w:p>
    <w:p>
      <w:pPr>
        <w:numPr>
          <w:ilvl w:val="0"/>
          <w:numId w:val="21"/>
        </w:numPr>
        <w:tabs>
          <w:tab w:val="left" w:pos="720"/>
        </w:tabs>
        <w:ind w:firstLine="480"/>
      </w:pPr>
      <w:r>
        <w:rPr>
          <w:rFonts w:hint="eastAsia"/>
        </w:rPr>
        <w:t>支持理财录像的锁定</w:t>
      </w:r>
      <w:r>
        <w:t>/</w:t>
      </w:r>
      <w:r>
        <w:rPr>
          <w:rFonts w:hint="eastAsia"/>
        </w:rPr>
        <w:t>解锁，支持理财录像容量报警提示</w:t>
      </w:r>
      <w:r>
        <w:t xml:space="preserve"> </w:t>
      </w:r>
    </w:p>
    <w:p>
      <w:pPr>
        <w:numPr>
          <w:ilvl w:val="0"/>
          <w:numId w:val="21"/>
        </w:numPr>
        <w:tabs>
          <w:tab w:val="left" w:pos="720"/>
        </w:tabs>
        <w:ind w:firstLine="480"/>
      </w:pPr>
      <w:r>
        <w:rPr>
          <w:rFonts w:hint="eastAsia"/>
        </w:rPr>
        <w:t>支持理财客户信息及产品信息在预览及录像回放中的叠加</w:t>
      </w:r>
      <w:r>
        <w:t xml:space="preserve"> </w:t>
      </w:r>
    </w:p>
    <w:p>
      <w:pPr>
        <w:numPr>
          <w:ilvl w:val="0"/>
          <w:numId w:val="21"/>
        </w:numPr>
        <w:tabs>
          <w:tab w:val="left" w:pos="720"/>
        </w:tabs>
        <w:ind w:firstLine="480"/>
      </w:pPr>
      <w:r>
        <w:rPr>
          <w:rFonts w:hint="eastAsia"/>
        </w:rPr>
        <w:t>支持双千兆网口，实现局域网，广域网同时监看，并支持多址、负载均衡、容错三种模式。</w:t>
      </w:r>
    </w:p>
    <w:p>
      <w:pPr>
        <w:pStyle w:val="5"/>
      </w:pPr>
      <w:bookmarkStart w:id="121" w:name="_Toc427662820"/>
      <w:r>
        <w:rPr>
          <w:rFonts w:hint="eastAsia"/>
        </w:rPr>
        <w:t>理财监管硬盘录像机</w:t>
      </w:r>
      <w:bookmarkEnd w:id="121"/>
    </w:p>
    <w:p>
      <w:r>
        <w:rPr>
          <w:rFonts w:ascii="Times New Roman" w:hAnsi="Times New Roman" w:eastAsia="宋体" w:cs="Times New Roman"/>
          <w:kern w:val="2"/>
          <w:sz w:val="24"/>
          <w:szCs w:val="24"/>
          <w:lang w:val="en-US" w:eastAsia="zh-CN" w:bidi="ar-SA"/>
        </w:rPr>
        <w:pict>
          <v:shape id="图片 3" o:spid="_x0000_s1066" type="#_x0000_t75" style="height:100.25pt;width:122.5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numPr>
          <w:ilvl w:val="0"/>
          <w:numId w:val="22"/>
        </w:numPr>
        <w:tabs>
          <w:tab w:val="left" w:pos="720"/>
        </w:tabs>
        <w:ind w:firstLine="480"/>
      </w:pPr>
      <w:r>
        <w:rPr>
          <w:rFonts w:hint="eastAsia"/>
        </w:rPr>
        <w:t>软硬件采用嵌入式构架，设备稳定，性能强劲</w:t>
      </w:r>
      <w:r>
        <w:t xml:space="preserve"> </w:t>
      </w:r>
    </w:p>
    <w:p>
      <w:pPr>
        <w:numPr>
          <w:ilvl w:val="0"/>
          <w:numId w:val="22"/>
        </w:numPr>
        <w:tabs>
          <w:tab w:val="left" w:pos="720"/>
        </w:tabs>
        <w:ind w:firstLine="480"/>
      </w:pPr>
      <w:r>
        <w:t>H.264H</w:t>
      </w:r>
      <w:r>
        <w:rPr>
          <w:rFonts w:hint="eastAsia"/>
        </w:rPr>
        <w:t>编码模式，</w:t>
      </w:r>
      <w:r>
        <w:t>1080P</w:t>
      </w:r>
      <w:r>
        <w:rPr>
          <w:rFonts w:hint="eastAsia"/>
        </w:rPr>
        <w:t>编码降为</w:t>
      </w:r>
      <w:r>
        <w:t>4M</w:t>
      </w:r>
      <w:r>
        <w:rPr>
          <w:rFonts w:hint="eastAsia"/>
        </w:rPr>
        <w:t>码流</w:t>
      </w:r>
      <w:r>
        <w:t xml:space="preserve"> </w:t>
      </w:r>
    </w:p>
    <w:p>
      <w:pPr>
        <w:numPr>
          <w:ilvl w:val="0"/>
          <w:numId w:val="22"/>
        </w:numPr>
        <w:tabs>
          <w:tab w:val="left" w:pos="720"/>
        </w:tabs>
        <w:ind w:firstLine="480"/>
      </w:pPr>
      <w:r>
        <w:rPr>
          <w:rFonts w:hint="eastAsia"/>
        </w:rPr>
        <w:t>内置</w:t>
      </w:r>
      <w:r>
        <w:t>4</w:t>
      </w:r>
      <w:r>
        <w:rPr>
          <w:rFonts w:hint="eastAsia"/>
        </w:rPr>
        <w:t>个</w:t>
      </w:r>
      <w:r>
        <w:t>sata</w:t>
      </w:r>
      <w:r>
        <w:rPr>
          <w:rFonts w:hint="eastAsia"/>
        </w:rPr>
        <w:t>接口，支持</w:t>
      </w:r>
      <w:r>
        <w:t>4</w:t>
      </w:r>
      <w:r>
        <w:rPr>
          <w:rFonts w:hint="eastAsia"/>
        </w:rPr>
        <w:t>个</w:t>
      </w:r>
      <w:r>
        <w:t>4T</w:t>
      </w:r>
      <w:r>
        <w:rPr>
          <w:rFonts w:hint="eastAsia"/>
        </w:rPr>
        <w:t>硬盘，外置</w:t>
      </w:r>
      <w:r>
        <w:t>1</w:t>
      </w:r>
      <w:r>
        <w:rPr>
          <w:rFonts w:hint="eastAsia"/>
        </w:rPr>
        <w:t>个</w:t>
      </w:r>
      <w:r>
        <w:t>esata</w:t>
      </w:r>
      <w:r>
        <w:rPr>
          <w:rFonts w:hint="eastAsia"/>
        </w:rPr>
        <w:t>接口，可外挂硬盘或磁盘柜 </w:t>
      </w:r>
      <w:r>
        <w:t xml:space="preserve"> </w:t>
      </w:r>
    </w:p>
    <w:p>
      <w:pPr>
        <w:numPr>
          <w:ilvl w:val="0"/>
          <w:numId w:val="22"/>
        </w:numPr>
        <w:tabs>
          <w:tab w:val="left" w:pos="720"/>
        </w:tabs>
        <w:ind w:firstLine="480"/>
      </w:pPr>
      <w:r>
        <w:rPr>
          <w:rFonts w:hint="eastAsia"/>
        </w:rPr>
        <w:t>支持一键开启和停止录像</w:t>
      </w:r>
      <w:r>
        <w:t xml:space="preserve"> </w:t>
      </w:r>
    </w:p>
    <w:p>
      <w:pPr>
        <w:numPr>
          <w:ilvl w:val="0"/>
          <w:numId w:val="22"/>
        </w:numPr>
        <w:tabs>
          <w:tab w:val="left" w:pos="720"/>
        </w:tabs>
        <w:ind w:firstLine="480"/>
      </w:pPr>
      <w:r>
        <w:rPr>
          <w:rFonts w:hint="eastAsia"/>
        </w:rPr>
        <w:t>可独立做音视频录像操作，视频画面操作简单、便捷</w:t>
      </w:r>
      <w:r>
        <w:t xml:space="preserve"> </w:t>
      </w:r>
    </w:p>
    <w:p>
      <w:pPr>
        <w:numPr>
          <w:ilvl w:val="0"/>
          <w:numId w:val="22"/>
        </w:numPr>
        <w:tabs>
          <w:tab w:val="left" w:pos="720"/>
        </w:tabs>
        <w:ind w:firstLine="480"/>
      </w:pPr>
      <w:r>
        <w:rPr>
          <w:rFonts w:hint="eastAsia"/>
        </w:rPr>
        <w:t>支持理财录像的锁定</w:t>
      </w:r>
      <w:r>
        <w:t>/</w:t>
      </w:r>
      <w:r>
        <w:rPr>
          <w:rFonts w:hint="eastAsia"/>
        </w:rPr>
        <w:t>解锁，支持理财录像容量报警提示</w:t>
      </w:r>
      <w:r>
        <w:t xml:space="preserve"> </w:t>
      </w:r>
    </w:p>
    <w:p>
      <w:pPr>
        <w:numPr>
          <w:ilvl w:val="0"/>
          <w:numId w:val="22"/>
        </w:numPr>
        <w:tabs>
          <w:tab w:val="left" w:pos="720"/>
        </w:tabs>
        <w:ind w:firstLine="480"/>
      </w:pPr>
      <w:r>
        <w:rPr>
          <w:rFonts w:hint="eastAsia"/>
        </w:rPr>
        <w:t>支持理财客户信息及产品信息在预览及录像回放中的叠加</w:t>
      </w:r>
      <w:r>
        <w:t xml:space="preserve"> </w:t>
      </w:r>
    </w:p>
    <w:p>
      <w:pPr>
        <w:numPr>
          <w:ilvl w:val="0"/>
          <w:numId w:val="22"/>
        </w:numPr>
        <w:tabs>
          <w:tab w:val="left" w:pos="720"/>
        </w:tabs>
        <w:ind w:firstLine="480"/>
      </w:pPr>
      <w:r>
        <w:rPr>
          <w:rFonts w:hint="eastAsia"/>
        </w:rPr>
        <w:t>双网口设计，对监控网络进行有效隔离，减轻银行业务网带宽压力</w:t>
      </w:r>
      <w:r>
        <w:t xml:space="preserve"> </w:t>
      </w:r>
    </w:p>
    <w:p>
      <w:pPr>
        <w:ind w:left="764" w:firstLine="0" w:firstLineChars="0"/>
      </w:pPr>
    </w:p>
    <w:p>
      <w:pPr>
        <w:ind w:left="764" w:firstLine="0" w:firstLineChars="0"/>
      </w:pPr>
    </w:p>
    <w:p>
      <w:pPr>
        <w:ind w:left="764" w:firstLine="0" w:firstLineChars="0"/>
      </w:pPr>
    </w:p>
    <w:p>
      <w:pPr>
        <w:ind w:left="764" w:firstLine="0" w:firstLineChars="0"/>
      </w:pPr>
    </w:p>
    <w:p>
      <w:pPr>
        <w:ind w:left="764" w:firstLine="0" w:firstLineChars="0"/>
      </w:pPr>
    </w:p>
    <w:p>
      <w:pPr>
        <w:pStyle w:val="5"/>
      </w:pPr>
      <w:bookmarkStart w:id="122" w:name="_Toc427662821"/>
      <w:r>
        <w:rPr>
          <w:rFonts w:hint="eastAsia"/>
        </w:rPr>
        <w:t>理财风险管控管理平台</w:t>
      </w:r>
      <w:bookmarkEnd w:id="122"/>
    </w:p>
    <w:p>
      <w:pPr>
        <w:ind w:firstLine="0" w:firstLineChars="0"/>
      </w:pPr>
    </w:p>
    <w:p>
      <w:pPr>
        <w:ind w:left="764" w:firstLine="0" w:firstLineChars="0"/>
      </w:pPr>
      <w:r>
        <w:rPr>
          <w:rFonts w:ascii="Times New Roman" w:hAnsi="Times New Roman" w:eastAsia="宋体" w:cs="Times New Roman"/>
          <w:kern w:val="2"/>
          <w:sz w:val="24"/>
          <w:szCs w:val="24"/>
          <w:lang w:val="en-US" w:eastAsia="zh-CN" w:bidi="ar-SA"/>
        </w:rPr>
        <w:pict>
          <v:shape id="图片 4" o:spid="_x0000_s1067" type="#_x0000_t75" style="height:164.25pt;width:195.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numPr>
          <w:ilvl w:val="0"/>
          <w:numId w:val="23"/>
        </w:numPr>
        <w:ind w:firstLineChars="0"/>
      </w:pPr>
      <w:r>
        <w:rPr>
          <w:rFonts w:hint="eastAsia"/>
        </w:rPr>
        <w:t>软硬件采用嵌入式构架，设备稳定，性能强劲采用业界领先的</w:t>
      </w:r>
      <w:r>
        <w:rPr>
          <w:rFonts w:hint="eastAsia"/>
          <w:b/>
          <w:bCs/>
        </w:rPr>
        <w:t>ALL-IN-ONE</w:t>
      </w:r>
      <w:r>
        <w:rPr>
          <w:rFonts w:hint="eastAsia"/>
        </w:rPr>
        <w:t xml:space="preserve">架构，集成主控、转发、存储、设备管理等功能，使系统搭建更方便 </w:t>
      </w:r>
    </w:p>
    <w:p>
      <w:pPr>
        <w:numPr>
          <w:ilvl w:val="0"/>
          <w:numId w:val="23"/>
        </w:numPr>
        <w:ind w:firstLineChars="0"/>
      </w:pPr>
      <w:r>
        <w:rPr>
          <w:rFonts w:hint="eastAsia"/>
        </w:rPr>
        <w:t xml:space="preserve">无需再使用专用的转发服务器、存储服务器等 </w:t>
      </w:r>
    </w:p>
    <w:p>
      <w:pPr>
        <w:numPr>
          <w:ilvl w:val="0"/>
          <w:numId w:val="23"/>
        </w:numPr>
        <w:ind w:firstLineChars="0"/>
      </w:pPr>
      <w:r>
        <w:rPr>
          <w:rFonts w:hint="eastAsia"/>
        </w:rPr>
        <w:t xml:space="preserve">只需插上电源、配上IP，设备就可马上开始工作 </w:t>
      </w:r>
    </w:p>
    <w:p>
      <w:pPr>
        <w:numPr>
          <w:ilvl w:val="0"/>
          <w:numId w:val="23"/>
        </w:numPr>
        <w:ind w:firstLineChars="0"/>
      </w:pPr>
      <w:r>
        <w:rPr>
          <w:rFonts w:hint="eastAsia"/>
        </w:rPr>
        <w:t xml:space="preserve">双机热备部署非常简单，一根网线互联两台设备就可以完成部署 </w:t>
      </w:r>
    </w:p>
    <w:p>
      <w:pPr>
        <w:numPr>
          <w:ilvl w:val="0"/>
          <w:numId w:val="23"/>
        </w:numPr>
        <w:ind w:firstLineChars="0"/>
      </w:pPr>
      <w:r>
        <w:rPr>
          <w:rFonts w:hint="eastAsia"/>
        </w:rPr>
        <w:t xml:space="preserve">支持接入30多家主流厂家的视频设备，支持GB28181协议、支持ONVIF协议 </w:t>
      </w:r>
    </w:p>
    <w:p>
      <w:pPr>
        <w:numPr>
          <w:ilvl w:val="0"/>
          <w:numId w:val="23"/>
        </w:numPr>
        <w:ind w:firstLineChars="0"/>
      </w:pPr>
      <w:r>
        <w:rPr>
          <w:rFonts w:hint="eastAsia"/>
        </w:rPr>
        <w:t xml:space="preserve">针对理财监控业务需求，具备丰富的业务扩展性能 </w:t>
      </w:r>
    </w:p>
    <w:p>
      <w:pPr>
        <w:numPr>
          <w:ilvl w:val="0"/>
          <w:numId w:val="23"/>
        </w:numPr>
        <w:ind w:firstLineChars="0"/>
      </w:pPr>
      <w:r>
        <w:rPr>
          <w:rFonts w:hint="eastAsia"/>
        </w:rPr>
        <w:t>自带</w:t>
      </w:r>
      <w:r>
        <w:t>CRM</w:t>
      </w:r>
      <w:r>
        <w:rPr>
          <w:rFonts w:hint="eastAsia"/>
        </w:rPr>
        <w:t>模块，可根据需求与银行</w:t>
      </w:r>
      <w:r>
        <w:t>CRM</w:t>
      </w:r>
      <w:r>
        <w:rPr>
          <w:rFonts w:hint="eastAsia"/>
        </w:rPr>
        <w:t>系统做对接</w:t>
      </w:r>
    </w:p>
    <w:p>
      <w:pPr>
        <w:pStyle w:val="5"/>
      </w:pPr>
      <w:bookmarkStart w:id="123" w:name="_Toc427662822"/>
      <w:r>
        <w:rPr>
          <w:rFonts w:hint="eastAsia"/>
        </w:rPr>
        <w:t>理财监控中心集中存储</w:t>
      </w:r>
      <w:bookmarkEnd w:id="123"/>
    </w:p>
    <w:p>
      <w:pPr>
        <w:pStyle w:val="4"/>
        <w:numPr>
          <w:ilvl w:val="0"/>
          <w:numId w:val="24"/>
        </w:numPr>
        <w:ind w:firstLineChars="0"/>
      </w:pPr>
      <w:r>
        <w:rPr>
          <w:rFonts w:hint="eastAsia"/>
        </w:rPr>
        <w:t>采用双控制器架构，保障了系统的可靠性</w:t>
      </w:r>
    </w:p>
    <w:p>
      <w:pPr>
        <w:pStyle w:val="4"/>
        <w:numPr>
          <w:ilvl w:val="0"/>
          <w:numId w:val="24"/>
        </w:numPr>
        <w:ind w:firstLineChars="0"/>
      </w:pPr>
      <w:r>
        <w:rPr>
          <w:rFonts w:hint="eastAsia"/>
        </w:rPr>
        <w:t>采用</w:t>
      </w:r>
      <w:r>
        <w:t>64</w:t>
      </w:r>
      <w:r>
        <w:rPr>
          <w:rFonts w:hint="eastAsia"/>
        </w:rPr>
        <w:t>位高性能多核处理器，保障了海量数据处理的稳定性</w:t>
      </w:r>
    </w:p>
    <w:p>
      <w:pPr>
        <w:pStyle w:val="4"/>
        <w:numPr>
          <w:ilvl w:val="0"/>
          <w:numId w:val="24"/>
        </w:numPr>
        <w:ind w:firstLineChars="0"/>
      </w:pPr>
      <w:r>
        <w:rPr>
          <w:rFonts w:hint="eastAsia"/>
        </w:rPr>
        <w:t>采用模块化、抽拉式、无线缆设计，保障了系统易维护性</w:t>
      </w:r>
    </w:p>
    <w:p>
      <w:pPr>
        <w:pStyle w:val="4"/>
        <w:numPr>
          <w:ilvl w:val="0"/>
          <w:numId w:val="24"/>
        </w:numPr>
        <w:ind w:firstLineChars="0"/>
      </w:pPr>
      <w:r>
        <w:rPr>
          <w:rFonts w:hint="eastAsia"/>
        </w:rPr>
        <w:t>支持</w:t>
      </w:r>
      <w:r>
        <w:t>SAS</w:t>
      </w:r>
      <w:r>
        <w:rPr>
          <w:rFonts w:hint="eastAsia"/>
        </w:rPr>
        <w:t>多级级联，外部</w:t>
      </w:r>
      <w:r>
        <w:t>SAS</w:t>
      </w:r>
      <w:r>
        <w:rPr>
          <w:rFonts w:hint="eastAsia"/>
        </w:rPr>
        <w:t>接口带宽双向</w:t>
      </w:r>
      <w:r>
        <w:t>192Gbps</w:t>
      </w:r>
      <w:r>
        <w:rPr>
          <w:rFonts w:hint="eastAsia"/>
        </w:rPr>
        <w:t>，保障了系统存储容量的易扩展性</w:t>
      </w:r>
    </w:p>
    <w:p>
      <w:pPr>
        <w:numPr>
          <w:ilvl w:val="0"/>
          <w:numId w:val="24"/>
        </w:numPr>
        <w:ind w:firstLineChars="0"/>
      </w:pPr>
      <w:r>
        <w:rPr>
          <w:rFonts w:hint="eastAsia"/>
        </w:rPr>
        <w:t>单机具有</w:t>
      </w:r>
      <w:r>
        <w:t>24</w:t>
      </w:r>
      <w:r>
        <w:rPr>
          <w:rFonts w:hint="eastAsia"/>
        </w:rPr>
        <w:t>块硬盘，单套系统最大支持</w:t>
      </w:r>
      <w:r>
        <w:t>240</w:t>
      </w:r>
      <w:r>
        <w:rPr>
          <w:rFonts w:hint="eastAsia"/>
        </w:rPr>
        <w:t>块硬盘扩展，容量最大可达</w:t>
      </w:r>
      <w:r>
        <w:t>960TB</w:t>
      </w:r>
    </w:p>
    <w:p>
      <w:pPr>
        <w:pStyle w:val="4"/>
        <w:numPr>
          <w:ilvl w:val="0"/>
          <w:numId w:val="24"/>
        </w:numPr>
        <w:ind w:firstLineChars="0"/>
      </w:pPr>
      <w:r>
        <w:rPr>
          <w:rFonts w:hint="eastAsia"/>
        </w:rPr>
        <w:t>每个控制器最大支持扩展</w:t>
      </w:r>
      <w:r>
        <w:t>4</w:t>
      </w:r>
      <w:r>
        <w:rPr>
          <w:rFonts w:hint="eastAsia"/>
        </w:rPr>
        <w:t>个千兆以太网口或者</w:t>
      </w:r>
      <w:r>
        <w:t>2</w:t>
      </w:r>
      <w:r>
        <w:rPr>
          <w:rFonts w:hint="eastAsia"/>
        </w:rPr>
        <w:t>个万兆接口</w:t>
      </w:r>
    </w:p>
    <w:p>
      <w:pPr>
        <w:pStyle w:val="4"/>
        <w:numPr>
          <w:ilvl w:val="0"/>
          <w:numId w:val="24"/>
        </w:numPr>
        <w:ind w:firstLineChars="0"/>
      </w:pPr>
      <w:r>
        <w:rPr>
          <w:rFonts w:hint="eastAsia"/>
        </w:rPr>
        <w:t>支持</w:t>
      </w:r>
      <w:r>
        <w:t>3.5</w:t>
      </w:r>
      <w:r>
        <w:rPr>
          <w:rFonts w:hint="eastAsia"/>
        </w:rPr>
        <w:t>寸，</w:t>
      </w:r>
      <w:r>
        <w:t>2.5</w:t>
      </w:r>
      <w:r>
        <w:rPr>
          <w:rFonts w:hint="eastAsia"/>
        </w:rPr>
        <w:t>寸</w:t>
      </w:r>
      <w:r>
        <w:t>SAS</w:t>
      </w:r>
      <w:r>
        <w:rPr>
          <w:rFonts w:hint="eastAsia"/>
        </w:rPr>
        <w:t>、</w:t>
      </w:r>
      <w:r>
        <w:t>SATA</w:t>
      </w:r>
      <w:r>
        <w:rPr>
          <w:rFonts w:hint="eastAsia"/>
        </w:rPr>
        <w:t>、</w:t>
      </w:r>
      <w:r>
        <w:t>SDD</w:t>
      </w:r>
      <w:r>
        <w:rPr>
          <w:rFonts w:hint="eastAsia"/>
        </w:rPr>
        <w:t>（</w:t>
      </w:r>
      <w:r>
        <w:t>1T</w:t>
      </w:r>
      <w:r>
        <w:rPr>
          <w:rFonts w:hint="eastAsia"/>
        </w:rPr>
        <w:t>、</w:t>
      </w:r>
      <w:r>
        <w:t>2T</w:t>
      </w:r>
      <w:r>
        <w:rPr>
          <w:rFonts w:hint="eastAsia"/>
        </w:rPr>
        <w:t>、</w:t>
      </w:r>
      <w:r>
        <w:t>3T</w:t>
      </w:r>
      <w:r>
        <w:rPr>
          <w:rFonts w:hint="eastAsia"/>
        </w:rPr>
        <w:t>、</w:t>
      </w:r>
      <w:r>
        <w:t>4T</w:t>
      </w:r>
      <w:r>
        <w:rPr>
          <w:rFonts w:hint="eastAsia"/>
        </w:rPr>
        <w:t>、</w:t>
      </w:r>
      <w:r>
        <w:t>5T</w:t>
      </w:r>
      <w:r>
        <w:rPr>
          <w:rFonts w:hint="eastAsia"/>
        </w:rPr>
        <w:t>、</w:t>
      </w:r>
      <w:r>
        <w:t>6T</w:t>
      </w:r>
      <w:r>
        <w:rPr>
          <w:rFonts w:hint="eastAsia"/>
        </w:rPr>
        <w:t>），支持不同容量磁盘混插</w:t>
      </w:r>
    </w:p>
    <w:p>
      <w:pPr>
        <w:pStyle w:val="4"/>
        <w:numPr>
          <w:ilvl w:val="0"/>
          <w:numId w:val="24"/>
        </w:numPr>
        <w:ind w:firstLineChars="0"/>
      </w:pPr>
      <w:r>
        <w:rPr>
          <w:rFonts w:hint="eastAsia"/>
        </w:rPr>
        <w:t>支持磁盘热插拔、在线更换、在线扩容</w:t>
      </w:r>
    </w:p>
    <w:p>
      <w:pPr>
        <w:pStyle w:val="4"/>
        <w:numPr>
          <w:ilvl w:val="0"/>
          <w:numId w:val="24"/>
        </w:numPr>
        <w:ind w:firstLineChars="0"/>
      </w:pPr>
      <w:r>
        <w:rPr>
          <w:rFonts w:hint="eastAsia"/>
        </w:rPr>
        <w:t>支持</w:t>
      </w:r>
      <w:r>
        <w:t>Onvif</w:t>
      </w:r>
      <w:r>
        <w:rPr>
          <w:rFonts w:hint="eastAsia"/>
        </w:rPr>
        <w:t>、</w:t>
      </w:r>
      <w:r>
        <w:t>GB28181</w:t>
      </w:r>
      <w:r>
        <w:rPr>
          <w:rFonts w:hint="eastAsia"/>
        </w:rPr>
        <w:t>等标准协议，保障了对不同厂家前端设备的兼容性</w:t>
      </w:r>
    </w:p>
    <w:p>
      <w:pPr>
        <w:pStyle w:val="4"/>
        <w:numPr>
          <w:ilvl w:val="0"/>
          <w:numId w:val="24"/>
        </w:numPr>
        <w:ind w:firstLineChars="0"/>
      </w:pPr>
      <w:r>
        <w:rPr>
          <w:rFonts w:hint="eastAsia"/>
        </w:rPr>
        <w:t>完全标准化设备，兼容各类软件平台</w:t>
      </w: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0" w:firstLineChars="0"/>
      </w:pPr>
    </w:p>
    <w:p>
      <w:pPr>
        <w:ind w:firstLine="0" w:firstLineChars="0"/>
      </w:pPr>
    </w:p>
    <w:p/>
    <w:sectPr>
      <w:headerReference r:id="rId6" w:type="first"/>
      <w:footerReference r:id="rId9" w:type="first"/>
      <w:headerReference r:id="rId4" w:type="default"/>
      <w:footerReference r:id="rId7" w:type="default"/>
      <w:headerReference r:id="rId5" w:type="even"/>
      <w:footerReference r:id="rId8" w:type="even"/>
      <w:pgSz w:w="11906" w:h="16838"/>
      <w:pgMar w:top="1440" w:right="991"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A00002EF" w:usb1="4000004B" w:usb2="00000000" w:usb3="00000000" w:csb0="2000009F" w:csb1="00000000"/>
  </w:font>
  <w:font w:name="Calibri">
    <w:panose1 w:val="020F0502020204030204"/>
    <w:charset w:val="00"/>
    <w:family w:val="auto"/>
    <w:pitch w:val="default"/>
    <w:sig w:usb0="A00002EF" w:usb1="4000207B" w:usb2="00000000" w:usb3="00000000" w:csb0="2000009F" w:csb1="00000000"/>
  </w:font>
  <w:font w:name="微软雅黑">
    <w:panose1 w:val="020B0503020204020204"/>
    <w:charset w:val="86"/>
    <w:family w:val="auto"/>
    <w:pitch w:val="default"/>
    <w:sig w:usb0="80000287" w:usb1="280F3C52" w:usb2="00000016" w:usb3="00000000" w:csb0="0004001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ind w:firstLine="360"/>
      <w:rPr>
        <w:rStyle w:val="26"/>
      </w:rPr>
    </w:pPr>
  </w:p>
  <w:tbl>
    <w:tblPr>
      <w:tblStyle w:val="29"/>
      <w:tblW w:w="93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115" w:type="dxa"/>
        <w:bottom w:w="72" w:type="dxa"/>
        <w:right w:w="115" w:type="dxa"/>
      </w:tblCellMar>
    </w:tblPr>
    <w:tblGrid>
      <w:gridCol w:w="8410"/>
      <w:gridCol w:w="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72" w:type="dxa"/>
          <w:left w:w="115" w:type="dxa"/>
          <w:bottom w:w="72" w:type="dxa"/>
          <w:right w:w="115" w:type="dxa"/>
        </w:tblCellMar>
      </w:tblPrEx>
      <w:tc>
        <w:tcPr>
          <w:tcW w:w="8410" w:type="dxa"/>
          <w:tcBorders>
            <w:top w:val="single" w:color="000000" w:sz="4" w:space="0"/>
          </w:tcBorders>
          <w:shd w:val="clear" w:color="auto" w:fill="auto"/>
          <w:vAlign w:val="top"/>
        </w:tcPr>
        <w:p>
          <w:pPr>
            <w:pStyle w:val="19"/>
            <w:ind w:firstLine="0" w:firstLineChars="0"/>
            <w:jc w:val="both"/>
          </w:pPr>
          <w:r>
            <w:t>浙江大华技术股份有限公司</w:t>
          </w:r>
        </w:p>
      </w:tc>
      <w:tc>
        <w:tcPr>
          <w:tcW w:w="935" w:type="dxa"/>
          <w:tcBorders>
            <w:top w:val="single" w:color="C0504D" w:sz="4" w:space="0"/>
          </w:tcBorders>
          <w:shd w:val="clear" w:color="auto" w:fill="BFBFBF"/>
          <w:vAlign w:val="top"/>
        </w:tcPr>
        <w:p>
          <w:pPr>
            <w:pStyle w:val="20"/>
            <w:ind w:firstLine="360"/>
          </w:pPr>
          <w:r>
            <w:fldChar w:fldCharType="begin"/>
          </w:r>
          <w:r>
            <w:instrText xml:space="preserve">PAGE   \* MERGEFORMAT</w:instrText>
          </w:r>
          <w:r>
            <w:fldChar w:fldCharType="separate"/>
          </w:r>
          <w:r>
            <w:rPr>
              <w:lang w:val="zh-CN"/>
            </w:rPr>
            <w:t>14</w:t>
          </w:r>
          <w:r>
            <w:rPr>
              <w:lang w:val="zh-CN"/>
            </w:rPr>
            <w:fldChar w:fldCharType="end"/>
          </w:r>
        </w:p>
      </w:tc>
    </w:tr>
  </w:tbl>
  <w:p>
    <w:pPr>
      <w:pStyle w:val="1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ind w:firstLine="360"/>
      <w:rPr>
        <w:rStyle w:val="26"/>
      </w:rPr>
    </w:pPr>
    <w:r>
      <w:rPr>
        <w:rStyle w:val="26"/>
      </w:rPr>
      <w:fldChar w:fldCharType="begin"/>
    </w:r>
    <w:r>
      <w:rPr>
        <w:rStyle w:val="26"/>
      </w:rPr>
      <w:instrText xml:space="preserve">PAGE  </w:instrText>
    </w:r>
    <w:r>
      <w:rPr>
        <w:rStyle w:val="26"/>
      </w:rPr>
      <w:fldChar w:fldCharType="end"/>
    </w:r>
  </w:p>
  <w:p>
    <w:pPr>
      <w:pStyle w:val="1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9"/>
      <w:spacing w:line="360" w:lineRule="auto"/>
      <w:rPr>
        <w:rFonts w:ascii="宋体" w:hAnsi="宋体" w:eastAsia="宋体"/>
        <w:color w:val="auto"/>
        <w:sz w:val="18"/>
        <w:szCs w:val="18"/>
      </w:rPr>
    </w:pPr>
    <w:r>
      <w:rPr>
        <w:rFonts w:ascii="宋体" w:hAnsi="宋体" w:eastAsia="宋体" w:cs="Arial"/>
        <w:b/>
        <w:bCs/>
        <w:color w:val="auto"/>
        <w:kern w:val="2"/>
        <w:sz w:val="18"/>
        <w:szCs w:val="18"/>
        <w:lang w:val="en-US" w:eastAsia="zh-CN" w:bidi="ar-SA"/>
      </w:rPr>
      <w:pict>
        <v:shape id="图片 1" o:spid="_x0000_s1025" type="#_x0000_t75" style="position:absolute;left:0;margin-left:1.2pt;margin-top:-6.05pt;height:18pt;width:55.85pt;mso-wrap-distance-left:9pt;mso-wrap-distance-right:9pt;rotation:0f;z-index:-251658240;" o:ole="f" fillcolor="#FFFFFF" filled="f" o:preferrelative="t" stroked="f" coordorigin="0,0" coordsize="21600,21600" wrapcoords="-580 0 -580 19800 21465 19800 21465 0 -580 0">
          <v:fill on="f" color2="#FFFFFF" focus="0%"/>
          <v:imagedata gain="65536f" blacklevel="0f" gamma="0" o:title="" r:id="rId1"/>
          <o:lock v:ext="edit" position="f" selection="f" grouping="f" rotation="f" cropping="f" text="f" aspectratio="t"/>
          <w10:wrap type="through"/>
        </v:shape>
      </w:pict>
    </w:r>
    <w:r>
      <w:rPr>
        <w:rFonts w:hint="eastAsia" w:ascii="宋体" w:hAnsi="宋体" w:eastAsia="宋体"/>
        <w:color w:val="auto"/>
        <w:sz w:val="18"/>
        <w:szCs w:val="18"/>
      </w:rPr>
      <w:t>银行理财风险管控监管系统解决方案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1235818921">
    <w:nsid w:val="49A919A9"/>
    <w:multiLevelType w:val="multilevel"/>
    <w:tmpl w:val="49A919A9"/>
    <w:lvl w:ilvl="0" w:tentative="1">
      <w:start w:val="1"/>
      <w:numFmt w:val="bullet"/>
      <w:pStyle w:val="44"/>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29023968">
    <w:nsid w:val="78F072E0"/>
    <w:multiLevelType w:val="multilevel"/>
    <w:tmpl w:val="78F072E0"/>
    <w:lvl w:ilvl="0" w:tentative="1">
      <w:start w:val="1"/>
      <w:numFmt w:val="bullet"/>
      <w:lvlText w:val=""/>
      <w:lvlPicBulletId w:val="0"/>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401247666">
    <w:nsid w:val="538557B2"/>
    <w:multiLevelType w:val="multilevel"/>
    <w:tmpl w:val="538557B2"/>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376464673">
    <w:nsid w:val="520B2F21"/>
    <w:multiLevelType w:val="multilevel"/>
    <w:tmpl w:val="520B2F21"/>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274164473">
    <w:nsid w:val="4BF234F9"/>
    <w:multiLevelType w:val="multilevel"/>
    <w:tmpl w:val="4BF234F9"/>
    <w:lvl w:ilvl="0" w:tentative="1">
      <w:start w:val="1"/>
      <w:numFmt w:val="bullet"/>
      <w:lvlText w:val=""/>
      <w:lvlJc w:val="left"/>
      <w:pPr>
        <w:ind w:left="902" w:hanging="420"/>
      </w:pPr>
      <w:rPr>
        <w:rFonts w:hint="default" w:ascii="Wingdings" w:hAnsi="Wingdings"/>
      </w:rPr>
    </w:lvl>
    <w:lvl w:ilvl="1" w:tentative="1">
      <w:start w:val="1"/>
      <w:numFmt w:val="bullet"/>
      <w:lvlText w:val=""/>
      <w:lvlJc w:val="left"/>
      <w:pPr>
        <w:ind w:left="1322" w:hanging="420"/>
      </w:pPr>
      <w:rPr>
        <w:rFonts w:hint="default" w:ascii="Wingdings" w:hAnsi="Wingdings"/>
      </w:rPr>
    </w:lvl>
    <w:lvl w:ilvl="2" w:tentative="1">
      <w:start w:val="1"/>
      <w:numFmt w:val="bullet"/>
      <w:lvlText w:val=""/>
      <w:lvlJc w:val="left"/>
      <w:pPr>
        <w:ind w:left="1742" w:hanging="420"/>
      </w:pPr>
      <w:rPr>
        <w:rFonts w:hint="default" w:ascii="Wingdings" w:hAnsi="Wingdings"/>
      </w:rPr>
    </w:lvl>
    <w:lvl w:ilvl="3" w:tentative="1">
      <w:start w:val="1"/>
      <w:numFmt w:val="bullet"/>
      <w:lvlText w:val=""/>
      <w:lvlJc w:val="left"/>
      <w:pPr>
        <w:ind w:left="2162" w:hanging="420"/>
      </w:pPr>
      <w:rPr>
        <w:rFonts w:hint="default" w:ascii="Wingdings" w:hAnsi="Wingdings"/>
      </w:rPr>
    </w:lvl>
    <w:lvl w:ilvl="4" w:tentative="1">
      <w:start w:val="1"/>
      <w:numFmt w:val="bullet"/>
      <w:lvlText w:val=""/>
      <w:lvlJc w:val="left"/>
      <w:pPr>
        <w:ind w:left="2582" w:hanging="420"/>
      </w:pPr>
      <w:rPr>
        <w:rFonts w:hint="default" w:ascii="Wingdings" w:hAnsi="Wingdings"/>
      </w:rPr>
    </w:lvl>
    <w:lvl w:ilvl="5" w:tentative="1">
      <w:start w:val="1"/>
      <w:numFmt w:val="bullet"/>
      <w:lvlText w:val=""/>
      <w:lvlJc w:val="left"/>
      <w:pPr>
        <w:ind w:left="3002" w:hanging="420"/>
      </w:pPr>
      <w:rPr>
        <w:rFonts w:hint="default" w:ascii="Wingdings" w:hAnsi="Wingdings"/>
      </w:rPr>
    </w:lvl>
    <w:lvl w:ilvl="6" w:tentative="1">
      <w:start w:val="1"/>
      <w:numFmt w:val="bullet"/>
      <w:lvlText w:val=""/>
      <w:lvlJc w:val="left"/>
      <w:pPr>
        <w:ind w:left="3422" w:hanging="420"/>
      </w:pPr>
      <w:rPr>
        <w:rFonts w:hint="default" w:ascii="Wingdings" w:hAnsi="Wingdings"/>
      </w:rPr>
    </w:lvl>
    <w:lvl w:ilvl="7" w:tentative="1">
      <w:start w:val="1"/>
      <w:numFmt w:val="bullet"/>
      <w:lvlText w:val=""/>
      <w:lvlJc w:val="left"/>
      <w:pPr>
        <w:ind w:left="3842" w:hanging="420"/>
      </w:pPr>
      <w:rPr>
        <w:rFonts w:hint="default" w:ascii="Wingdings" w:hAnsi="Wingdings"/>
      </w:rPr>
    </w:lvl>
    <w:lvl w:ilvl="8" w:tentative="1">
      <w:start w:val="1"/>
      <w:numFmt w:val="bullet"/>
      <w:lvlText w:val=""/>
      <w:lvlJc w:val="left"/>
      <w:pPr>
        <w:ind w:left="4262" w:hanging="420"/>
      </w:pPr>
      <w:rPr>
        <w:rFonts w:hint="default" w:ascii="Wingdings" w:hAnsi="Wingdings"/>
      </w:rPr>
    </w:lvl>
  </w:abstractNum>
  <w:abstractNum w:abstractNumId="2094812875">
    <w:nsid w:val="7CDC4ECB"/>
    <w:multiLevelType w:val="multilevel"/>
    <w:tmpl w:val="7CDC4ECB"/>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085878888">
    <w:nsid w:val="40B93268"/>
    <w:multiLevelType w:val="multilevel"/>
    <w:tmpl w:val="40B93268"/>
    <w:lvl w:ilvl="0" w:tentative="1">
      <w:start w:val="1"/>
      <w:numFmt w:val="bullet"/>
      <w:lvlText w:val=""/>
      <w:lvlJc w:val="left"/>
      <w:pPr>
        <w:tabs>
          <w:tab w:val="left" w:pos="840"/>
        </w:tabs>
        <w:ind w:left="284" w:firstLine="196"/>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669794592">
    <w:nsid w:val="27EC4120"/>
    <w:multiLevelType w:val="multilevel"/>
    <w:tmpl w:val="27EC412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7665259">
    <w:nsid w:val="24383C6B"/>
    <w:multiLevelType w:val="multilevel"/>
    <w:tmpl w:val="24383C6B"/>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315309065">
    <w:nsid w:val="12CB3C09"/>
    <w:multiLevelType w:val="multilevel"/>
    <w:tmpl w:val="12CB3C09"/>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264508549">
    <w:nsid w:val="0FC41485"/>
    <w:multiLevelType w:val="multilevel"/>
    <w:tmpl w:val="0FC41485"/>
    <w:lvl w:ilvl="0" w:tentative="1">
      <w:start w:val="1"/>
      <w:numFmt w:val="bullet"/>
      <w:lvlText w:val=""/>
      <w:lvlJc w:val="left"/>
      <w:pPr>
        <w:tabs>
          <w:tab w:val="left" w:pos="840"/>
        </w:tabs>
        <w:ind w:left="284" w:firstLine="196"/>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75509276">
    <w:nsid w:val="0A760F1C"/>
    <w:multiLevelType w:val="multilevel"/>
    <w:tmpl w:val="0A760F1C"/>
    <w:lvl w:ilvl="0" w:tentative="1">
      <w:start w:val="1"/>
      <w:numFmt w:val="decimal"/>
      <w:pStyle w:val="40"/>
      <w:suff w:val="space"/>
      <w:lvlText w:val="第%1章"/>
      <w:lvlJc w:val="center"/>
      <w:pPr>
        <w:ind w:left="-146" w:firstLine="288"/>
      </w:pPr>
      <w:rPr>
        <w:rFonts w:hint="eastAsia" w:ascii="黑体" w:hAnsi="黑体" w:eastAsia="黑体"/>
        <w:sz w:val="36"/>
      </w:rPr>
    </w:lvl>
    <w:lvl w:ilvl="1" w:tentative="1">
      <w:start w:val="1"/>
      <w:numFmt w:val="decimal"/>
      <w:pStyle w:val="41"/>
      <w:suff w:val="space"/>
      <w:lvlText w:val="%1.%2"/>
      <w:lvlJc w:val="left"/>
      <w:pPr>
        <w:ind w:left="0" w:firstLine="0"/>
      </w:pPr>
      <w:rPr>
        <w:rFonts w:hint="eastAsia" w:ascii="黑体" w:hAnsi="黑体" w:eastAsia="黑体"/>
        <w:sz w:val="30"/>
      </w:rPr>
    </w:lvl>
    <w:lvl w:ilvl="2" w:tentative="1">
      <w:start w:val="1"/>
      <w:numFmt w:val="decimal"/>
      <w:pStyle w:val="42"/>
      <w:suff w:val="space"/>
      <w:lvlText w:val="%1.%2.%3"/>
      <w:lvlJc w:val="left"/>
      <w:pPr>
        <w:ind w:left="0" w:firstLine="0"/>
      </w:pPr>
      <w:rPr>
        <w:rFonts w:hint="eastAsia" w:ascii="黑体" w:hAnsi="黑体" w:eastAsia="黑体"/>
        <w:sz w:val="28"/>
      </w:rPr>
    </w:lvl>
    <w:lvl w:ilvl="3" w:tentative="1">
      <w:start w:val="1"/>
      <w:numFmt w:val="decimal"/>
      <w:pStyle w:val="43"/>
      <w:suff w:val="space"/>
      <w:lvlText w:val="%1.%2.%3.%4"/>
      <w:lvlJc w:val="left"/>
      <w:pPr>
        <w:ind w:left="0" w:firstLine="0"/>
      </w:pPr>
      <w:rPr>
        <w:rFonts w:hint="eastAsia" w:ascii="黑体" w:hAnsi="黑体" w:eastAsia="黑体"/>
        <w:sz w:val="24"/>
      </w:rPr>
    </w:lvl>
    <w:lvl w:ilvl="4" w:tentative="1">
      <w:start w:val="1"/>
      <w:numFmt w:val="decimal"/>
      <w:lvlText w:val="%1.%2.%3.%4.%5"/>
      <w:lvlJc w:val="left"/>
      <w:pPr>
        <w:ind w:left="0" w:firstLine="0"/>
      </w:pPr>
      <w:rPr>
        <w:rFonts w:hint="eastAsia"/>
      </w:rPr>
    </w:lvl>
    <w:lvl w:ilvl="5" w:tentative="1">
      <w:start w:val="1"/>
      <w:numFmt w:val="decimal"/>
      <w:lvlText w:val="%1.%2.%3.%4.%5.%6"/>
      <w:lvlJc w:val="left"/>
      <w:pPr>
        <w:ind w:left="0" w:firstLine="0"/>
      </w:pPr>
      <w:rPr>
        <w:rFonts w:hint="eastAsia"/>
      </w:rPr>
    </w:lvl>
    <w:lvl w:ilvl="6" w:tentative="1">
      <w:start w:val="1"/>
      <w:numFmt w:val="decimal"/>
      <w:lvlText w:val="%1.%2.%3.%4.%5.%6.%7"/>
      <w:lvlJc w:val="left"/>
      <w:pPr>
        <w:ind w:left="0" w:firstLine="0"/>
      </w:pPr>
      <w:rPr>
        <w:rFonts w:hint="eastAsia"/>
      </w:rPr>
    </w:lvl>
    <w:lvl w:ilvl="7" w:tentative="1">
      <w:start w:val="1"/>
      <w:numFmt w:val="decimal"/>
      <w:lvlText w:val="%1.%2.%3.%4.%5.%6.%7.%8"/>
      <w:lvlJc w:val="left"/>
      <w:pPr>
        <w:ind w:left="0" w:firstLine="0"/>
      </w:pPr>
      <w:rPr>
        <w:rFonts w:hint="eastAsia"/>
      </w:rPr>
    </w:lvl>
    <w:lvl w:ilvl="8" w:tentative="1">
      <w:start w:val="1"/>
      <w:numFmt w:val="decimal"/>
      <w:lvlText w:val="%1.%2.%3.%4.%5.%6.%7.%8.%9"/>
      <w:lvlJc w:val="left"/>
      <w:pPr>
        <w:ind w:left="0" w:firstLine="0"/>
      </w:pPr>
      <w:rPr>
        <w:rFonts w:hint="eastAsia"/>
      </w:rPr>
    </w:lvl>
  </w:abstractNum>
  <w:abstractNum w:abstractNumId="188573188">
    <w:nsid w:val="0B3D6604"/>
    <w:multiLevelType w:val="multilevel"/>
    <w:tmpl w:val="0B3D6604"/>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974480502">
    <w:nsid w:val="3A156476"/>
    <w:multiLevelType w:val="multilevel"/>
    <w:tmpl w:val="3A15647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872420473">
    <w:nsid w:val="34001479"/>
    <w:multiLevelType w:val="multilevel"/>
    <w:tmpl w:val="34001479"/>
    <w:lvl w:ilvl="0" w:tentative="1">
      <w:start w:val="1"/>
      <w:numFmt w:val="bullet"/>
      <w:pStyle w:val="32"/>
      <w:lvlText w:val=""/>
      <w:lvlJc w:val="left"/>
      <w:pPr>
        <w:ind w:left="618"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450008918">
    <w:nsid w:val="566D6156"/>
    <w:multiLevelType w:val="multilevel"/>
    <w:tmpl w:val="566D6156"/>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552961301">
    <w:nsid w:val="5C904F15"/>
    <w:multiLevelType w:val="multilevel"/>
    <w:tmpl w:val="5C904F1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726483980">
    <w:nsid w:val="66E80E0C"/>
    <w:multiLevelType w:val="multilevel"/>
    <w:tmpl w:val="66E80E0C"/>
    <w:lvl w:ilvl="0" w:tentative="1">
      <w:start w:val="1"/>
      <w:numFmt w:val="bullet"/>
      <w:lvlText w:val=""/>
      <w:lvlJc w:val="left"/>
      <w:pPr>
        <w:tabs>
          <w:tab w:val="left" w:pos="840"/>
        </w:tabs>
        <w:ind w:left="284" w:firstLine="196"/>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750074752">
    <w:nsid w:val="68500580"/>
    <w:multiLevelType w:val="multilevel"/>
    <w:tmpl w:val="68500580"/>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769884312">
    <w:nsid w:val="697E4A98"/>
    <w:multiLevelType w:val="multilevel"/>
    <w:tmpl w:val="697E4A98"/>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877355089">
    <w:nsid w:val="6FE62A51"/>
    <w:multiLevelType w:val="multilevel"/>
    <w:tmpl w:val="6FE62A51"/>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878851949">
    <w:nsid w:val="6FFD016D"/>
    <w:multiLevelType w:val="multilevel"/>
    <w:tmpl w:val="6FFD016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24214300">
    <w:nsid w:val="72B12E1C"/>
    <w:multiLevelType w:val="multilevel"/>
    <w:tmpl w:val="72B12E1C"/>
    <w:lvl w:ilvl="0" w:tentative="1">
      <w:start w:val="1"/>
      <w:numFmt w:val="japaneseCounting"/>
      <w:pStyle w:val="2"/>
      <w:lvlText w:val="第%1章"/>
      <w:lvlJc w:val="left"/>
      <w:pPr>
        <w:ind w:left="1260" w:hanging="12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99915737">
    <w:nsid w:val="77344AD9"/>
    <w:multiLevelType w:val="multilevel"/>
    <w:tmpl w:val="77344AD9"/>
    <w:lvl w:ilvl="0" w:tentative="1">
      <w:start w:val="1"/>
      <w:numFmt w:val="decimal"/>
      <w:lvlText w:val="%1."/>
      <w:lvlJc w:val="left"/>
      <w:pPr>
        <w:ind w:left="425" w:hanging="425"/>
      </w:pPr>
      <w:rPr>
        <w:rFonts w:hint="default"/>
      </w:rPr>
    </w:lvl>
    <w:lvl w:ilvl="1" w:tentative="1">
      <w:start w:val="1"/>
      <w:numFmt w:val="decimal"/>
      <w:pStyle w:val="5"/>
      <w:lvlText w:val="%1.%2."/>
      <w:lvlJc w:val="left"/>
      <w:pPr>
        <w:ind w:left="567" w:hanging="567"/>
      </w:pPr>
      <w:rPr>
        <w:rFonts w:ascii="Times New Roman" w:hAnsi="Times New Roman" w:cs="Times New Roman"/>
        <w:b w:val="0"/>
        <w:bCs w:val="0"/>
        <w:i w:val="0"/>
        <w:iCs w:val="0"/>
        <w:caps w:val="0"/>
        <w:smallCaps w:val="0"/>
        <w:strike w:val="0"/>
        <w:dstrike w:val="0"/>
        <w:outline w:val="0"/>
        <w:shadow w:val="0"/>
        <w:spacing w:val="0"/>
        <w:position w:val="0"/>
        <w:u w:val="none"/>
      </w:rPr>
    </w:lvl>
    <w:lvl w:ilvl="2" w:tentative="1">
      <w:start w:val="1"/>
      <w:numFmt w:val="decimal"/>
      <w:lvlText w:val="%1.%2.%3."/>
      <w:lvlJc w:val="left"/>
      <w:pPr>
        <w:ind w:left="709" w:hanging="709"/>
      </w:pPr>
      <w:rPr>
        <w:rFonts w:hint="default"/>
      </w:rPr>
    </w:lvl>
    <w:lvl w:ilvl="3" w:tentative="1">
      <w:start w:val="1"/>
      <w:numFmt w:val="decimal"/>
      <w:lvlText w:val="%1.%2.%3.%4."/>
      <w:lvlJc w:val="left"/>
      <w:pPr>
        <w:ind w:left="851" w:hanging="851"/>
      </w:pPr>
      <w:rPr>
        <w:rFonts w:hint="default"/>
      </w:rPr>
    </w:lvl>
    <w:lvl w:ilvl="4" w:tentative="1">
      <w:start w:val="1"/>
      <w:numFmt w:val="decimal"/>
      <w:lvlText w:val="%1.%2.%3.%4.%5."/>
      <w:lvlJc w:val="left"/>
      <w:pPr>
        <w:ind w:left="992" w:hanging="992"/>
      </w:pPr>
      <w:rPr>
        <w:rFonts w:hint="default"/>
      </w:rPr>
    </w:lvl>
    <w:lvl w:ilvl="5" w:tentative="1">
      <w:start w:val="1"/>
      <w:numFmt w:val="decimal"/>
      <w:lvlText w:val="%1.%2.%3.%4.%5.%6."/>
      <w:lvlJc w:val="left"/>
      <w:pPr>
        <w:ind w:left="1134" w:hanging="1134"/>
      </w:pPr>
      <w:rPr>
        <w:rFonts w:hint="default"/>
      </w:rPr>
    </w:lvl>
    <w:lvl w:ilvl="6" w:tentative="1">
      <w:start w:val="1"/>
      <w:numFmt w:val="decimal"/>
      <w:lvlText w:val="%1.%2.%3.%4.%5.%6.%7."/>
      <w:lvlJc w:val="left"/>
      <w:pPr>
        <w:ind w:left="1276" w:hanging="1276"/>
      </w:pPr>
      <w:rPr>
        <w:rFonts w:hint="default"/>
      </w:rPr>
    </w:lvl>
    <w:lvl w:ilvl="7" w:tentative="1">
      <w:start w:val="1"/>
      <w:numFmt w:val="decimal"/>
      <w:lvlText w:val="%1.%2.%3.%4.%5.%6.%7.%8."/>
      <w:lvlJc w:val="left"/>
      <w:pPr>
        <w:ind w:left="1418" w:hanging="1418"/>
      </w:pPr>
      <w:rPr>
        <w:rFonts w:hint="default"/>
      </w:rPr>
    </w:lvl>
    <w:lvl w:ilvl="8" w:tentative="1">
      <w:start w:val="1"/>
      <w:numFmt w:val="decimal"/>
      <w:lvlText w:val="%1.%2.%3.%4.%5.%6.%7.%8.%9."/>
      <w:lvlJc w:val="left"/>
      <w:pPr>
        <w:ind w:left="1559" w:hanging="1559"/>
      </w:pPr>
      <w:rPr>
        <w:rFonts w:hint="default"/>
      </w:rPr>
    </w:lvl>
  </w:abstractNum>
  <w:num w:numId="1">
    <w:abstractNumId w:val="1924214300"/>
  </w:num>
  <w:num w:numId="2">
    <w:abstractNumId w:val="1999915737"/>
  </w:num>
  <w:num w:numId="3">
    <w:abstractNumId w:val="872420473"/>
  </w:num>
  <w:num w:numId="4">
    <w:abstractNumId w:val="175509276"/>
  </w:num>
  <w:num w:numId="5">
    <w:abstractNumId w:val="1235818921"/>
  </w:num>
  <w:num w:numId="6">
    <w:abstractNumId w:val="1750074752"/>
  </w:num>
  <w:num w:numId="7">
    <w:abstractNumId w:val="2029023968"/>
  </w:num>
  <w:num w:numId="8">
    <w:abstractNumId w:val="315309065"/>
  </w:num>
  <w:num w:numId="9">
    <w:abstractNumId w:val="2094812875"/>
  </w:num>
  <w:num w:numId="10">
    <w:abstractNumId w:val="1401247666"/>
  </w:num>
  <w:num w:numId="11">
    <w:abstractNumId w:val="669794592"/>
  </w:num>
  <w:num w:numId="12">
    <w:abstractNumId w:val="1878851949"/>
  </w:num>
  <w:num w:numId="13">
    <w:abstractNumId w:val="607665259"/>
  </w:num>
  <w:num w:numId="14">
    <w:abstractNumId w:val="1552961301"/>
  </w:num>
  <w:num w:numId="15">
    <w:abstractNumId w:val="974480502"/>
  </w:num>
  <w:num w:numId="16">
    <w:abstractNumId w:val="1450008918"/>
  </w:num>
  <w:num w:numId="17">
    <w:abstractNumId w:val="1274164473"/>
  </w:num>
  <w:num w:numId="18">
    <w:abstractNumId w:val="1877355089"/>
  </w:num>
  <w:num w:numId="19">
    <w:abstractNumId w:val="188573188"/>
  </w:num>
  <w:num w:numId="20">
    <w:abstractNumId w:val="1085878888"/>
  </w:num>
  <w:num w:numId="21">
    <w:abstractNumId w:val="264508549"/>
  </w:num>
  <w:num w:numId="22">
    <w:abstractNumId w:val="1726483980"/>
  </w:num>
  <w:num w:numId="23">
    <w:abstractNumId w:val="1376464673"/>
  </w:num>
  <w:num w:numId="24">
    <w:abstractNumId w:val="17698843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8A19AB"/>
    <w:rsid w:val="000C468E"/>
    <w:rsid w:val="00301C42"/>
    <w:rsid w:val="008A19AB"/>
    <w:rsid w:val="009E6291"/>
    <w:rsid w:val="0740718B"/>
    <w:rsid w:val="7FCF63DA"/>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nhideWhenUsed="0" w:uiPriority="0" w:semiHidden="0" w:name="annotation text"/>
    <w:lsdException w:unhideWhenUsed="0" w:uiPriority="99" w:semiHidden="0" w:name="header"/>
    <w:lsdException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nhideWhenUsed="0" w:uiPriority="0"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3"/>
    <w:next w:val="1"/>
    <w:link w:val="46"/>
    <w:qFormat/>
    <w:uiPriority w:val="0"/>
    <w:pPr>
      <w:numPr>
        <w:ilvl w:val="0"/>
        <w:numId w:val="1"/>
      </w:numPr>
    </w:pPr>
    <w:rPr>
      <w:lang w:eastAsia="zh-CN"/>
    </w:rPr>
  </w:style>
  <w:style w:type="paragraph" w:styleId="5">
    <w:name w:val="heading 2"/>
    <w:basedOn w:val="1"/>
    <w:next w:val="1"/>
    <w:link w:val="47"/>
    <w:unhideWhenUsed/>
    <w:qFormat/>
    <w:uiPriority w:val="0"/>
    <w:pPr>
      <w:keepNext/>
      <w:keepLines/>
      <w:numPr>
        <w:ilvl w:val="1"/>
        <w:numId w:val="2"/>
      </w:numPr>
      <w:spacing w:before="260" w:after="260" w:line="416" w:lineRule="auto"/>
      <w:ind w:firstLine="0" w:firstLineChars="0"/>
      <w:jc w:val="left"/>
      <w:outlineLvl w:val="1"/>
    </w:pPr>
    <w:rPr>
      <w:rFonts w:ascii="Calibri Light" w:hAnsi="Calibri Light"/>
      <w:b/>
      <w:bCs/>
      <w:sz w:val="32"/>
      <w:szCs w:val="32"/>
    </w:rPr>
  </w:style>
  <w:style w:type="paragraph" w:styleId="6">
    <w:name w:val="heading 3"/>
    <w:basedOn w:val="1"/>
    <w:next w:val="1"/>
    <w:link w:val="48"/>
    <w:qFormat/>
    <w:uiPriority w:val="0"/>
    <w:pPr>
      <w:keepNext/>
      <w:keepLines/>
      <w:spacing w:before="260" w:after="260" w:line="416" w:lineRule="auto"/>
      <w:outlineLvl w:val="2"/>
    </w:pPr>
    <w:rPr>
      <w:b/>
      <w:bCs/>
      <w:sz w:val="32"/>
      <w:szCs w:val="32"/>
    </w:rPr>
  </w:style>
  <w:style w:type="paragraph" w:styleId="7">
    <w:name w:val="heading 4"/>
    <w:basedOn w:val="1"/>
    <w:next w:val="1"/>
    <w:link w:val="49"/>
    <w:unhideWhenUsed/>
    <w:qFormat/>
    <w:uiPriority w:val="0"/>
    <w:pPr>
      <w:keepNext/>
      <w:keepLines/>
      <w:spacing w:before="280" w:after="290" w:line="376" w:lineRule="auto"/>
      <w:outlineLvl w:val="3"/>
    </w:pPr>
    <w:rPr>
      <w:rFonts w:ascii="Calibri Light" w:hAnsi="Calibri Light"/>
      <w:b/>
      <w:bCs/>
      <w:sz w:val="28"/>
      <w:szCs w:val="28"/>
    </w:rPr>
  </w:style>
  <w:style w:type="paragraph" w:styleId="8">
    <w:name w:val="heading 5"/>
    <w:basedOn w:val="1"/>
    <w:next w:val="1"/>
    <w:link w:val="50"/>
    <w:unhideWhenUsed/>
    <w:qFormat/>
    <w:uiPriority w:val="0"/>
    <w:pPr>
      <w:keepNext/>
      <w:keepLines/>
      <w:spacing w:before="280" w:after="290" w:line="376" w:lineRule="auto"/>
      <w:outlineLvl w:val="4"/>
    </w:pPr>
    <w:rPr>
      <w:b/>
      <w:bCs/>
      <w:sz w:val="28"/>
      <w:szCs w:val="28"/>
    </w:rPr>
  </w:style>
  <w:style w:type="paragraph" w:styleId="9">
    <w:name w:val="heading 6"/>
    <w:basedOn w:val="1"/>
    <w:next w:val="1"/>
    <w:link w:val="51"/>
    <w:unhideWhenUsed/>
    <w:qFormat/>
    <w:uiPriority w:val="0"/>
    <w:pPr>
      <w:keepNext/>
      <w:keepLines/>
      <w:spacing w:before="240" w:after="64" w:line="320" w:lineRule="auto"/>
      <w:outlineLvl w:val="5"/>
    </w:pPr>
    <w:rPr>
      <w:rFonts w:ascii="Calibri Light" w:hAnsi="Calibri Light"/>
      <w:b/>
      <w:bCs/>
    </w:rPr>
  </w:style>
  <w:style w:type="paragraph" w:styleId="10">
    <w:name w:val="heading 7"/>
    <w:basedOn w:val="1"/>
    <w:next w:val="1"/>
    <w:link w:val="52"/>
    <w:unhideWhenUsed/>
    <w:qFormat/>
    <w:uiPriority w:val="0"/>
    <w:pPr>
      <w:keepNext/>
      <w:keepLines/>
      <w:spacing w:before="240" w:after="64" w:line="320" w:lineRule="auto"/>
      <w:outlineLvl w:val="6"/>
    </w:pPr>
    <w:rPr>
      <w:b/>
      <w:bCs/>
    </w:rPr>
  </w:style>
  <w:style w:type="paragraph" w:styleId="11">
    <w:name w:val="heading 8"/>
    <w:basedOn w:val="1"/>
    <w:next w:val="1"/>
    <w:link w:val="53"/>
    <w:unhideWhenUsed/>
    <w:qFormat/>
    <w:uiPriority w:val="0"/>
    <w:pPr>
      <w:keepNext/>
      <w:keepLines/>
      <w:spacing w:before="240" w:after="64" w:line="320" w:lineRule="auto"/>
      <w:outlineLvl w:val="7"/>
    </w:pPr>
    <w:rPr>
      <w:rFonts w:ascii="Calibri Light" w:hAnsi="Calibri Light"/>
    </w:rPr>
  </w:style>
  <w:style w:type="paragraph" w:styleId="12">
    <w:name w:val="heading 9"/>
    <w:basedOn w:val="1"/>
    <w:next w:val="1"/>
    <w:link w:val="54"/>
    <w:unhideWhenUsed/>
    <w:qFormat/>
    <w:uiPriority w:val="0"/>
    <w:pPr>
      <w:keepNext/>
      <w:keepLines/>
      <w:spacing w:before="240" w:after="64" w:line="320" w:lineRule="auto"/>
      <w:outlineLvl w:val="8"/>
    </w:pPr>
    <w:rPr>
      <w:rFonts w:ascii="Calibri Light" w:hAnsi="Calibri Light"/>
      <w:szCs w:val="21"/>
    </w:rPr>
  </w:style>
  <w:style w:type="character" w:default="1" w:styleId="24">
    <w:name w:val="Default Paragraph Font"/>
    <w:unhideWhenUsed/>
    <w:uiPriority w:val="1"/>
  </w:style>
  <w:style w:type="table" w:default="1" w:styleId="29">
    <w:name w:val="Normal Table"/>
    <w:unhideWhenUsed/>
    <w:uiPriority w:val="99"/>
    <w:tblPr>
      <w:tblStyle w:val="29"/>
      <w:tblLayout w:type="fixed"/>
      <w:tblCellMar>
        <w:top w:w="0" w:type="dxa"/>
        <w:left w:w="108" w:type="dxa"/>
        <w:bottom w:w="0" w:type="dxa"/>
        <w:right w:w="108" w:type="dxa"/>
      </w:tblCellMar>
    </w:tblPr>
    <w:tcPr>
      <w:textDirection w:val="lrTb"/>
    </w:tcPr>
  </w:style>
  <w:style w:type="paragraph" w:customStyle="1" w:styleId="3">
    <w:name w:val="1级标题"/>
    <w:basedOn w:val="4"/>
    <w:link w:val="66"/>
    <w:qFormat/>
    <w:uiPriority w:val="0"/>
    <w:pPr>
      <w:keepLines/>
      <w:pageBreakBefore/>
      <w:spacing w:before="240" w:after="240"/>
      <w:ind w:firstLine="0" w:firstLineChars="0"/>
      <w:contextualSpacing/>
      <w:jc w:val="center"/>
      <w:outlineLvl w:val="0"/>
    </w:pPr>
    <w:rPr>
      <w:rFonts w:ascii="黑体" w:hAnsi="黑体" w:eastAsia="黑体"/>
      <w:kern w:val="0"/>
      <w:sz w:val="36"/>
      <w:szCs w:val="36"/>
      <w:lang w:eastAsia="en-US" w:bidi="en-US"/>
    </w:rPr>
  </w:style>
  <w:style w:type="paragraph" w:customStyle="1" w:styleId="4">
    <w:name w:val="List Paragraph"/>
    <w:basedOn w:val="1"/>
    <w:qFormat/>
    <w:uiPriority w:val="34"/>
    <w:pPr>
      <w:ind w:firstLine="420"/>
    </w:pPr>
  </w:style>
  <w:style w:type="paragraph" w:styleId="13">
    <w:name w:val="annotation subject"/>
    <w:basedOn w:val="14"/>
    <w:next w:val="14"/>
    <w:link w:val="61"/>
    <w:uiPriority w:val="0"/>
    <w:rPr>
      <w:b/>
      <w:bCs/>
    </w:rPr>
  </w:style>
  <w:style w:type="paragraph" w:styleId="14">
    <w:name w:val="annotation text"/>
    <w:basedOn w:val="1"/>
    <w:link w:val="60"/>
    <w:uiPriority w:val="0"/>
    <w:pPr>
      <w:jc w:val="left"/>
    </w:pPr>
  </w:style>
  <w:style w:type="paragraph" w:styleId="15">
    <w:name w:val="Document Map"/>
    <w:basedOn w:val="1"/>
    <w:link w:val="56"/>
    <w:semiHidden/>
    <w:uiPriority w:val="0"/>
    <w:pPr>
      <w:shd w:val="clear" w:color="auto" w:fill="000080"/>
    </w:pPr>
  </w:style>
  <w:style w:type="paragraph" w:styleId="16">
    <w:name w:val="toc 3"/>
    <w:basedOn w:val="1"/>
    <w:next w:val="1"/>
    <w:uiPriority w:val="39"/>
    <w:pPr>
      <w:ind w:left="840" w:leftChars="400"/>
    </w:pPr>
  </w:style>
  <w:style w:type="paragraph" w:styleId="17">
    <w:name w:val="Plain Text"/>
    <w:basedOn w:val="1"/>
    <w:link w:val="65"/>
    <w:uiPriority w:val="0"/>
    <w:rPr>
      <w:rFonts w:ascii="宋体" w:hAnsi="Courier New" w:cs="Courier New"/>
      <w:szCs w:val="21"/>
    </w:rPr>
  </w:style>
  <w:style w:type="paragraph" w:styleId="18">
    <w:name w:val="Balloon Text"/>
    <w:basedOn w:val="1"/>
    <w:link w:val="62"/>
    <w:uiPriority w:val="0"/>
    <w:rPr>
      <w:sz w:val="18"/>
      <w:szCs w:val="18"/>
    </w:rPr>
  </w:style>
  <w:style w:type="paragraph" w:styleId="19">
    <w:name w:val="footer"/>
    <w:basedOn w:val="1"/>
    <w:link w:val="55"/>
    <w:uiPriority w:val="99"/>
    <w:pPr>
      <w:tabs>
        <w:tab w:val="center" w:pos="4153"/>
        <w:tab w:val="right" w:pos="8306"/>
      </w:tabs>
      <w:snapToGrid w:val="0"/>
      <w:jc w:val="left"/>
    </w:pPr>
    <w:rPr>
      <w:sz w:val="18"/>
      <w:szCs w:val="18"/>
    </w:rPr>
  </w:style>
  <w:style w:type="paragraph" w:styleId="20">
    <w:name w:val="header"/>
    <w:basedOn w:val="1"/>
    <w:link w:val="58"/>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before="360"/>
      <w:jc w:val="left"/>
    </w:pPr>
    <w:rPr>
      <w:rFonts w:ascii="Cambria" w:hAnsi="Cambria"/>
      <w:b/>
      <w:bCs/>
      <w:caps/>
    </w:rPr>
  </w:style>
  <w:style w:type="paragraph" w:styleId="22">
    <w:name w:val="toc 2"/>
    <w:basedOn w:val="1"/>
    <w:next w:val="1"/>
    <w:uiPriority w:val="39"/>
    <w:pPr>
      <w:ind w:left="420" w:leftChars="200"/>
    </w:pPr>
  </w:style>
  <w:style w:type="paragraph" w:styleId="23">
    <w:name w:val="Normal (Web)"/>
    <w:basedOn w:val="1"/>
    <w:unhideWhenUsed/>
    <w:uiPriority w:val="99"/>
    <w:pPr>
      <w:widowControl/>
      <w:spacing w:before="100" w:beforeAutospacing="1" w:after="100" w:afterAutospacing="1"/>
      <w:jc w:val="left"/>
    </w:pPr>
    <w:rPr>
      <w:rFonts w:ascii="宋体" w:hAnsi="宋体" w:cs="宋体"/>
      <w:kern w:val="0"/>
    </w:rPr>
  </w:style>
  <w:style w:type="character" w:styleId="25">
    <w:name w:val="Strong"/>
    <w:qFormat/>
    <w:uiPriority w:val="0"/>
    <w:rPr>
      <w:rFonts w:eastAsia="宋体"/>
      <w:b/>
      <w:bCs/>
      <w:sz w:val="24"/>
    </w:rPr>
  </w:style>
  <w:style w:type="character" w:styleId="26">
    <w:name w:val="page number"/>
    <w:basedOn w:val="24"/>
    <w:uiPriority w:val="0"/>
    <w:rPr/>
  </w:style>
  <w:style w:type="character" w:styleId="27">
    <w:name w:val="Hyperlink"/>
    <w:uiPriority w:val="99"/>
    <w:rPr>
      <w:color w:val="0000FF"/>
      <w:u w:val="single"/>
    </w:rPr>
  </w:style>
  <w:style w:type="character" w:styleId="28">
    <w:name w:val="annotation reference"/>
    <w:uiPriority w:val="0"/>
    <w:rPr>
      <w:sz w:val="21"/>
      <w:szCs w:val="21"/>
    </w:rPr>
  </w:style>
  <w:style w:type="table" w:styleId="30">
    <w:name w:val="Table Grid"/>
    <w:basedOn w:val="29"/>
    <w:uiPriority w:val="59"/>
    <w:pPr/>
    <w:rPr>
      <w:rFonts w:eastAsia="Times New Roman"/>
    </w:rPr>
    <w:tblPr>
      <w:tblStyle w:val="29"/>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List Paragraph1"/>
    <w:basedOn w:val="1"/>
    <w:uiPriority w:val="0"/>
    <w:pPr>
      <w:ind w:firstLine="420"/>
    </w:pPr>
    <w:rPr>
      <w:rFonts w:ascii="Calibri" w:hAnsi="Calibri"/>
      <w:szCs w:val="22"/>
    </w:rPr>
  </w:style>
  <w:style w:type="paragraph" w:customStyle="1" w:styleId="32">
    <w:name w:val="项目符号圆点"/>
    <w:basedOn w:val="1"/>
    <w:link w:val="57"/>
    <w:uiPriority w:val="0"/>
    <w:pPr>
      <w:numPr>
        <w:ilvl w:val="0"/>
        <w:numId w:val="3"/>
      </w:numPr>
      <w:jc w:val="left"/>
    </w:pPr>
    <w:rPr>
      <w:rFonts w:ascii="Arial" w:hAnsi="Arial" w:eastAsia="微软雅黑"/>
      <w:b/>
      <w:kern w:val="0"/>
      <w:szCs w:val="20"/>
    </w:rPr>
  </w:style>
  <w:style w:type="paragraph" w:customStyle="1" w:styleId="33">
    <w:name w:val="列出段落1"/>
    <w:basedOn w:val="1"/>
    <w:uiPriority w:val="0"/>
    <w:pPr>
      <w:ind w:firstLine="420"/>
    </w:pPr>
    <w:rPr>
      <w:rFonts w:ascii="Calibri" w:hAnsi="Calibri"/>
      <w:szCs w:val="22"/>
    </w:rPr>
  </w:style>
  <w:style w:type="paragraph" w:customStyle="1" w:styleId="34">
    <w:name w:val="No Spacing"/>
    <w:link w:val="59"/>
    <w:qFormat/>
    <w:uiPriority w:val="1"/>
    <w:rPr>
      <w:rFonts w:ascii="Calibri" w:hAnsi="Calibri" w:eastAsia="宋体" w:cs="Times New Roman"/>
      <w:kern w:val="0"/>
      <w:sz w:val="22"/>
      <w:szCs w:val="22"/>
      <w:lang w:val="en-US" w:eastAsia="zh-CN" w:bidi="ar-SA"/>
    </w:rPr>
  </w:style>
  <w:style w:type="paragraph" w:customStyle="1" w:styleId="35">
    <w:name w:val="内容文本"/>
    <w:basedOn w:val="4"/>
    <w:link w:val="63"/>
    <w:qFormat/>
    <w:uiPriority w:val="0"/>
    <w:pPr>
      <w:ind w:firstLine="200"/>
      <w:contextualSpacing/>
      <w:jc w:val="left"/>
    </w:pPr>
    <w:rPr>
      <w:rFonts w:ascii="宋体" w:hAnsi="宋体"/>
      <w:kern w:val="0"/>
      <w:lang w:eastAsia="en-US" w:bidi="en-US"/>
    </w:rPr>
  </w:style>
  <w:style w:type="paragraph" w:customStyle="1" w:styleId="36">
    <w:name w:val="2级标题"/>
    <w:basedOn w:val="4"/>
    <w:link w:val="64"/>
    <w:qFormat/>
    <w:uiPriority w:val="0"/>
    <w:pPr>
      <w:keepLines/>
      <w:spacing w:before="240" w:after="120"/>
      <w:ind w:firstLine="0" w:firstLineChars="0"/>
      <w:contextualSpacing/>
      <w:jc w:val="left"/>
      <w:outlineLvl w:val="1"/>
    </w:pPr>
    <w:rPr>
      <w:rFonts w:ascii="黑体" w:hAnsi="黑体" w:eastAsia="黑体"/>
      <w:kern w:val="0"/>
      <w:sz w:val="32"/>
      <w:szCs w:val="36"/>
      <w:lang w:eastAsia="en-US" w:bidi="en-US"/>
    </w:rPr>
  </w:style>
  <w:style w:type="paragraph" w:customStyle="1" w:styleId="37">
    <w:name w:val="3级标题"/>
    <w:basedOn w:val="4"/>
    <w:link w:val="67"/>
    <w:qFormat/>
    <w:uiPriority w:val="0"/>
    <w:pPr>
      <w:keepLines/>
      <w:spacing w:before="120" w:after="120"/>
      <w:ind w:firstLine="0" w:firstLineChars="0"/>
      <w:contextualSpacing/>
      <w:jc w:val="left"/>
      <w:outlineLvl w:val="2"/>
    </w:pPr>
    <w:rPr>
      <w:rFonts w:ascii="黑体" w:hAnsi="黑体" w:eastAsia="黑体"/>
      <w:kern w:val="0"/>
      <w:sz w:val="28"/>
      <w:szCs w:val="36"/>
      <w:lang w:eastAsia="en-US" w:bidi="en-US"/>
    </w:rPr>
  </w:style>
  <w:style w:type="paragraph" w:customStyle="1" w:styleId="38">
    <w:name w:val="4级标题"/>
    <w:basedOn w:val="4"/>
    <w:qFormat/>
    <w:uiPriority w:val="0"/>
    <w:pPr>
      <w:keepLines/>
      <w:ind w:firstLine="0" w:firstLineChars="0"/>
      <w:contextualSpacing/>
      <w:jc w:val="left"/>
      <w:outlineLvl w:val="3"/>
    </w:pPr>
    <w:rPr>
      <w:rFonts w:ascii="黑体" w:hAnsi="黑体" w:eastAsia="黑体"/>
      <w:kern w:val="0"/>
      <w:lang w:eastAsia="en-US" w:bidi="en-US"/>
    </w:rPr>
  </w:style>
  <w:style w:type="paragraph" w:customStyle="1" w:styleId="39">
    <w:name w:val="01 标题-封面"/>
    <w:next w:val="17"/>
    <w:uiPriority w:val="0"/>
    <w:pPr>
      <w:jc w:val="right"/>
    </w:pPr>
    <w:rPr>
      <w:rFonts w:ascii="Arial" w:hAnsi="Arial" w:eastAsia="黑体" w:cs="Arial"/>
      <w:b/>
      <w:bCs/>
      <w:color w:val="800000"/>
      <w:kern w:val="2"/>
      <w:sz w:val="72"/>
      <w:szCs w:val="32"/>
      <w:lang w:val="en-US" w:eastAsia="zh-CN" w:bidi="ar-SA"/>
    </w:rPr>
  </w:style>
  <w:style w:type="paragraph" w:customStyle="1" w:styleId="40">
    <w:name w:val="样式1"/>
    <w:basedOn w:val="1"/>
    <w:uiPriority w:val="0"/>
    <w:pPr>
      <w:numPr>
        <w:ilvl w:val="0"/>
        <w:numId w:val="4"/>
      </w:numPr>
    </w:pPr>
  </w:style>
  <w:style w:type="paragraph" w:customStyle="1" w:styleId="41">
    <w:name w:val="样式2"/>
    <w:basedOn w:val="1"/>
    <w:uiPriority w:val="0"/>
    <w:pPr>
      <w:numPr>
        <w:ilvl w:val="1"/>
        <w:numId w:val="4"/>
      </w:numPr>
    </w:pPr>
  </w:style>
  <w:style w:type="paragraph" w:customStyle="1" w:styleId="42">
    <w:name w:val="样式3"/>
    <w:basedOn w:val="1"/>
    <w:uiPriority w:val="0"/>
    <w:pPr>
      <w:numPr>
        <w:ilvl w:val="2"/>
        <w:numId w:val="4"/>
      </w:numPr>
    </w:pPr>
  </w:style>
  <w:style w:type="paragraph" w:customStyle="1" w:styleId="43">
    <w:name w:val="样式4"/>
    <w:basedOn w:val="1"/>
    <w:uiPriority w:val="0"/>
    <w:pPr>
      <w:numPr>
        <w:ilvl w:val="3"/>
        <w:numId w:val="4"/>
      </w:numPr>
    </w:pPr>
  </w:style>
  <w:style w:type="paragraph" w:customStyle="1" w:styleId="44">
    <w:name w:val="标题5"/>
    <w:basedOn w:val="8"/>
    <w:link w:val="68"/>
    <w:qFormat/>
    <w:uiPriority w:val="0"/>
    <w:pPr>
      <w:numPr>
        <w:ilvl w:val="0"/>
        <w:numId w:val="5"/>
      </w:numPr>
    </w:pPr>
  </w:style>
  <w:style w:type="paragraph" w:customStyle="1" w:styleId="45">
    <w:name w:val="插图题注"/>
    <w:basedOn w:val="1"/>
    <w:next w:val="1"/>
    <w:link w:val="69"/>
    <w:qFormat/>
    <w:uiPriority w:val="0"/>
    <w:pPr>
      <w:keepNext/>
      <w:spacing w:before="60" w:line="240" w:lineRule="auto"/>
      <w:ind w:firstLine="0" w:firstLineChars="0"/>
      <w:jc w:val="center"/>
    </w:pPr>
    <w:rPr>
      <w:rFonts w:ascii="Calibri" w:hAnsi="Calibri" w:eastAsia="黑体" w:cs="黑体"/>
      <w:sz w:val="21"/>
      <w:szCs w:val="21"/>
    </w:rPr>
  </w:style>
  <w:style w:type="character" w:customStyle="1" w:styleId="46">
    <w:name w:val="标题 1 Char"/>
    <w:basedOn w:val="24"/>
    <w:link w:val="2"/>
    <w:uiPriority w:val="0"/>
    <w:rPr>
      <w:rFonts w:ascii="黑体" w:hAnsi="黑体" w:eastAsia="黑体" w:cs="Times New Roman"/>
      <w:kern w:val="0"/>
      <w:sz w:val="36"/>
      <w:szCs w:val="36"/>
      <w:lang w:bidi="en-US"/>
    </w:rPr>
  </w:style>
  <w:style w:type="character" w:customStyle="1" w:styleId="47">
    <w:name w:val="标题 2 Char"/>
    <w:basedOn w:val="24"/>
    <w:link w:val="5"/>
    <w:uiPriority w:val="0"/>
    <w:rPr>
      <w:rFonts w:ascii="Calibri Light" w:hAnsi="Calibri Light" w:eastAsia="宋体" w:cs="Times New Roman"/>
      <w:b/>
      <w:bCs/>
      <w:sz w:val="32"/>
      <w:szCs w:val="32"/>
    </w:rPr>
  </w:style>
  <w:style w:type="character" w:customStyle="1" w:styleId="48">
    <w:name w:val="标题 3 Char"/>
    <w:basedOn w:val="24"/>
    <w:link w:val="6"/>
    <w:uiPriority w:val="0"/>
    <w:rPr>
      <w:rFonts w:ascii="Times New Roman" w:hAnsi="Times New Roman" w:eastAsia="宋体" w:cs="Times New Roman"/>
      <w:b/>
      <w:bCs/>
      <w:sz w:val="32"/>
      <w:szCs w:val="32"/>
    </w:rPr>
  </w:style>
  <w:style w:type="character" w:customStyle="1" w:styleId="49">
    <w:name w:val="标题 4 Char"/>
    <w:basedOn w:val="24"/>
    <w:link w:val="7"/>
    <w:uiPriority w:val="0"/>
    <w:rPr>
      <w:rFonts w:ascii="Calibri Light" w:hAnsi="Calibri Light" w:eastAsia="宋体" w:cs="Times New Roman"/>
      <w:b/>
      <w:bCs/>
      <w:sz w:val="28"/>
      <w:szCs w:val="28"/>
    </w:rPr>
  </w:style>
  <w:style w:type="character" w:customStyle="1" w:styleId="50">
    <w:name w:val="标题 5 Char"/>
    <w:basedOn w:val="24"/>
    <w:link w:val="8"/>
    <w:semiHidden/>
    <w:uiPriority w:val="0"/>
    <w:rPr>
      <w:rFonts w:ascii="Times New Roman" w:hAnsi="Times New Roman" w:eastAsia="宋体" w:cs="Times New Roman"/>
      <w:b/>
      <w:bCs/>
      <w:sz w:val="28"/>
      <w:szCs w:val="28"/>
    </w:rPr>
  </w:style>
  <w:style w:type="character" w:customStyle="1" w:styleId="51">
    <w:name w:val="标题 6 Char"/>
    <w:basedOn w:val="24"/>
    <w:link w:val="9"/>
    <w:semiHidden/>
    <w:uiPriority w:val="0"/>
    <w:rPr>
      <w:rFonts w:ascii="Calibri Light" w:hAnsi="Calibri Light" w:eastAsia="宋体" w:cs="Times New Roman"/>
      <w:b/>
      <w:bCs/>
      <w:sz w:val="24"/>
      <w:szCs w:val="24"/>
    </w:rPr>
  </w:style>
  <w:style w:type="character" w:customStyle="1" w:styleId="52">
    <w:name w:val="标题 7 Char"/>
    <w:basedOn w:val="24"/>
    <w:link w:val="10"/>
    <w:semiHidden/>
    <w:uiPriority w:val="0"/>
    <w:rPr>
      <w:rFonts w:ascii="Times New Roman" w:hAnsi="Times New Roman" w:eastAsia="宋体" w:cs="Times New Roman"/>
      <w:b/>
      <w:bCs/>
      <w:sz w:val="24"/>
      <w:szCs w:val="24"/>
    </w:rPr>
  </w:style>
  <w:style w:type="character" w:customStyle="1" w:styleId="53">
    <w:name w:val="标题 8 Char"/>
    <w:basedOn w:val="24"/>
    <w:link w:val="11"/>
    <w:semiHidden/>
    <w:uiPriority w:val="0"/>
    <w:rPr>
      <w:rFonts w:ascii="Calibri Light" w:hAnsi="Calibri Light" w:eastAsia="宋体" w:cs="Times New Roman"/>
      <w:sz w:val="24"/>
      <w:szCs w:val="24"/>
    </w:rPr>
  </w:style>
  <w:style w:type="character" w:customStyle="1" w:styleId="54">
    <w:name w:val="标题 9 Char"/>
    <w:basedOn w:val="24"/>
    <w:link w:val="12"/>
    <w:semiHidden/>
    <w:uiPriority w:val="0"/>
    <w:rPr>
      <w:rFonts w:ascii="Calibri Light" w:hAnsi="Calibri Light" w:eastAsia="宋体" w:cs="Times New Roman"/>
      <w:sz w:val="24"/>
      <w:szCs w:val="21"/>
    </w:rPr>
  </w:style>
  <w:style w:type="character" w:customStyle="1" w:styleId="55">
    <w:name w:val="页脚 Char"/>
    <w:basedOn w:val="24"/>
    <w:link w:val="19"/>
    <w:uiPriority w:val="99"/>
    <w:rPr>
      <w:rFonts w:ascii="Times New Roman" w:hAnsi="Times New Roman" w:eastAsia="宋体" w:cs="Times New Roman"/>
      <w:sz w:val="18"/>
      <w:szCs w:val="18"/>
    </w:rPr>
  </w:style>
  <w:style w:type="character" w:customStyle="1" w:styleId="56">
    <w:name w:val="文档结构图 Char"/>
    <w:basedOn w:val="24"/>
    <w:link w:val="15"/>
    <w:semiHidden/>
    <w:uiPriority w:val="0"/>
    <w:rPr>
      <w:rFonts w:ascii="Times New Roman" w:hAnsi="Times New Roman" w:eastAsia="宋体" w:cs="Times New Roman"/>
      <w:sz w:val="24"/>
      <w:szCs w:val="24"/>
      <w:shd w:val="clear" w:color="auto" w:fill="000080"/>
    </w:rPr>
  </w:style>
  <w:style w:type="character" w:customStyle="1" w:styleId="57">
    <w:name w:val="项目符号圆点 Char"/>
    <w:link w:val="32"/>
    <w:locked/>
    <w:uiPriority w:val="0"/>
    <w:rPr>
      <w:rFonts w:ascii="Arial" w:hAnsi="Arial" w:eastAsia="微软雅黑" w:cs="Times New Roman"/>
      <w:b/>
      <w:kern w:val="0"/>
      <w:sz w:val="24"/>
      <w:szCs w:val="20"/>
    </w:rPr>
  </w:style>
  <w:style w:type="character" w:customStyle="1" w:styleId="58">
    <w:name w:val="页眉 Char"/>
    <w:basedOn w:val="24"/>
    <w:link w:val="20"/>
    <w:uiPriority w:val="99"/>
    <w:rPr>
      <w:rFonts w:ascii="Times New Roman" w:hAnsi="Times New Roman" w:eastAsia="宋体" w:cs="Times New Roman"/>
      <w:sz w:val="18"/>
      <w:szCs w:val="18"/>
    </w:rPr>
  </w:style>
  <w:style w:type="character" w:customStyle="1" w:styleId="59">
    <w:name w:val="无间隔 Char"/>
    <w:link w:val="34"/>
    <w:uiPriority w:val="1"/>
    <w:rPr>
      <w:rFonts w:ascii="Calibri" w:hAnsi="Calibri" w:eastAsia="宋体" w:cs="Times New Roman"/>
      <w:kern w:val="0"/>
      <w:sz w:val="22"/>
    </w:rPr>
  </w:style>
  <w:style w:type="character" w:customStyle="1" w:styleId="60">
    <w:name w:val="批注文字 Char"/>
    <w:basedOn w:val="24"/>
    <w:link w:val="14"/>
    <w:uiPriority w:val="0"/>
    <w:rPr>
      <w:rFonts w:ascii="Times New Roman" w:hAnsi="Times New Roman" w:eastAsia="宋体" w:cs="Times New Roman"/>
      <w:sz w:val="24"/>
      <w:szCs w:val="24"/>
    </w:rPr>
  </w:style>
  <w:style w:type="character" w:customStyle="1" w:styleId="61">
    <w:name w:val="批注主题 Char"/>
    <w:basedOn w:val="60"/>
    <w:link w:val="13"/>
    <w:uiPriority w:val="0"/>
    <w:rPr>
      <w:rFonts w:ascii="Times New Roman" w:hAnsi="Times New Roman" w:eastAsia="宋体" w:cs="Times New Roman"/>
      <w:b/>
      <w:bCs/>
      <w:sz w:val="24"/>
      <w:szCs w:val="24"/>
    </w:rPr>
  </w:style>
  <w:style w:type="character" w:customStyle="1" w:styleId="62">
    <w:name w:val="批注框文本 Char"/>
    <w:basedOn w:val="24"/>
    <w:link w:val="18"/>
    <w:uiPriority w:val="0"/>
    <w:rPr>
      <w:rFonts w:ascii="Times New Roman" w:hAnsi="Times New Roman" w:eastAsia="宋体" w:cs="Times New Roman"/>
      <w:sz w:val="18"/>
      <w:szCs w:val="18"/>
    </w:rPr>
  </w:style>
  <w:style w:type="character" w:customStyle="1" w:styleId="63">
    <w:name w:val="内容文本 Char"/>
    <w:link w:val="35"/>
    <w:uiPriority w:val="0"/>
    <w:rPr>
      <w:rFonts w:ascii="宋体" w:hAnsi="宋体" w:eastAsia="宋体" w:cs="Times New Roman"/>
      <w:kern w:val="0"/>
      <w:sz w:val="24"/>
      <w:szCs w:val="24"/>
      <w:lang w:eastAsia="en-US" w:bidi="en-US"/>
    </w:rPr>
  </w:style>
  <w:style w:type="character" w:customStyle="1" w:styleId="64">
    <w:name w:val="2级标题 Char"/>
    <w:link w:val="36"/>
    <w:uiPriority w:val="0"/>
    <w:rPr>
      <w:rFonts w:ascii="黑体" w:hAnsi="黑体" w:eastAsia="黑体" w:cs="Times New Roman"/>
      <w:kern w:val="0"/>
      <w:sz w:val="32"/>
      <w:szCs w:val="36"/>
      <w:lang w:eastAsia="en-US" w:bidi="en-US"/>
    </w:rPr>
  </w:style>
  <w:style w:type="character" w:customStyle="1" w:styleId="65">
    <w:name w:val="纯文本 Char"/>
    <w:basedOn w:val="24"/>
    <w:link w:val="17"/>
    <w:uiPriority w:val="0"/>
    <w:rPr>
      <w:rFonts w:ascii="宋体" w:hAnsi="Courier New" w:eastAsia="宋体" w:cs="Courier New"/>
      <w:sz w:val="24"/>
      <w:szCs w:val="21"/>
    </w:rPr>
  </w:style>
  <w:style w:type="character" w:customStyle="1" w:styleId="66">
    <w:name w:val="1级标题 Char"/>
    <w:link w:val="3"/>
    <w:uiPriority w:val="0"/>
    <w:rPr>
      <w:rFonts w:ascii="黑体" w:hAnsi="黑体" w:eastAsia="黑体" w:cs="Times New Roman"/>
      <w:kern w:val="0"/>
      <w:sz w:val="36"/>
      <w:szCs w:val="36"/>
      <w:lang w:eastAsia="en-US" w:bidi="en-US"/>
    </w:rPr>
  </w:style>
  <w:style w:type="character" w:customStyle="1" w:styleId="67">
    <w:name w:val="3级标题 Char"/>
    <w:link w:val="37"/>
    <w:uiPriority w:val="0"/>
    <w:rPr>
      <w:rFonts w:ascii="黑体" w:hAnsi="黑体" w:eastAsia="黑体" w:cs="Times New Roman"/>
      <w:kern w:val="0"/>
      <w:sz w:val="28"/>
      <w:szCs w:val="36"/>
      <w:lang w:eastAsia="en-US" w:bidi="en-US"/>
    </w:rPr>
  </w:style>
  <w:style w:type="character" w:customStyle="1" w:styleId="68">
    <w:name w:val="标题5 Char"/>
    <w:basedOn w:val="50"/>
    <w:link w:val="44"/>
    <w:uiPriority w:val="0"/>
    <w:rPr>
      <w:rFonts w:ascii="Times New Roman" w:hAnsi="Times New Roman" w:eastAsia="宋体" w:cs="Times New Roman"/>
      <w:sz w:val="28"/>
      <w:szCs w:val="28"/>
    </w:rPr>
  </w:style>
  <w:style w:type="character" w:customStyle="1" w:styleId="69">
    <w:name w:val="插图题注 Char"/>
    <w:basedOn w:val="24"/>
    <w:link w:val="45"/>
    <w:locked/>
    <w:uiPriority w:val="0"/>
    <w:rPr>
      <w:rFonts w:eastAsia="黑体"/>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settings" Target="settings.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tyles" Target="style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numbering.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1546</Words>
  <Characters>8814</Characters>
  <Lines>73</Lines>
  <Paragraphs>20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2015-10-12T06:18:00Z</dcterms:created>
  <dc:creator>ma_junhua</dc:creator>
  <cp:lastModifiedBy>Administrator</cp:lastModifiedBy>
  <dcterms:modified xsi:type="dcterms:W3CDTF">2015-10-13T00:32:16Z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