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A60" w:rsidRPr="00E57D40" w:rsidRDefault="00406A60" w:rsidP="00406A60">
      <w:pPr>
        <w:rPr>
          <w:rFonts w:ascii="仿宋" w:eastAsia="仿宋" w:hAnsi="仿宋" w:cs="Arial"/>
          <w:b/>
          <w:color w:val="7030A0"/>
          <w:sz w:val="24"/>
        </w:rPr>
      </w:pPr>
      <w:bookmarkStart w:id="0" w:name="_GoBack"/>
      <w:r w:rsidRPr="00E57D40">
        <w:rPr>
          <w:rFonts w:ascii="仿宋" w:eastAsia="仿宋" w:hAnsi="仿宋" w:cs="Arial" w:hint="eastAsia"/>
          <w:b/>
          <w:color w:val="7030A0"/>
          <w:sz w:val="24"/>
        </w:rPr>
        <w:t>国家信息安全等级保护制度第三级要求</w:t>
      </w:r>
    </w:p>
    <w:bookmarkEnd w:id="0"/>
    <w:p w:rsidR="00406A60" w:rsidRPr="00E57D40" w:rsidRDefault="00406A60" w:rsidP="00406A60">
      <w:pPr>
        <w:spacing w:before="156" w:line="300" w:lineRule="auto"/>
        <w:rPr>
          <w:rFonts w:ascii="仿宋" w:eastAsia="仿宋" w:hAnsi="仿宋" w:cs="宋体"/>
          <w:color w:val="7030A0"/>
          <w:kern w:val="0"/>
          <w:sz w:val="24"/>
        </w:rPr>
      </w:pPr>
      <w:r w:rsidRPr="00E57D40">
        <w:rPr>
          <w:rFonts w:ascii="仿宋" w:eastAsia="仿宋" w:hAnsi="仿宋" w:cs="宋体" w:hint="eastAsia"/>
          <w:color w:val="7030A0"/>
          <w:kern w:val="0"/>
          <w:sz w:val="24"/>
        </w:rPr>
        <w:t>1 第三级基本要求</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1.1技术要求</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.1.1 </w:t>
      </w:r>
      <w:r w:rsidRPr="00E57D40">
        <w:rPr>
          <w:rFonts w:ascii="仿宋" w:eastAsia="仿宋" w:hAnsi="仿宋" w:cs="宋体" w:hint="eastAsia"/>
          <w:color w:val="7030A0"/>
          <w:kern w:val="0"/>
          <w:sz w:val="24"/>
        </w:rPr>
        <w:t>物理安全</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.1.1.1 </w:t>
      </w:r>
      <w:r w:rsidRPr="00E57D40">
        <w:rPr>
          <w:rFonts w:ascii="仿宋" w:eastAsia="仿宋" w:hAnsi="仿宋" w:cs="宋体" w:hint="eastAsia"/>
          <w:color w:val="7030A0"/>
          <w:kern w:val="0"/>
          <w:sz w:val="24"/>
        </w:rPr>
        <w:t>物理位置的选择</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机房和办公场地应选择在具有防震、防风和防雨等能力的建筑内</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机房场地应避免设在建筑物的高层或地下室</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以及用水设备的下层或隔壁。</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.1.1.2 </w:t>
      </w:r>
      <w:r w:rsidRPr="00E57D40">
        <w:rPr>
          <w:rFonts w:ascii="仿宋" w:eastAsia="仿宋" w:hAnsi="仿宋" w:cs="宋体" w:hint="eastAsia"/>
          <w:color w:val="7030A0"/>
          <w:kern w:val="0"/>
          <w:sz w:val="24"/>
        </w:rPr>
        <w:t>物理访问控制</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机房出入口应安排专人值守</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控制、鉴别和记录进入的人员</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需进入机房的来访人员应经过申请和审批流程</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并限制和监控其活动范围</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应对机房划分区域进行管理</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区域和区域之间设置物理隔离装置</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在重要区域前设置交付或安</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装等过渡区域</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重要区域应配置电子门禁系统</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控制、鉴别和记录进入的人员。</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lastRenderedPageBreak/>
        <w:t>1</w:t>
      </w:r>
      <w:r w:rsidRPr="00E57D40">
        <w:rPr>
          <w:rFonts w:ascii="仿宋" w:eastAsia="仿宋" w:hAnsi="仿宋" w:cs="宋体"/>
          <w:color w:val="7030A0"/>
          <w:kern w:val="0"/>
          <w:sz w:val="24"/>
        </w:rPr>
        <w:t xml:space="preserve">.1.1.3 </w:t>
      </w:r>
      <w:r w:rsidRPr="00E57D40">
        <w:rPr>
          <w:rFonts w:ascii="仿宋" w:eastAsia="仿宋" w:hAnsi="仿宋" w:cs="宋体" w:hint="eastAsia"/>
          <w:color w:val="7030A0"/>
          <w:kern w:val="0"/>
          <w:sz w:val="24"/>
        </w:rPr>
        <w:t>防盗窃和防破坏</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应将主要设备放置在机房内</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应将设备或主要部件进行固定</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并设置明显的不易除去的标记</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应将通信线缆铺设在隐蔽处</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可铺设在地下或管道中</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应对介质分类标识</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存储在介质库或档案室中</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应利用光、电等技术设置机房防盗报警系统</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f) </w:t>
      </w:r>
      <w:r w:rsidRPr="00E57D40">
        <w:rPr>
          <w:rFonts w:ascii="仿宋" w:eastAsia="仿宋" w:hAnsi="仿宋" w:cs="宋体" w:hint="eastAsia"/>
          <w:color w:val="7030A0"/>
          <w:kern w:val="0"/>
          <w:sz w:val="24"/>
        </w:rPr>
        <w:t>应对机房设置监控报警系统。</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.1.1.4 </w:t>
      </w:r>
      <w:r w:rsidRPr="00E57D40">
        <w:rPr>
          <w:rFonts w:ascii="仿宋" w:eastAsia="仿宋" w:hAnsi="仿宋" w:cs="宋体" w:hint="eastAsia"/>
          <w:color w:val="7030A0"/>
          <w:kern w:val="0"/>
          <w:sz w:val="24"/>
        </w:rPr>
        <w:t>防雷击</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机房建筑应设置避雷装置</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应设置防雷保安器</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防止感应雷</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机房应设置交流电源地线。</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7.1.1.5 </w:t>
      </w:r>
      <w:r w:rsidRPr="00E57D40">
        <w:rPr>
          <w:rFonts w:ascii="仿宋" w:eastAsia="仿宋" w:hAnsi="仿宋" w:cs="宋体" w:hint="eastAsia"/>
          <w:color w:val="7030A0"/>
          <w:kern w:val="0"/>
          <w:sz w:val="24"/>
        </w:rPr>
        <w:t>防火</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机房应设置火灾自动消防系统</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能够自动检测火情、自动报警</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并自动灭火</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机房及相关的工作房间和辅助房应采用具有耐火等级的建筑材料</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c) </w:t>
      </w:r>
      <w:r w:rsidRPr="00E57D40">
        <w:rPr>
          <w:rFonts w:ascii="仿宋" w:eastAsia="仿宋" w:hAnsi="仿宋" w:cs="宋体" w:hint="eastAsia"/>
          <w:color w:val="7030A0"/>
          <w:kern w:val="0"/>
          <w:sz w:val="24"/>
        </w:rPr>
        <w:t>机房应采取区域隔离防火措施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将重要设备与其他设备隔离开。</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.1.1.6 </w:t>
      </w:r>
      <w:r w:rsidRPr="00E57D40">
        <w:rPr>
          <w:rFonts w:ascii="仿宋" w:eastAsia="仿宋" w:hAnsi="仿宋" w:cs="宋体" w:hint="eastAsia"/>
          <w:color w:val="7030A0"/>
          <w:kern w:val="0"/>
          <w:sz w:val="24"/>
        </w:rPr>
        <w:t>防水和防潮</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水管安装</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不得穿过机房屋顶和活动地板下</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应采取措施防止雨水通过机房窗户、屋顶和墙壁渗透</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应采取措施防止机房内水蒸气结露和地下积水的转移与渗透</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应安装对水敏感的检测仪表或元件</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对机房进行防水检测和报警。</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.1.1.7 </w:t>
      </w:r>
      <w:r w:rsidRPr="00E57D40">
        <w:rPr>
          <w:rFonts w:ascii="仿宋" w:eastAsia="仿宋" w:hAnsi="仿宋" w:cs="宋体" w:hint="eastAsia"/>
          <w:color w:val="7030A0"/>
          <w:kern w:val="0"/>
          <w:sz w:val="24"/>
        </w:rPr>
        <w:t>防静电</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主要设备应采用必要的接地防静电措施</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机房应采用防静电地板。</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.1.1.8 </w:t>
      </w:r>
      <w:r w:rsidRPr="00E57D40">
        <w:rPr>
          <w:rFonts w:ascii="仿宋" w:eastAsia="仿宋" w:hAnsi="仿宋" w:cs="宋体" w:hint="eastAsia"/>
          <w:color w:val="7030A0"/>
          <w:kern w:val="0"/>
          <w:sz w:val="24"/>
        </w:rPr>
        <w:t>温湿度控制</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机房应设置温、湿度自动调节设施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使机房温、湿度的变化在设备运行所允许的范围之内。</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.1.1.9 </w:t>
      </w:r>
      <w:r w:rsidRPr="00E57D40">
        <w:rPr>
          <w:rFonts w:ascii="仿宋" w:eastAsia="仿宋" w:hAnsi="仿宋" w:cs="宋体" w:hint="eastAsia"/>
          <w:color w:val="7030A0"/>
          <w:kern w:val="0"/>
          <w:sz w:val="24"/>
        </w:rPr>
        <w:t>电力供应</w:t>
      </w:r>
      <w:r w:rsidRPr="00E57D40">
        <w:rPr>
          <w:rFonts w:ascii="仿宋" w:eastAsia="仿宋" w:hAnsi="仿宋" w:cs="宋体"/>
          <w:color w:val="7030A0"/>
          <w:kern w:val="0"/>
          <w:sz w:val="24"/>
        </w:rPr>
        <w:t>(A3)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应在机房供电线路上配置稳压器和过电压防护设备</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应提供短期的备用电力供应</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至少满足主要设备在断电情况下的正常运</w:t>
      </w:r>
      <w:r w:rsidRPr="00E57D40">
        <w:rPr>
          <w:rFonts w:ascii="仿宋" w:eastAsia="仿宋" w:hAnsi="仿宋" w:cs="宋体" w:hint="eastAsia"/>
          <w:color w:val="7030A0"/>
          <w:kern w:val="0"/>
          <w:sz w:val="24"/>
        </w:rPr>
        <w:lastRenderedPageBreak/>
        <w:t>行要求</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应设置冗余或并行的电力电缆线路为计算机系统供电</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应建立备用供电系统。</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.1.1.10 </w:t>
      </w:r>
      <w:r w:rsidRPr="00E57D40">
        <w:rPr>
          <w:rFonts w:ascii="仿宋" w:eastAsia="仿宋" w:hAnsi="仿宋" w:cs="宋体" w:hint="eastAsia"/>
          <w:color w:val="7030A0"/>
          <w:kern w:val="0"/>
          <w:sz w:val="24"/>
        </w:rPr>
        <w:t>电磁防护</w:t>
      </w:r>
      <w:r w:rsidRPr="00E57D40">
        <w:rPr>
          <w:rFonts w:ascii="仿宋" w:eastAsia="仿宋" w:hAnsi="仿宋" w:cs="宋体"/>
          <w:color w:val="7030A0"/>
          <w:kern w:val="0"/>
          <w:sz w:val="24"/>
        </w:rPr>
        <w:t>(S3)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应采用接地方式防止外界电磁干扰和设备寄生耦合干扰</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电源线和通信线缆应隔离铺设</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避免互相干扰</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应对关键设备和磁介质实施电磁屏蔽。</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.1.2 </w:t>
      </w:r>
      <w:r w:rsidRPr="00E57D40">
        <w:rPr>
          <w:rFonts w:ascii="仿宋" w:eastAsia="仿宋" w:hAnsi="仿宋" w:cs="宋体" w:hint="eastAsia"/>
          <w:color w:val="7030A0"/>
          <w:kern w:val="0"/>
          <w:sz w:val="24"/>
        </w:rPr>
        <w:t>网络安全</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.1.2.1 </w:t>
      </w:r>
      <w:r w:rsidRPr="00E57D40">
        <w:rPr>
          <w:rFonts w:ascii="仿宋" w:eastAsia="仿宋" w:hAnsi="仿宋" w:cs="宋体" w:hint="eastAsia"/>
          <w:color w:val="7030A0"/>
          <w:kern w:val="0"/>
          <w:sz w:val="24"/>
        </w:rPr>
        <w:t>结构安全</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应保证主要网络设备的业务处理能力具备冗余空间</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满足业务高峰期需要</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应保证网络各个部分的带宽满足业务高峰期需要</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应在业务终端与业务服务器之间进行路由控制建立安全的访问路径</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应绘制与当前运行情况相符的网络拓扑结构图</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应根据各部门的工作职能、重要性和所涉及信息的重要程度等因素</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划分不同的子网或网段</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lastRenderedPageBreak/>
        <w:t>并按照方便管理和控制的原则为各子网、网段分配地址段</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f) </w:t>
      </w:r>
      <w:r w:rsidRPr="00E57D40">
        <w:rPr>
          <w:rFonts w:ascii="仿宋" w:eastAsia="仿宋" w:hAnsi="仿宋" w:cs="宋体" w:hint="eastAsia"/>
          <w:color w:val="7030A0"/>
          <w:kern w:val="0"/>
          <w:sz w:val="24"/>
        </w:rPr>
        <w:t>应避免将重要网段部署在网络边界处且直接连接外部信息系统</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重要网段与其他网段之间采取</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可靠的技术隔离手段</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g) </w:t>
      </w:r>
      <w:r w:rsidRPr="00E57D40">
        <w:rPr>
          <w:rFonts w:ascii="仿宋" w:eastAsia="仿宋" w:hAnsi="仿宋" w:cs="宋体" w:hint="eastAsia"/>
          <w:color w:val="7030A0"/>
          <w:kern w:val="0"/>
          <w:sz w:val="24"/>
        </w:rPr>
        <w:t>应按照对业务服务的重要次序来指定带宽分配优先级别</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保证在网络发生拥堵的时候优先保护</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重要主机。</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.1.2.2 </w:t>
      </w:r>
      <w:r w:rsidRPr="00E57D40">
        <w:rPr>
          <w:rFonts w:ascii="仿宋" w:eastAsia="仿宋" w:hAnsi="仿宋" w:cs="宋体" w:hint="eastAsia"/>
          <w:color w:val="7030A0"/>
          <w:kern w:val="0"/>
          <w:sz w:val="24"/>
        </w:rPr>
        <w:t>访问控制</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应在网络边界部署访问控制设备</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启用访问控制功能</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应能根据会话状态信息为数据流提供明确的允许</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拒绝访问的能力</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控制粒度为端口级</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应对进出网络的信息内容进行过滤</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实现对应用层</w:t>
      </w:r>
      <w:r w:rsidRPr="00E57D40">
        <w:rPr>
          <w:rFonts w:ascii="仿宋" w:eastAsia="仿宋" w:hAnsi="仿宋" w:cs="宋体"/>
          <w:color w:val="7030A0"/>
          <w:kern w:val="0"/>
          <w:sz w:val="24"/>
        </w:rPr>
        <w:t>HTTP</w:t>
      </w:r>
      <w:r w:rsidRPr="00E57D40">
        <w:rPr>
          <w:rFonts w:ascii="仿宋" w:eastAsia="仿宋" w:hAnsi="仿宋" w:cs="宋体" w:hint="eastAsia"/>
          <w:color w:val="7030A0"/>
          <w:kern w:val="0"/>
          <w:sz w:val="24"/>
        </w:rPr>
        <w:t>、</w:t>
      </w:r>
      <w:r w:rsidRPr="00E57D40">
        <w:rPr>
          <w:rFonts w:ascii="仿宋" w:eastAsia="仿宋" w:hAnsi="仿宋" w:cs="宋体"/>
          <w:color w:val="7030A0"/>
          <w:kern w:val="0"/>
          <w:sz w:val="24"/>
        </w:rPr>
        <w:t>FTP</w:t>
      </w:r>
      <w:r w:rsidRPr="00E57D40">
        <w:rPr>
          <w:rFonts w:ascii="仿宋" w:eastAsia="仿宋" w:hAnsi="仿宋" w:cs="宋体" w:hint="eastAsia"/>
          <w:color w:val="7030A0"/>
          <w:kern w:val="0"/>
          <w:sz w:val="24"/>
        </w:rPr>
        <w:t>、</w:t>
      </w:r>
      <w:r w:rsidRPr="00E57D40">
        <w:rPr>
          <w:rFonts w:ascii="仿宋" w:eastAsia="仿宋" w:hAnsi="仿宋" w:cs="宋体"/>
          <w:color w:val="7030A0"/>
          <w:kern w:val="0"/>
          <w:sz w:val="24"/>
        </w:rPr>
        <w:t>TELNET</w:t>
      </w:r>
      <w:r w:rsidRPr="00E57D40">
        <w:rPr>
          <w:rFonts w:ascii="仿宋" w:eastAsia="仿宋" w:hAnsi="仿宋" w:cs="宋体" w:hint="eastAsia"/>
          <w:color w:val="7030A0"/>
          <w:kern w:val="0"/>
          <w:sz w:val="24"/>
        </w:rPr>
        <w:t>、</w:t>
      </w:r>
      <w:r w:rsidRPr="00E57D40">
        <w:rPr>
          <w:rFonts w:ascii="仿宋" w:eastAsia="仿宋" w:hAnsi="仿宋" w:cs="宋体"/>
          <w:color w:val="7030A0"/>
          <w:kern w:val="0"/>
          <w:sz w:val="24"/>
        </w:rPr>
        <w:t>SMTP</w:t>
      </w:r>
      <w:r w:rsidRPr="00E57D40">
        <w:rPr>
          <w:rFonts w:ascii="仿宋" w:eastAsia="仿宋" w:hAnsi="仿宋" w:cs="宋体" w:hint="eastAsia"/>
          <w:color w:val="7030A0"/>
          <w:kern w:val="0"/>
          <w:sz w:val="24"/>
        </w:rPr>
        <w:t>、</w:t>
      </w:r>
      <w:r w:rsidRPr="00E57D40">
        <w:rPr>
          <w:rFonts w:ascii="仿宋" w:eastAsia="仿宋" w:hAnsi="仿宋" w:cs="宋体"/>
          <w:color w:val="7030A0"/>
          <w:kern w:val="0"/>
          <w:sz w:val="24"/>
        </w:rPr>
        <w:t>POP3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等协议命令级的控制</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应在会话处于非活跃一定时间或会话结束后终止网络连接</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应限制网络最大流量数及网络连接数</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f) </w:t>
      </w:r>
      <w:r w:rsidRPr="00E57D40">
        <w:rPr>
          <w:rFonts w:ascii="仿宋" w:eastAsia="仿宋" w:hAnsi="仿宋" w:cs="宋体" w:hint="eastAsia"/>
          <w:color w:val="7030A0"/>
          <w:kern w:val="0"/>
          <w:sz w:val="24"/>
        </w:rPr>
        <w:t>重要网段应采取技术手段防止地址欺骗</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g) </w:t>
      </w:r>
      <w:r w:rsidRPr="00E57D40">
        <w:rPr>
          <w:rFonts w:ascii="仿宋" w:eastAsia="仿宋" w:hAnsi="仿宋" w:cs="宋体" w:hint="eastAsia"/>
          <w:color w:val="7030A0"/>
          <w:kern w:val="0"/>
          <w:sz w:val="24"/>
        </w:rPr>
        <w:t>应按用户和系统之间的允许访问规则</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决定允许或拒绝用户对受控系统</w:t>
      </w:r>
      <w:r w:rsidRPr="00E57D40">
        <w:rPr>
          <w:rFonts w:ascii="仿宋" w:eastAsia="仿宋" w:hAnsi="仿宋" w:cs="宋体" w:hint="eastAsia"/>
          <w:color w:val="7030A0"/>
          <w:kern w:val="0"/>
          <w:sz w:val="24"/>
        </w:rPr>
        <w:lastRenderedPageBreak/>
        <w:t>进行资源访问</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控制粒度为单个用户</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h) </w:t>
      </w:r>
      <w:r w:rsidRPr="00E57D40">
        <w:rPr>
          <w:rFonts w:ascii="仿宋" w:eastAsia="仿宋" w:hAnsi="仿宋" w:cs="宋体" w:hint="eastAsia"/>
          <w:color w:val="7030A0"/>
          <w:kern w:val="0"/>
          <w:sz w:val="24"/>
        </w:rPr>
        <w:t>应限制具有拨号访问权限的用户数量。</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.1.2.3 </w:t>
      </w:r>
      <w:r w:rsidRPr="00E57D40">
        <w:rPr>
          <w:rFonts w:ascii="仿宋" w:eastAsia="仿宋" w:hAnsi="仿宋" w:cs="宋体" w:hint="eastAsia"/>
          <w:color w:val="7030A0"/>
          <w:kern w:val="0"/>
          <w:sz w:val="24"/>
        </w:rPr>
        <w:t>安全审计</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应对网络系统中的网络设备运行状况、网络流量、用户行为等进行日志记录</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审计记录应包括</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事件的日期和时间、用户、事件类型、事件是否成功及其他与审计相关的信息</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应能够根据记录数据进行分析</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并生成审计报表</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应对审计记录进行保护</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避免受到未预期的删除、修改或覆盖等。</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.1.2.4 </w:t>
      </w:r>
      <w:r w:rsidRPr="00E57D40">
        <w:rPr>
          <w:rFonts w:ascii="仿宋" w:eastAsia="仿宋" w:hAnsi="仿宋" w:cs="宋体" w:hint="eastAsia"/>
          <w:color w:val="7030A0"/>
          <w:kern w:val="0"/>
          <w:sz w:val="24"/>
        </w:rPr>
        <w:t>边界完整性检查</w:t>
      </w:r>
      <w:r w:rsidRPr="00E57D40">
        <w:rPr>
          <w:rFonts w:ascii="仿宋" w:eastAsia="仿宋" w:hAnsi="仿宋" w:cs="宋体"/>
          <w:color w:val="7030A0"/>
          <w:kern w:val="0"/>
          <w:sz w:val="24"/>
        </w:rPr>
        <w:t>(S3)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应能够对非授权设备私自联到内部网络的行为进行检查</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准确定出位置</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并对其进行有效阻断</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应能够对内部网络用户私自联到外部网络的行为进行检查</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准确定出位置</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并对其进行有效阻断。</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.1.2.5 </w:t>
      </w:r>
      <w:r w:rsidRPr="00E57D40">
        <w:rPr>
          <w:rFonts w:ascii="仿宋" w:eastAsia="仿宋" w:hAnsi="仿宋" w:cs="宋体" w:hint="eastAsia"/>
          <w:color w:val="7030A0"/>
          <w:kern w:val="0"/>
          <w:sz w:val="24"/>
        </w:rPr>
        <w:t>入侵防范</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应在网络边界处监视以下攻击行为</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端口扫描、强力攻击、木马后门攻击、</w:t>
      </w:r>
      <w:r w:rsidRPr="00E57D40">
        <w:rPr>
          <w:rFonts w:ascii="仿宋" w:eastAsia="仿宋" w:hAnsi="仿宋" w:cs="宋体" w:hint="eastAsia"/>
          <w:color w:val="7030A0"/>
          <w:kern w:val="0"/>
          <w:sz w:val="24"/>
        </w:rPr>
        <w:lastRenderedPageBreak/>
        <w:t>拒绝服务攻击、缓冲区溢出攻击、</w:t>
      </w:r>
      <w:r w:rsidRPr="00E57D40">
        <w:rPr>
          <w:rFonts w:ascii="仿宋" w:eastAsia="仿宋" w:hAnsi="仿宋" w:cs="宋体"/>
          <w:color w:val="7030A0"/>
          <w:kern w:val="0"/>
          <w:sz w:val="24"/>
        </w:rPr>
        <w:t xml:space="preserve">IP </w:t>
      </w:r>
      <w:r w:rsidRPr="00E57D40">
        <w:rPr>
          <w:rFonts w:ascii="仿宋" w:eastAsia="仿宋" w:hAnsi="仿宋" w:cs="宋体" w:hint="eastAsia"/>
          <w:color w:val="7030A0"/>
          <w:kern w:val="0"/>
          <w:sz w:val="24"/>
        </w:rPr>
        <w:t>碎片攻击和网络蠕虫攻击等</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当检测到攻击行为时</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记录攻击源</w:t>
      </w:r>
      <w:r w:rsidRPr="00E57D40">
        <w:rPr>
          <w:rFonts w:ascii="仿宋" w:eastAsia="仿宋" w:hAnsi="仿宋" w:cs="宋体"/>
          <w:color w:val="7030A0"/>
          <w:kern w:val="0"/>
          <w:sz w:val="24"/>
        </w:rPr>
        <w:t>IP</w:t>
      </w:r>
      <w:r w:rsidRPr="00E57D40">
        <w:rPr>
          <w:rFonts w:ascii="仿宋" w:eastAsia="仿宋" w:hAnsi="仿宋" w:cs="宋体" w:hint="eastAsia"/>
          <w:color w:val="7030A0"/>
          <w:kern w:val="0"/>
          <w:sz w:val="24"/>
        </w:rPr>
        <w:t>、攻击类型、攻击目的、攻击时间</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在发生严重入侵事件时应提供报警。</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7.1.2.6 </w:t>
      </w:r>
      <w:r w:rsidRPr="00E57D40">
        <w:rPr>
          <w:rFonts w:ascii="仿宋" w:eastAsia="仿宋" w:hAnsi="仿宋" w:cs="宋体" w:hint="eastAsia"/>
          <w:color w:val="7030A0"/>
          <w:kern w:val="0"/>
          <w:sz w:val="24"/>
        </w:rPr>
        <w:t>恶意代码防范</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应在网络边界处对恶意代码进行检测和清除</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应维护恶意代码库的升级和检测系统的更新。</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7.1.2.7 </w:t>
      </w:r>
      <w:r w:rsidRPr="00E57D40">
        <w:rPr>
          <w:rFonts w:ascii="仿宋" w:eastAsia="仿宋" w:hAnsi="仿宋" w:cs="宋体" w:hint="eastAsia"/>
          <w:color w:val="7030A0"/>
          <w:kern w:val="0"/>
          <w:sz w:val="24"/>
        </w:rPr>
        <w:t>网络设备防护</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应对登录网络设备的用户进行身份鉴别</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应对网络设备的管理员登录地址进行限制</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网络设备用户的标识应唯一</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主要网络设备应对同一用户选择两种或两种以上组合的鉴别技术来进行身份鉴别</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身份鉴别信息应具有不易被冒用的特点</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口令应有复杂度要求并定期更换</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f) </w:t>
      </w:r>
      <w:r w:rsidRPr="00E57D40">
        <w:rPr>
          <w:rFonts w:ascii="仿宋" w:eastAsia="仿宋" w:hAnsi="仿宋" w:cs="宋体" w:hint="eastAsia"/>
          <w:color w:val="7030A0"/>
          <w:kern w:val="0"/>
          <w:sz w:val="24"/>
        </w:rPr>
        <w:t>应具有登录失败处理功能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可采取结束会话、限制非法登录次数和当网络登录连接超时自动退出等措施</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g) </w:t>
      </w:r>
      <w:r w:rsidRPr="00E57D40">
        <w:rPr>
          <w:rFonts w:ascii="仿宋" w:eastAsia="仿宋" w:hAnsi="仿宋" w:cs="宋体" w:hint="eastAsia"/>
          <w:color w:val="7030A0"/>
          <w:kern w:val="0"/>
          <w:sz w:val="24"/>
        </w:rPr>
        <w:t>当对网络设备进行远程管理时</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应采取必要措施防止鉴别信息在网络传</w:t>
      </w:r>
      <w:r w:rsidRPr="00E57D40">
        <w:rPr>
          <w:rFonts w:ascii="仿宋" w:eastAsia="仿宋" w:hAnsi="仿宋" w:cs="宋体" w:hint="eastAsia"/>
          <w:color w:val="7030A0"/>
          <w:kern w:val="0"/>
          <w:sz w:val="24"/>
        </w:rPr>
        <w:lastRenderedPageBreak/>
        <w:t>输过程中被窃听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h) </w:t>
      </w:r>
      <w:r w:rsidRPr="00E57D40">
        <w:rPr>
          <w:rFonts w:ascii="仿宋" w:eastAsia="仿宋" w:hAnsi="仿宋" w:cs="宋体" w:hint="eastAsia"/>
          <w:color w:val="7030A0"/>
          <w:kern w:val="0"/>
          <w:sz w:val="24"/>
        </w:rPr>
        <w:t>应实现设备特权用户的权限分离。</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.1.3 </w:t>
      </w:r>
      <w:r w:rsidRPr="00E57D40">
        <w:rPr>
          <w:rFonts w:ascii="仿宋" w:eastAsia="仿宋" w:hAnsi="仿宋" w:cs="宋体" w:hint="eastAsia"/>
          <w:color w:val="7030A0"/>
          <w:kern w:val="0"/>
          <w:sz w:val="24"/>
        </w:rPr>
        <w:t>主机安全</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7.1.3.1 </w:t>
      </w:r>
      <w:r w:rsidRPr="00E57D40">
        <w:rPr>
          <w:rFonts w:ascii="仿宋" w:eastAsia="仿宋" w:hAnsi="仿宋" w:cs="宋体" w:hint="eastAsia"/>
          <w:color w:val="7030A0"/>
          <w:kern w:val="0"/>
          <w:sz w:val="24"/>
        </w:rPr>
        <w:t>身份鉴别</w:t>
      </w:r>
      <w:r w:rsidRPr="00E57D40">
        <w:rPr>
          <w:rFonts w:ascii="仿宋" w:eastAsia="仿宋" w:hAnsi="仿宋" w:cs="宋体"/>
          <w:color w:val="7030A0"/>
          <w:kern w:val="0"/>
          <w:sz w:val="24"/>
        </w:rPr>
        <w:t>(S3)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应对登录操作系统和数据库系统的用户进行身份标识和鉴别</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操作系统和数据库系统管理用户身份标识应具有不易被冒用的特点</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口令应有复杂度要求并定期更换</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应启用登录失败处理功能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可采取结束会话、限制非法登录次数和自动退出等措施</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当对服务器进行远程管理时</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应采取必要措施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防止鉴别信息在网络传输过程中被窃听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应为操作系统和数据库系统的不同用户分配不同的用户名</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确保用户名具有唯一性。</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f) </w:t>
      </w:r>
      <w:r w:rsidRPr="00E57D40">
        <w:rPr>
          <w:rFonts w:ascii="仿宋" w:eastAsia="仿宋" w:hAnsi="仿宋" w:cs="宋体" w:hint="eastAsia"/>
          <w:color w:val="7030A0"/>
          <w:kern w:val="0"/>
          <w:sz w:val="24"/>
        </w:rPr>
        <w:t>应采用两种或两种以上组合的鉴别技术对管理用户进行身份鉴别。</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.1.3.2 </w:t>
      </w:r>
      <w:r w:rsidRPr="00E57D40">
        <w:rPr>
          <w:rFonts w:ascii="仿宋" w:eastAsia="仿宋" w:hAnsi="仿宋" w:cs="宋体" w:hint="eastAsia"/>
          <w:color w:val="7030A0"/>
          <w:kern w:val="0"/>
          <w:sz w:val="24"/>
        </w:rPr>
        <w:t>访问控制</w:t>
      </w:r>
      <w:r w:rsidRPr="00E57D40">
        <w:rPr>
          <w:rFonts w:ascii="仿宋" w:eastAsia="仿宋" w:hAnsi="仿宋" w:cs="宋体"/>
          <w:color w:val="7030A0"/>
          <w:kern w:val="0"/>
          <w:sz w:val="24"/>
        </w:rPr>
        <w:t>(S3)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应启用访问控制功能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依据安全策略控制用户对资源的访问</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应根据管理用户的角色分配权限</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实现管理用户的权限分离</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仅授予管理</w:t>
      </w:r>
      <w:r w:rsidRPr="00E57D40">
        <w:rPr>
          <w:rFonts w:ascii="仿宋" w:eastAsia="仿宋" w:hAnsi="仿宋" w:cs="宋体" w:hint="eastAsia"/>
          <w:color w:val="7030A0"/>
          <w:kern w:val="0"/>
          <w:sz w:val="24"/>
        </w:rPr>
        <w:lastRenderedPageBreak/>
        <w:t>用户所需的最小权限</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应实现操作系统和数据库系统特权用户的权限分离</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应严格限制默认帐户的访问权限</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重命名系统默认帐户</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修改这些帐户的默认口令</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应及时删除多余的、过期的帐户</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避免共享帐户的存在。</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f) </w:t>
      </w:r>
      <w:r w:rsidRPr="00E57D40">
        <w:rPr>
          <w:rFonts w:ascii="仿宋" w:eastAsia="仿宋" w:hAnsi="仿宋" w:cs="宋体" w:hint="eastAsia"/>
          <w:color w:val="7030A0"/>
          <w:kern w:val="0"/>
          <w:sz w:val="24"/>
        </w:rPr>
        <w:t>应对重要信息资源设置敏感标记</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g) </w:t>
      </w:r>
      <w:r w:rsidRPr="00E57D40">
        <w:rPr>
          <w:rFonts w:ascii="仿宋" w:eastAsia="仿宋" w:hAnsi="仿宋" w:cs="宋体" w:hint="eastAsia"/>
          <w:color w:val="7030A0"/>
          <w:kern w:val="0"/>
          <w:sz w:val="24"/>
        </w:rPr>
        <w:t>应依据安全策略严格控制用户对有敏感标记重要信息资源的操作</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7.1.3.3 </w:t>
      </w:r>
      <w:r w:rsidRPr="00E57D40">
        <w:rPr>
          <w:rFonts w:ascii="仿宋" w:eastAsia="仿宋" w:hAnsi="仿宋" w:cs="宋体" w:hint="eastAsia"/>
          <w:color w:val="7030A0"/>
          <w:kern w:val="0"/>
          <w:sz w:val="24"/>
        </w:rPr>
        <w:t>安全审计</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审计范围应覆盖到服务器和重要客户端上的每个操作系统用户和数据库用户</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审计内容应包括重要用户行为、系统资源的异常使用和重要系统命令的使用等系统内重要的安全相关事件</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审计记录应包括事件的日期、时间、类型、主体标识、客体标识和结果等</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应能够根据记录数据进行分析</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并生成审计报表</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应保护审计进程</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避免受到未预期的中断</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f) </w:t>
      </w:r>
      <w:r w:rsidRPr="00E57D40">
        <w:rPr>
          <w:rFonts w:ascii="仿宋" w:eastAsia="仿宋" w:hAnsi="仿宋" w:cs="宋体" w:hint="eastAsia"/>
          <w:color w:val="7030A0"/>
          <w:kern w:val="0"/>
          <w:sz w:val="24"/>
        </w:rPr>
        <w:t>应保护审计记录</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避免受到未预期的删除、修改或覆盖等。</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1</w:t>
      </w:r>
      <w:r w:rsidRPr="00E57D40">
        <w:rPr>
          <w:rFonts w:ascii="仿宋" w:eastAsia="仿宋" w:hAnsi="仿宋" w:cs="宋体"/>
          <w:color w:val="7030A0"/>
          <w:kern w:val="0"/>
          <w:sz w:val="24"/>
        </w:rPr>
        <w:t xml:space="preserve">.1.3.4 </w:t>
      </w:r>
      <w:r w:rsidRPr="00E57D40">
        <w:rPr>
          <w:rFonts w:ascii="仿宋" w:eastAsia="仿宋" w:hAnsi="仿宋" w:cs="宋体" w:hint="eastAsia"/>
          <w:color w:val="7030A0"/>
          <w:kern w:val="0"/>
          <w:sz w:val="24"/>
        </w:rPr>
        <w:t>剩余信息保护</w:t>
      </w:r>
      <w:r w:rsidRPr="00E57D40">
        <w:rPr>
          <w:rFonts w:ascii="仿宋" w:eastAsia="仿宋" w:hAnsi="仿宋" w:cs="宋体"/>
          <w:color w:val="7030A0"/>
          <w:kern w:val="0"/>
          <w:sz w:val="24"/>
        </w:rPr>
        <w:t>(S3)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lastRenderedPageBreak/>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应保证操作系统和数据库系统用户的鉴别信息所在的存储空间</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被释放或再分配给其他用户前得到完全清除</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无论这些信息是存放在硬盘上还是在内存中</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应确保系统内的文件、目录和数据库记录等资源所在的存储空间</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被释放或重新分配给其他用户前得到完全清除。</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7.1.3.5 </w:t>
      </w:r>
      <w:r w:rsidRPr="00E57D40">
        <w:rPr>
          <w:rFonts w:ascii="仿宋" w:eastAsia="仿宋" w:hAnsi="仿宋" w:cs="宋体" w:hint="eastAsia"/>
          <w:color w:val="7030A0"/>
          <w:kern w:val="0"/>
          <w:sz w:val="24"/>
        </w:rPr>
        <w:t>入侵防范</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应能够检测到对重要服务器进行入侵的行为</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能够记录入侵的源</w:t>
      </w:r>
      <w:r w:rsidRPr="00E57D40">
        <w:rPr>
          <w:rFonts w:ascii="仿宋" w:eastAsia="仿宋" w:hAnsi="仿宋" w:cs="宋体"/>
          <w:color w:val="7030A0"/>
          <w:kern w:val="0"/>
          <w:sz w:val="24"/>
        </w:rPr>
        <w:t>IP</w:t>
      </w:r>
      <w:r w:rsidRPr="00E57D40">
        <w:rPr>
          <w:rFonts w:ascii="仿宋" w:eastAsia="仿宋" w:hAnsi="仿宋" w:cs="宋体" w:hint="eastAsia"/>
          <w:color w:val="7030A0"/>
          <w:kern w:val="0"/>
          <w:sz w:val="24"/>
        </w:rPr>
        <w:t>、攻击的类型、攻击的目的、攻击的时间</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并在发生严重入侵事件时提供报警</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应能够对重要程序的完整性进行检测</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并在检测到完整性受到破坏后具有恢复的措施</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操作系统应遵循最小安装的原则</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仅安装需要的组件和应用程序</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并通过设置升级服务器等方持系统补丁及时得到更新。</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7.1.3.6 </w:t>
      </w:r>
      <w:r w:rsidRPr="00E57D40">
        <w:rPr>
          <w:rFonts w:ascii="仿宋" w:eastAsia="仿宋" w:hAnsi="仿宋" w:cs="宋体" w:hint="eastAsia"/>
          <w:color w:val="7030A0"/>
          <w:kern w:val="0"/>
          <w:sz w:val="24"/>
        </w:rPr>
        <w:t>恶意代码防范</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应安装防恶意代码软件</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并及时更新防恶意代码软件版本和恶意代码库</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主机防恶意代码产品应具有与网络防恶意代码产品不同的恶意代码库</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应支持防恶意代码的统一管理。</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7.1.3.7 </w:t>
      </w:r>
      <w:r w:rsidRPr="00E57D40">
        <w:rPr>
          <w:rFonts w:ascii="仿宋" w:eastAsia="仿宋" w:hAnsi="仿宋" w:cs="宋体" w:hint="eastAsia"/>
          <w:color w:val="7030A0"/>
          <w:kern w:val="0"/>
          <w:sz w:val="24"/>
        </w:rPr>
        <w:t>资源控制</w:t>
      </w:r>
      <w:r w:rsidRPr="00E57D40">
        <w:rPr>
          <w:rFonts w:ascii="仿宋" w:eastAsia="仿宋" w:hAnsi="仿宋" w:cs="宋体"/>
          <w:color w:val="7030A0"/>
          <w:kern w:val="0"/>
          <w:sz w:val="24"/>
        </w:rPr>
        <w:t>(A3)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应通过设定终端接入方式、网络地址范围等条件限制终端登录</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应根据安全策略设置登录终端的操作超时锁定</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应对重要服务器进行监视</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包括监视服务器的</w:t>
      </w:r>
      <w:r w:rsidRPr="00E57D40">
        <w:rPr>
          <w:rFonts w:ascii="仿宋" w:eastAsia="仿宋" w:hAnsi="仿宋" w:cs="宋体"/>
          <w:color w:val="7030A0"/>
          <w:kern w:val="0"/>
          <w:sz w:val="24"/>
        </w:rPr>
        <w:t>CPU</w:t>
      </w:r>
      <w:r w:rsidRPr="00E57D40">
        <w:rPr>
          <w:rFonts w:ascii="仿宋" w:eastAsia="仿宋" w:hAnsi="仿宋" w:cs="宋体" w:hint="eastAsia"/>
          <w:color w:val="7030A0"/>
          <w:kern w:val="0"/>
          <w:sz w:val="24"/>
        </w:rPr>
        <w:t>、硬盘、内存、网络等资源的使用情况</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应限制单个用户对系统资源的最大或最小使用限度</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应能够对系统的服务水平降低到预先规定的最小值进行检测和报警。</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7.1.4 </w:t>
      </w:r>
      <w:r w:rsidRPr="00E57D40">
        <w:rPr>
          <w:rFonts w:ascii="仿宋" w:eastAsia="仿宋" w:hAnsi="仿宋" w:cs="宋体" w:hint="eastAsia"/>
          <w:color w:val="7030A0"/>
          <w:kern w:val="0"/>
          <w:sz w:val="24"/>
        </w:rPr>
        <w:t>应用安全</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7.1.4.1 </w:t>
      </w:r>
      <w:r w:rsidRPr="00E57D40">
        <w:rPr>
          <w:rFonts w:ascii="仿宋" w:eastAsia="仿宋" w:hAnsi="仿宋" w:cs="宋体" w:hint="eastAsia"/>
          <w:color w:val="7030A0"/>
          <w:kern w:val="0"/>
          <w:sz w:val="24"/>
        </w:rPr>
        <w:t>身份鉴别</w:t>
      </w:r>
      <w:r w:rsidRPr="00E57D40">
        <w:rPr>
          <w:rFonts w:ascii="仿宋" w:eastAsia="仿宋" w:hAnsi="仿宋" w:cs="宋体"/>
          <w:color w:val="7030A0"/>
          <w:kern w:val="0"/>
          <w:sz w:val="24"/>
        </w:rPr>
        <w:t>(S3)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应提供专用的登录控制模块对登录用户进行身份标识和鉴别</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应对同一用户采用两种或两种以上组合的鉴别技术实现用户身份鉴别</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应提供用户身份标识唯一和鉴别信息复杂度检查功能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保证应用系统中不存在重复用户身份标识</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身份鉴别信息不易被冒用</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应提供登录失败处理功能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可采取结束会话、限制非法登录次数和自动退出等措施</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应启用身份鉴别、用户身份标识唯一性检查、用户身份鉴别信息复杂度检查以及登录失败处理功能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并根据安全策略配置相关参数。</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7.1.4.2 </w:t>
      </w:r>
      <w:r w:rsidRPr="00E57D40">
        <w:rPr>
          <w:rFonts w:ascii="仿宋" w:eastAsia="仿宋" w:hAnsi="仿宋" w:cs="宋体" w:hint="eastAsia"/>
          <w:color w:val="7030A0"/>
          <w:kern w:val="0"/>
          <w:sz w:val="24"/>
        </w:rPr>
        <w:t>访问控制</w:t>
      </w:r>
      <w:r w:rsidRPr="00E57D40">
        <w:rPr>
          <w:rFonts w:ascii="仿宋" w:eastAsia="仿宋" w:hAnsi="仿宋" w:cs="宋体"/>
          <w:color w:val="7030A0"/>
          <w:kern w:val="0"/>
          <w:sz w:val="24"/>
        </w:rPr>
        <w:t>(S3)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应提供访问控制功能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依据安全策略控制用户对文件、数据库表等客体的访问</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访问控制的覆盖范围应包括与资源访问相关的主体、客体及它们之间的操作</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应由授权主体配置访问控制策略</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并严格限制默认帐户的访问权限</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应授予不同帐户为完成各自承担任务所需的最小权限</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并在它们之间形成相互制约的关系。</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应具有对重要信息资源设置敏感标记的功能</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f) </w:t>
      </w:r>
      <w:r w:rsidRPr="00E57D40">
        <w:rPr>
          <w:rFonts w:ascii="仿宋" w:eastAsia="仿宋" w:hAnsi="仿宋" w:cs="宋体" w:hint="eastAsia"/>
          <w:color w:val="7030A0"/>
          <w:kern w:val="0"/>
          <w:sz w:val="24"/>
        </w:rPr>
        <w:t>应依据安全策略严格控制用户对有敏感标记重要信息资源的操作</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7.1.4.3 </w:t>
      </w:r>
      <w:r w:rsidRPr="00E57D40">
        <w:rPr>
          <w:rFonts w:ascii="仿宋" w:eastAsia="仿宋" w:hAnsi="仿宋" w:cs="宋体" w:hint="eastAsia"/>
          <w:color w:val="7030A0"/>
          <w:kern w:val="0"/>
          <w:sz w:val="24"/>
        </w:rPr>
        <w:t>安全审计</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应提供覆盖到每个用户的安全审计功能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对应用系统重要安全事件进行审计</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应保证无法单独中断审计进程</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无法删除、修改或覆盖审计记录</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审计记录的内容至少应包括事件的日期、时间、发起者信息、类型、描述和结果等</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应提供对审计记录数据进行统计、查询、分析及生成审计报表的功能。</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7.1.4.4 </w:t>
      </w:r>
      <w:r w:rsidRPr="00E57D40">
        <w:rPr>
          <w:rFonts w:ascii="仿宋" w:eastAsia="仿宋" w:hAnsi="仿宋" w:cs="宋体" w:hint="eastAsia"/>
          <w:color w:val="7030A0"/>
          <w:kern w:val="0"/>
          <w:sz w:val="24"/>
        </w:rPr>
        <w:t>剩余信息保护</w:t>
      </w:r>
      <w:r w:rsidRPr="00E57D40">
        <w:rPr>
          <w:rFonts w:ascii="仿宋" w:eastAsia="仿宋" w:hAnsi="仿宋" w:cs="宋体"/>
          <w:color w:val="7030A0"/>
          <w:kern w:val="0"/>
          <w:sz w:val="24"/>
        </w:rPr>
        <w:t>(S3)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应保证用户鉴别信息所在的存储空间被释放或再分配给其他用户前得到完全清除</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无论这些信息是存放在硬盘上还是在内存中</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应保证系统内的文件、目录和数据库记录等资源所在的存储空间被释放或重新分配给其他用户前得到完全清除。</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7.1.4.5 </w:t>
      </w:r>
      <w:r w:rsidRPr="00E57D40">
        <w:rPr>
          <w:rFonts w:ascii="仿宋" w:eastAsia="仿宋" w:hAnsi="仿宋" w:cs="宋体" w:hint="eastAsia"/>
          <w:color w:val="7030A0"/>
          <w:kern w:val="0"/>
          <w:sz w:val="24"/>
        </w:rPr>
        <w:t>通信完整性</w:t>
      </w:r>
      <w:r w:rsidRPr="00E57D40">
        <w:rPr>
          <w:rFonts w:ascii="仿宋" w:eastAsia="仿宋" w:hAnsi="仿宋" w:cs="宋体"/>
          <w:color w:val="7030A0"/>
          <w:kern w:val="0"/>
          <w:sz w:val="24"/>
        </w:rPr>
        <w:t>(S3)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应采用密码技术保证通信过程中数据的完整性。</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7.1.4.6 </w:t>
      </w:r>
      <w:r w:rsidRPr="00E57D40">
        <w:rPr>
          <w:rFonts w:ascii="仿宋" w:eastAsia="仿宋" w:hAnsi="仿宋" w:cs="宋体" w:hint="eastAsia"/>
          <w:color w:val="7030A0"/>
          <w:kern w:val="0"/>
          <w:sz w:val="24"/>
        </w:rPr>
        <w:t>通信保密性</w:t>
      </w:r>
      <w:r w:rsidRPr="00E57D40">
        <w:rPr>
          <w:rFonts w:ascii="仿宋" w:eastAsia="仿宋" w:hAnsi="仿宋" w:cs="宋体"/>
          <w:color w:val="7030A0"/>
          <w:kern w:val="0"/>
          <w:sz w:val="24"/>
        </w:rPr>
        <w:t>(S3)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在通信双方建立连接之前</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应用系统应利用密码技术进行会话初始化验证</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应对通信过程中的整个报文或会话过程进行加密。</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7.1.4.7 </w:t>
      </w:r>
      <w:r w:rsidRPr="00E57D40">
        <w:rPr>
          <w:rFonts w:ascii="仿宋" w:eastAsia="仿宋" w:hAnsi="仿宋" w:cs="宋体" w:hint="eastAsia"/>
          <w:color w:val="7030A0"/>
          <w:kern w:val="0"/>
          <w:sz w:val="24"/>
        </w:rPr>
        <w:t>抗抵赖</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应具有在请求的情况下为数据原发者或接收者提供数据原发证据的功能</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应具有在请求的情况下为数据原发者或接收者提供数据接收证据的功能。</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7.1.4.8 </w:t>
      </w:r>
      <w:r w:rsidRPr="00E57D40">
        <w:rPr>
          <w:rFonts w:ascii="仿宋" w:eastAsia="仿宋" w:hAnsi="仿宋" w:cs="宋体" w:hint="eastAsia"/>
          <w:color w:val="7030A0"/>
          <w:kern w:val="0"/>
          <w:sz w:val="24"/>
        </w:rPr>
        <w:t>软件容错</w:t>
      </w:r>
      <w:r w:rsidRPr="00E57D40">
        <w:rPr>
          <w:rFonts w:ascii="仿宋" w:eastAsia="仿宋" w:hAnsi="仿宋" w:cs="宋体"/>
          <w:color w:val="7030A0"/>
          <w:kern w:val="0"/>
          <w:sz w:val="24"/>
        </w:rPr>
        <w:t>(A3)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lastRenderedPageBreak/>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应提供数据有效性检验功能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保证通过人机接口输入或通过通信接口输入的数据格式或长度符合系统设定要求</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应提供自动保护功能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当故障发生时自动保护当前所有状态</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保证系统能够进行恢复。</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7.1.4.9 </w:t>
      </w:r>
      <w:r w:rsidRPr="00E57D40">
        <w:rPr>
          <w:rFonts w:ascii="仿宋" w:eastAsia="仿宋" w:hAnsi="仿宋" w:cs="宋体" w:hint="eastAsia"/>
          <w:color w:val="7030A0"/>
          <w:kern w:val="0"/>
          <w:sz w:val="24"/>
        </w:rPr>
        <w:t>资源控制</w:t>
      </w:r>
      <w:r w:rsidRPr="00E57D40">
        <w:rPr>
          <w:rFonts w:ascii="仿宋" w:eastAsia="仿宋" w:hAnsi="仿宋" w:cs="宋体"/>
          <w:color w:val="7030A0"/>
          <w:kern w:val="0"/>
          <w:sz w:val="24"/>
        </w:rPr>
        <w:t>(A3)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当应用系统的通信双方中的一方在一段时间内未作任何响应</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另一方应能够自动结束会话</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应能够对系统的最大并发会话连接数进行限制</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应能够对单个帐户的多重并发会话进行限制</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应能够对一个时间段内可能的并发会话连接数进行限制</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应能够对一个访问帐户或一个请求进程占用的资源分配最大限额和最小限额</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f) </w:t>
      </w:r>
      <w:r w:rsidRPr="00E57D40">
        <w:rPr>
          <w:rFonts w:ascii="仿宋" w:eastAsia="仿宋" w:hAnsi="仿宋" w:cs="宋体" w:hint="eastAsia"/>
          <w:color w:val="7030A0"/>
          <w:kern w:val="0"/>
          <w:sz w:val="24"/>
        </w:rPr>
        <w:t>应能够对系统服务水平降低到预先规定的最小值进行检测和报警</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g) </w:t>
      </w:r>
      <w:r w:rsidRPr="00E57D40">
        <w:rPr>
          <w:rFonts w:ascii="仿宋" w:eastAsia="仿宋" w:hAnsi="仿宋" w:cs="宋体" w:hint="eastAsia"/>
          <w:color w:val="7030A0"/>
          <w:kern w:val="0"/>
          <w:sz w:val="24"/>
        </w:rPr>
        <w:t>应提供服务优先级设定功能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并在安装后根据安全策略设定访问帐户或请求进程的优先级</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根据优先级分配系统资源。</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7.1.5 </w:t>
      </w:r>
      <w:r w:rsidRPr="00E57D40">
        <w:rPr>
          <w:rFonts w:ascii="仿宋" w:eastAsia="仿宋" w:hAnsi="仿宋" w:cs="宋体" w:hint="eastAsia"/>
          <w:color w:val="7030A0"/>
          <w:kern w:val="0"/>
          <w:sz w:val="24"/>
        </w:rPr>
        <w:t>数据安全及备份恢复</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7.1.5.1 </w:t>
      </w:r>
      <w:r w:rsidRPr="00E57D40">
        <w:rPr>
          <w:rFonts w:ascii="仿宋" w:eastAsia="仿宋" w:hAnsi="仿宋" w:cs="宋体" w:hint="eastAsia"/>
          <w:color w:val="7030A0"/>
          <w:kern w:val="0"/>
          <w:sz w:val="24"/>
        </w:rPr>
        <w:t>数据完整性</w:t>
      </w:r>
      <w:r w:rsidRPr="00E57D40">
        <w:rPr>
          <w:rFonts w:ascii="仿宋" w:eastAsia="仿宋" w:hAnsi="仿宋" w:cs="宋体"/>
          <w:color w:val="7030A0"/>
          <w:kern w:val="0"/>
          <w:sz w:val="24"/>
        </w:rPr>
        <w:t>(S3)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lastRenderedPageBreak/>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应能够检测到系统管理数据、鉴别信息和重要业务数据在传输过程中完整性受到破坏</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并在检测到完整性错误时采取必要的恢复措施</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应能够检测到系统管理数据、鉴别信息和重要业务数据在存储过程中完整性受到破坏</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并在检测到完整性错误时采取必要的恢复措施。</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7.1.5.2 </w:t>
      </w:r>
      <w:r w:rsidRPr="00E57D40">
        <w:rPr>
          <w:rFonts w:ascii="仿宋" w:eastAsia="仿宋" w:hAnsi="仿宋" w:cs="宋体" w:hint="eastAsia"/>
          <w:color w:val="7030A0"/>
          <w:kern w:val="0"/>
          <w:sz w:val="24"/>
        </w:rPr>
        <w:t>数据保密性</w:t>
      </w:r>
      <w:r w:rsidRPr="00E57D40">
        <w:rPr>
          <w:rFonts w:ascii="仿宋" w:eastAsia="仿宋" w:hAnsi="仿宋" w:cs="宋体"/>
          <w:color w:val="7030A0"/>
          <w:kern w:val="0"/>
          <w:sz w:val="24"/>
        </w:rPr>
        <w:t>(S3)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应采用加密或其他有效措施实现系统管理数据、鉴别信息和重要业务数据传输保密性</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应采用加密或其他保护措施实现系统管理数据、鉴别信息和重要业务数据存储保密性。</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7.1.5.3 </w:t>
      </w:r>
      <w:r w:rsidRPr="00E57D40">
        <w:rPr>
          <w:rFonts w:ascii="仿宋" w:eastAsia="仿宋" w:hAnsi="仿宋" w:cs="宋体" w:hint="eastAsia"/>
          <w:color w:val="7030A0"/>
          <w:kern w:val="0"/>
          <w:sz w:val="24"/>
        </w:rPr>
        <w:t>备份和恢复</w:t>
      </w:r>
      <w:r w:rsidRPr="00E57D40">
        <w:rPr>
          <w:rFonts w:ascii="仿宋" w:eastAsia="仿宋" w:hAnsi="仿宋" w:cs="宋体"/>
          <w:color w:val="7030A0"/>
          <w:kern w:val="0"/>
          <w:sz w:val="24"/>
        </w:rPr>
        <w:t>(A3)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应提供本地数据备份与恢复功能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完全数据备份至少每天一次</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备份介质场外存放</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应提供异地数据备份功能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利用通信网络将关键数据定时批量传送至备用场地</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应采用冗余技术设计网络拓扑结构</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避免关键节点存在单点故障</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应提供主要网络设备、通信线路和数据处理系统的硬件冗余</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保证系统的</w:t>
      </w:r>
      <w:r w:rsidRPr="00E57D40">
        <w:rPr>
          <w:rFonts w:ascii="仿宋" w:eastAsia="仿宋" w:hAnsi="仿宋" w:cs="宋体" w:hint="eastAsia"/>
          <w:color w:val="7030A0"/>
          <w:kern w:val="0"/>
          <w:sz w:val="24"/>
        </w:rPr>
        <w:lastRenderedPageBreak/>
        <w:t>高可用性。</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 </w:t>
      </w:r>
      <w:r w:rsidRPr="00E57D40">
        <w:rPr>
          <w:rFonts w:ascii="仿宋" w:eastAsia="仿宋" w:hAnsi="仿宋" w:cs="宋体" w:hint="eastAsia"/>
          <w:color w:val="7030A0"/>
          <w:kern w:val="0"/>
          <w:sz w:val="24"/>
        </w:rPr>
        <w:t>管理要求</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7.2.1 </w:t>
      </w:r>
      <w:r w:rsidRPr="00E57D40">
        <w:rPr>
          <w:rFonts w:ascii="仿宋" w:eastAsia="仿宋" w:hAnsi="仿宋" w:cs="宋体" w:hint="eastAsia"/>
          <w:color w:val="7030A0"/>
          <w:kern w:val="0"/>
          <w:sz w:val="24"/>
        </w:rPr>
        <w:t>安全管理制度</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7.2.1.1 </w:t>
      </w:r>
      <w:r w:rsidRPr="00E57D40">
        <w:rPr>
          <w:rFonts w:ascii="仿宋" w:eastAsia="仿宋" w:hAnsi="仿宋" w:cs="宋体" w:hint="eastAsia"/>
          <w:color w:val="7030A0"/>
          <w:kern w:val="0"/>
          <w:sz w:val="24"/>
        </w:rPr>
        <w:t>管理制度</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应制定信息安全工作的总体方针和安全策略</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说明机构安全工作的总体目标、范围、原则和安全框架等</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应对安全管理活动中的各类管理内容建立安全管理制度</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应对要求管理人员或操作人员执行的日常管理操作建立操作规程</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应形成由安全策略、管理制度、操作规程等构成的全面的信息安全管理制度体系。</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7.2.1.2 </w:t>
      </w:r>
      <w:r w:rsidRPr="00E57D40">
        <w:rPr>
          <w:rFonts w:ascii="仿宋" w:eastAsia="仿宋" w:hAnsi="仿宋" w:cs="宋体" w:hint="eastAsia"/>
          <w:color w:val="7030A0"/>
          <w:kern w:val="0"/>
          <w:sz w:val="24"/>
        </w:rPr>
        <w:t>制定和发布</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应指定或授权专门的部门或人员负责安全管理制度的制定</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安全管理制度应具有统一的格式</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并进行版本控制</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应组织相关人员对制定的安全管理制度进行论证和审定</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安全管理制度应通过正式、有效的方式发布</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安全管理制度应注明发布范围</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并对收发文进行登记。</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7.2.1.3 </w:t>
      </w:r>
      <w:r w:rsidRPr="00E57D40">
        <w:rPr>
          <w:rFonts w:ascii="仿宋" w:eastAsia="仿宋" w:hAnsi="仿宋" w:cs="宋体" w:hint="eastAsia"/>
          <w:color w:val="7030A0"/>
          <w:kern w:val="0"/>
          <w:sz w:val="24"/>
        </w:rPr>
        <w:t>评审和修订</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信息安全领导小组应负责定期组织相关部门和相关人员对安全管理制度体系的合理性和适用性进行审定</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应定期或不定期对安全管理制度进行检查和审定</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对存在不足或需要改进的安全管理制度进行修订。</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7.2.2 </w:t>
      </w:r>
      <w:r w:rsidRPr="00E57D40">
        <w:rPr>
          <w:rFonts w:ascii="仿宋" w:eastAsia="仿宋" w:hAnsi="仿宋" w:cs="宋体" w:hint="eastAsia"/>
          <w:color w:val="7030A0"/>
          <w:kern w:val="0"/>
          <w:sz w:val="24"/>
        </w:rPr>
        <w:t>安全管理机构</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7.2.2.1 </w:t>
      </w:r>
      <w:r w:rsidRPr="00E57D40">
        <w:rPr>
          <w:rFonts w:ascii="仿宋" w:eastAsia="仿宋" w:hAnsi="仿宋" w:cs="宋体" w:hint="eastAsia"/>
          <w:color w:val="7030A0"/>
          <w:kern w:val="0"/>
          <w:sz w:val="24"/>
        </w:rPr>
        <w:t>岗位设置</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应设立信息安全管理工作的职能部门</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设立安全主管、安全管理各个方面的负责人岗位</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并定义各负责人的职责</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应设立系统管理员、网络管理员、安全管理员等岗位</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并定义各个工作岗位的职责</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应成立指导和管理信息安全工作的委员会或领导小组</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其最高领导由单位主管领导委任或授权</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应制定文件明确安全管理机构各个部门和岗位的职责、分工和技能要求。</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7.2.2.2 </w:t>
      </w:r>
      <w:r w:rsidRPr="00E57D40">
        <w:rPr>
          <w:rFonts w:ascii="仿宋" w:eastAsia="仿宋" w:hAnsi="仿宋" w:cs="宋体" w:hint="eastAsia"/>
          <w:color w:val="7030A0"/>
          <w:kern w:val="0"/>
          <w:sz w:val="24"/>
        </w:rPr>
        <w:t>人员配备</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应配备一定数量的系统管理员、网络管理员、安全管理员等</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b) </w:t>
      </w:r>
      <w:r w:rsidRPr="00E57D40">
        <w:rPr>
          <w:rFonts w:ascii="仿宋" w:eastAsia="仿宋" w:hAnsi="仿宋" w:cs="宋体" w:hint="eastAsia"/>
          <w:color w:val="7030A0"/>
          <w:kern w:val="0"/>
          <w:sz w:val="24"/>
        </w:rPr>
        <w:t>应配备专职安全管理员</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不可兼任</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关键事务岗位应配备多人共同管理。</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7.2.2.3 </w:t>
      </w:r>
      <w:r w:rsidRPr="00E57D40">
        <w:rPr>
          <w:rFonts w:ascii="仿宋" w:eastAsia="仿宋" w:hAnsi="仿宋" w:cs="宋体" w:hint="eastAsia"/>
          <w:color w:val="7030A0"/>
          <w:kern w:val="0"/>
          <w:sz w:val="24"/>
        </w:rPr>
        <w:t>授权和审批</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应根据各个部门和岗位的职责明确授权审批事项、审批部门和批准人等</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应针对系统变更、重要操作、物理访问和系统接入等事项建立审批程序</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按照审批程序执行审批过程</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对重要活动建立逐级审批制度</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应定期审查审批事项</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及时更新需授权和审批的项目、审批部门和审批人等信息</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应记录审批过程并保存审批文档。</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7.2.2.4 </w:t>
      </w:r>
      <w:r w:rsidRPr="00E57D40">
        <w:rPr>
          <w:rFonts w:ascii="仿宋" w:eastAsia="仿宋" w:hAnsi="仿宋" w:cs="宋体" w:hint="eastAsia"/>
          <w:color w:val="7030A0"/>
          <w:kern w:val="0"/>
          <w:sz w:val="24"/>
        </w:rPr>
        <w:t>沟通和合作</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应加强各类管理人员之间、组织内部机构之间以及信息安全职能部门内部的合作与沟通</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定期或不定期召开协调会议</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共同协作处理信息安全问题</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应加强与兄弟单位、公安机关、电信公司的合作与沟通</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应加强与供应商、业界专家、专业的安全公司、安全组织的合作与沟通</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应建立外联单位联系列表</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包括外联单位名称、合作内容、联系人和联系方式等信息</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应聘请信息安全专家作为常年的安全顾问</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指导信息安全建设</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参与安全规划和安全评审等。</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7.2.2.5 </w:t>
      </w:r>
      <w:r w:rsidRPr="00E57D40">
        <w:rPr>
          <w:rFonts w:ascii="仿宋" w:eastAsia="仿宋" w:hAnsi="仿宋" w:cs="宋体" w:hint="eastAsia"/>
          <w:color w:val="7030A0"/>
          <w:kern w:val="0"/>
          <w:sz w:val="24"/>
        </w:rPr>
        <w:t>审核和检查</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安全管理员应负责定期进行安全检查</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检查内容包括系统日常运行、系统漏洞和数据备份等情况</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应由内部人员或上级单位定期进行全面安全检查</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检查内容包括现有安全技术措施的有效性、安全配置与安全策略的一致性、安全管理制度的执行情况等</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应制定安全检查表格实施安全检查</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汇总安全检查数据</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形成安全检查报告</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并对安全检查结果进行通报</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应制定安全审核和安全检查制度规范安全审核和安全检查工作</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定期按照程序进行安全审核和安全检查活动。</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7.2.3 </w:t>
      </w:r>
      <w:r w:rsidRPr="00E57D40">
        <w:rPr>
          <w:rFonts w:ascii="仿宋" w:eastAsia="仿宋" w:hAnsi="仿宋" w:cs="宋体" w:hint="eastAsia"/>
          <w:color w:val="7030A0"/>
          <w:kern w:val="0"/>
          <w:sz w:val="24"/>
        </w:rPr>
        <w:t>人员安全管理</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7.2.3.1 </w:t>
      </w:r>
      <w:r w:rsidRPr="00E57D40">
        <w:rPr>
          <w:rFonts w:ascii="仿宋" w:eastAsia="仿宋" w:hAnsi="仿宋" w:cs="宋体" w:hint="eastAsia"/>
          <w:color w:val="7030A0"/>
          <w:kern w:val="0"/>
          <w:sz w:val="24"/>
        </w:rPr>
        <w:t>人员录用</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应指定或授权专门的部门或人员负责人员录用</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应严格规范人员录用过程</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对被录用人的身份、背景、专业资格和资质等进行审查</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对其所具有的技术技能进行考核</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应签署保密协议</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应从内部人员中选拔从事关键岗位的人员</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并签署岗位安全协议。</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7.2.3.2 </w:t>
      </w:r>
      <w:r w:rsidRPr="00E57D40">
        <w:rPr>
          <w:rFonts w:ascii="仿宋" w:eastAsia="仿宋" w:hAnsi="仿宋" w:cs="宋体" w:hint="eastAsia"/>
          <w:color w:val="7030A0"/>
          <w:kern w:val="0"/>
          <w:sz w:val="24"/>
        </w:rPr>
        <w:t>人员离岗</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应严格规范人员离岗过程</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及时终止离岗员工的所有访问权限</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应取回各种身份证件、钥匙、徽章等以及机构提供的软硬件设备</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应办理严格的调离手续</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关键岗位人员离岗须承诺调离后的保密义务后方可离开。</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7.2.3.3 </w:t>
      </w:r>
      <w:r w:rsidRPr="00E57D40">
        <w:rPr>
          <w:rFonts w:ascii="仿宋" w:eastAsia="仿宋" w:hAnsi="仿宋" w:cs="宋体" w:hint="eastAsia"/>
          <w:color w:val="7030A0"/>
          <w:kern w:val="0"/>
          <w:sz w:val="24"/>
        </w:rPr>
        <w:t>人员考核</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应定期对各个岗位的人员进行安全技能及安全认知的考核</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应对关键岗位的人员进行全面、严格的安全审查和技能考核</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应对考核结果进行记录并保存。</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7.2.3.4 </w:t>
      </w:r>
      <w:r w:rsidRPr="00E57D40">
        <w:rPr>
          <w:rFonts w:ascii="仿宋" w:eastAsia="仿宋" w:hAnsi="仿宋" w:cs="宋体" w:hint="eastAsia"/>
          <w:color w:val="7030A0"/>
          <w:kern w:val="0"/>
          <w:sz w:val="24"/>
        </w:rPr>
        <w:t>安全意识教育和培训</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应对各类人员进行安全意识教育、岗位技能培训和相关安全技术培训</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应对安全责任和惩戒措施进行书面规定并告知相关人员</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对违反违背安全策略和规定的人员进行惩戒</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应对定期安全教育和培训进行书面规定</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针对不同岗位制定不同的培训计划</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对信息安全基础知识、岗位操作规程等进行培训</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d) </w:t>
      </w:r>
      <w:r w:rsidRPr="00E57D40">
        <w:rPr>
          <w:rFonts w:ascii="仿宋" w:eastAsia="仿宋" w:hAnsi="仿宋" w:cs="宋体" w:hint="eastAsia"/>
          <w:color w:val="7030A0"/>
          <w:kern w:val="0"/>
          <w:sz w:val="24"/>
        </w:rPr>
        <w:t>应对安全教育和培训的情况和结果进行记录并归档保存。</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7.2.3.5 </w:t>
      </w:r>
      <w:r w:rsidRPr="00E57D40">
        <w:rPr>
          <w:rFonts w:ascii="仿宋" w:eastAsia="仿宋" w:hAnsi="仿宋" w:cs="宋体" w:hint="eastAsia"/>
          <w:color w:val="7030A0"/>
          <w:kern w:val="0"/>
          <w:sz w:val="24"/>
        </w:rPr>
        <w:t>外部人员访问管理</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应确保在外部人员访问受控区域前先提出书面申请</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批准后由专人全程陪同或监督</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并登记备案</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对外部人员允许访问的区域、系统、设备、信息等内容应进行书面的规定</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并按照规定执行。</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7.2.4 </w:t>
      </w:r>
      <w:r w:rsidRPr="00E57D40">
        <w:rPr>
          <w:rFonts w:ascii="仿宋" w:eastAsia="仿宋" w:hAnsi="仿宋" w:cs="宋体" w:hint="eastAsia"/>
          <w:color w:val="7030A0"/>
          <w:kern w:val="0"/>
          <w:sz w:val="24"/>
        </w:rPr>
        <w:t>系统建设管理</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7.2.4.1 </w:t>
      </w:r>
      <w:r w:rsidRPr="00E57D40">
        <w:rPr>
          <w:rFonts w:ascii="仿宋" w:eastAsia="仿宋" w:hAnsi="仿宋" w:cs="宋体" w:hint="eastAsia"/>
          <w:color w:val="7030A0"/>
          <w:kern w:val="0"/>
          <w:sz w:val="24"/>
        </w:rPr>
        <w:t>系统定级</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应明确信息系统的边界和安全保护等级</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应以书面的形式说明确定信息系统为某个安全保护等级的方法和理由</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应组织相关部门和有关安全技术专家对信息系统定级结果的合理性和正确性进行论证和审定</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应确保信息系统的定级结果经过相关部门的批准。</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7.2.4.2 </w:t>
      </w:r>
      <w:r w:rsidRPr="00E57D40">
        <w:rPr>
          <w:rFonts w:ascii="仿宋" w:eastAsia="仿宋" w:hAnsi="仿宋" w:cs="宋体" w:hint="eastAsia"/>
          <w:color w:val="7030A0"/>
          <w:kern w:val="0"/>
          <w:sz w:val="24"/>
        </w:rPr>
        <w:t>安全方案设计</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应根据系统的安全保护等级选择基本安全措施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并依据风险分析的结果补充和调整安全措施</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b) </w:t>
      </w:r>
      <w:r w:rsidRPr="00E57D40">
        <w:rPr>
          <w:rFonts w:ascii="仿宋" w:eastAsia="仿宋" w:hAnsi="仿宋" w:cs="宋体" w:hint="eastAsia"/>
          <w:color w:val="7030A0"/>
          <w:kern w:val="0"/>
          <w:sz w:val="24"/>
        </w:rPr>
        <w:t>应指定和授权专门的部门对信息系统的安全建设进行总体规划</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制定近期和远期的安全建设工作计划</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应根据信息系统的等级划分情况</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统一考虑安全保障体系的总体安全策略、安全技术框架、安全管理策略、总体建设规划和详细设计方案</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并形成配套文件</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应组织相关部门和有关安全技术专家对总体安全策略、安全技术框架、安全管理策略、总体建设规划、详细设计方案等相关配套文件的合理性和正确性进行论证和审定</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并且经过批准后</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才能正式实施</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应根据等级测评、安全评估的结果定期调整和修订总体安全策略、安全技术框架、安全管理策略、总体建设规划、详细设计方案等相关配套文件。</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7.2.4.3 </w:t>
      </w:r>
      <w:r w:rsidRPr="00E57D40">
        <w:rPr>
          <w:rFonts w:ascii="仿宋" w:eastAsia="仿宋" w:hAnsi="仿宋" w:cs="宋体" w:hint="eastAsia"/>
          <w:color w:val="7030A0"/>
          <w:kern w:val="0"/>
          <w:sz w:val="24"/>
        </w:rPr>
        <w:t>产品采购和使用</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应确保安全产品采购和使用符合国家的有关规定</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应确保密码产品采购和使用符合国家密码主管部门的要求</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应指定或授权专门的部门负责产品的采购</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应预先对产品进行选型测试</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确定产品的候选范围</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并定期审定和更新候选产品名单。</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7.2.4.4 </w:t>
      </w:r>
      <w:r w:rsidRPr="00E57D40">
        <w:rPr>
          <w:rFonts w:ascii="仿宋" w:eastAsia="仿宋" w:hAnsi="仿宋" w:cs="宋体" w:hint="eastAsia"/>
          <w:color w:val="7030A0"/>
          <w:kern w:val="0"/>
          <w:sz w:val="24"/>
        </w:rPr>
        <w:t>自行软件开发</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a) </w:t>
      </w:r>
      <w:r w:rsidRPr="00E57D40">
        <w:rPr>
          <w:rFonts w:ascii="仿宋" w:eastAsia="仿宋" w:hAnsi="仿宋" w:cs="宋体" w:hint="eastAsia"/>
          <w:color w:val="7030A0"/>
          <w:kern w:val="0"/>
          <w:sz w:val="24"/>
        </w:rPr>
        <w:t>应确保开发环境与实际运行环境物理分开</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开发人员和测试人员分离</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测试数据和测试结果受到控制</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应制定软件开发管理制度</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明确说明开发过程的控制方法和人员行为准则</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应制定代码编写安全规范</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要求开发人员参照规范编写代码</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应确保提供软件设计的相关文档和使用指南</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并由专人负责保管</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应确保对程序资源库的修改、更新、发布进行授权和批准。</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7.2.4.5 </w:t>
      </w:r>
      <w:r w:rsidRPr="00E57D40">
        <w:rPr>
          <w:rFonts w:ascii="仿宋" w:eastAsia="仿宋" w:hAnsi="仿宋" w:cs="宋体" w:hint="eastAsia"/>
          <w:color w:val="7030A0"/>
          <w:kern w:val="0"/>
          <w:sz w:val="24"/>
        </w:rPr>
        <w:t>外包软件开发</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应根据开发需求检测软件质量</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应在软件安装之前检测软件包中可能存在的恶意代码</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应要求开发单位提供软件设计的相关文档和使用指南</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应要求开发单位提供软件源代码</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并审查软件中可能存在的后门。</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7.2.4.6 </w:t>
      </w:r>
      <w:r w:rsidRPr="00E57D40">
        <w:rPr>
          <w:rFonts w:ascii="仿宋" w:eastAsia="仿宋" w:hAnsi="仿宋" w:cs="宋体" w:hint="eastAsia"/>
          <w:color w:val="7030A0"/>
          <w:kern w:val="0"/>
          <w:sz w:val="24"/>
        </w:rPr>
        <w:t>工程实施</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应指定或授权专门的部门或人员负责工程实施过程的管理</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应制定详细的工程实施方案控制实施过程</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并要求工程实施单位能正式地执行安全工程过程</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c) </w:t>
      </w:r>
      <w:r w:rsidRPr="00E57D40">
        <w:rPr>
          <w:rFonts w:ascii="仿宋" w:eastAsia="仿宋" w:hAnsi="仿宋" w:cs="宋体" w:hint="eastAsia"/>
          <w:color w:val="7030A0"/>
          <w:kern w:val="0"/>
          <w:sz w:val="24"/>
        </w:rPr>
        <w:t>应制定工程实施方面的管理制度</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明确说明实施过程的控制方法和人员行为准则。</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7.2.4.7 </w:t>
      </w:r>
      <w:r w:rsidRPr="00E57D40">
        <w:rPr>
          <w:rFonts w:ascii="仿宋" w:eastAsia="仿宋" w:hAnsi="仿宋" w:cs="宋体" w:hint="eastAsia"/>
          <w:color w:val="7030A0"/>
          <w:kern w:val="0"/>
          <w:sz w:val="24"/>
        </w:rPr>
        <w:t>测试验收</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应委托公正的第三方测试单位对系统进行安全性测试</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并出具安全性测试报告</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在测试验收前应根据设计方案或合同要求等制订测试验收方案</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在测试验收过程中应详细记录测试验收结果</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并形成测试验收报告</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应对系统测试验收的控制方法和人员行为准则进行书面规定</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应指定或授权专门的部门负责系统测试验收的管理</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并按照管理规定的要求完成系统测试验收工作</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应组织相关部门和相关人员对系统测试验收报告进行审定</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并签字确认。</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7.2.4.8 </w:t>
      </w:r>
      <w:r w:rsidRPr="00E57D40">
        <w:rPr>
          <w:rFonts w:ascii="仿宋" w:eastAsia="仿宋" w:hAnsi="仿宋" w:cs="宋体" w:hint="eastAsia"/>
          <w:color w:val="7030A0"/>
          <w:kern w:val="0"/>
          <w:sz w:val="24"/>
        </w:rPr>
        <w:t>系统交付</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应制定详细的系统交付清单</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并根据交付清单对所交接的设备、软件和文档等进行清点</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应对负责系统运行维护的技术人员进行相应的技能培训</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应确保提供系统建设过程中的文档和指导用户进行系统运行维护的文档</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d) </w:t>
      </w:r>
      <w:r w:rsidRPr="00E57D40">
        <w:rPr>
          <w:rFonts w:ascii="仿宋" w:eastAsia="仿宋" w:hAnsi="仿宋" w:cs="宋体" w:hint="eastAsia"/>
          <w:color w:val="7030A0"/>
          <w:kern w:val="0"/>
          <w:sz w:val="24"/>
        </w:rPr>
        <w:t>应对系统交付的控制方法和人员行为准则进行书面规定</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应指定或授权专门的部门负责系统交付的管理工作</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并按照管理规定的要求完成系统交付工作。</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7.2.4.9 </w:t>
      </w:r>
      <w:r w:rsidRPr="00E57D40">
        <w:rPr>
          <w:rFonts w:ascii="仿宋" w:eastAsia="仿宋" w:hAnsi="仿宋" w:cs="宋体" w:hint="eastAsia"/>
          <w:color w:val="7030A0"/>
          <w:kern w:val="0"/>
          <w:sz w:val="24"/>
        </w:rPr>
        <w:t>系统备案</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应指定专门的部门或人员负责管理系统定级的相关材料</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并控制这些材料的使用</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应将系统等级及相关材料报系统主管部门备案</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应将系统等级及其他要求的备案材料报相应公安机关备案。</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7.2.4.10 </w:t>
      </w:r>
      <w:r w:rsidRPr="00E57D40">
        <w:rPr>
          <w:rFonts w:ascii="仿宋" w:eastAsia="仿宋" w:hAnsi="仿宋" w:cs="宋体" w:hint="eastAsia"/>
          <w:color w:val="7030A0"/>
          <w:kern w:val="0"/>
          <w:sz w:val="24"/>
        </w:rPr>
        <w:t>等级测评</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在系统运行过程中</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应至少每年对系统进行一次等级测评</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发现不符合相应等级保护标准要求的及时整改</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应在系统发生变更时及时对系统进行等级测评</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发现级别发生变化的及时调整级别并进行安全改造</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发现不符合相应等级保护标准要求的及时整改</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应选择具有国家相关技术资质和安全资质的测评单位进行等级测评</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应指定或授权专门的部门或人员负责等级测评的管理。</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7.2.4.11 </w:t>
      </w:r>
      <w:r w:rsidRPr="00E57D40">
        <w:rPr>
          <w:rFonts w:ascii="仿宋" w:eastAsia="仿宋" w:hAnsi="仿宋" w:cs="宋体" w:hint="eastAsia"/>
          <w:color w:val="7030A0"/>
          <w:kern w:val="0"/>
          <w:sz w:val="24"/>
        </w:rPr>
        <w:t>安全服务商选择</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a) </w:t>
      </w:r>
      <w:r w:rsidRPr="00E57D40">
        <w:rPr>
          <w:rFonts w:ascii="仿宋" w:eastAsia="仿宋" w:hAnsi="仿宋" w:cs="宋体" w:hint="eastAsia"/>
          <w:color w:val="7030A0"/>
          <w:kern w:val="0"/>
          <w:sz w:val="24"/>
        </w:rPr>
        <w:t>应确保安全服务商的选择符合国家的有关规定</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应与选定的安全服务商签订与安全相关的协议</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明确约定相关责任</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应确保选定的安全服务商提供技术培训和服务承诺</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必要的与其签订服务合同。</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7.2.5 </w:t>
      </w:r>
      <w:r w:rsidRPr="00E57D40">
        <w:rPr>
          <w:rFonts w:ascii="仿宋" w:eastAsia="仿宋" w:hAnsi="仿宋" w:cs="宋体" w:hint="eastAsia"/>
          <w:color w:val="7030A0"/>
          <w:kern w:val="0"/>
          <w:sz w:val="24"/>
        </w:rPr>
        <w:t>系统运维管理</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7.2.5.1 </w:t>
      </w:r>
      <w:r w:rsidRPr="00E57D40">
        <w:rPr>
          <w:rFonts w:ascii="仿宋" w:eastAsia="仿宋" w:hAnsi="仿宋" w:cs="宋体" w:hint="eastAsia"/>
          <w:color w:val="7030A0"/>
          <w:kern w:val="0"/>
          <w:sz w:val="24"/>
        </w:rPr>
        <w:t>环境管理</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应指定专门的部门或人员定期对机房供配电、空调、温湿度控制等设施进行维护管理</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应指定部门负责机房安全</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并配备机房安全管理人员</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对机房的出入、服务器的开机或关机等工作进行管理</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应建立机房安全管理制度</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对有关机房物理访问</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物品带进、带出机房和机房环境安全等方面的管理做出规定</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应加强对办公环境的保密性管理</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规范办公环境人员行为</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包括工作人员调离办公室应立即交还该办公室钥匙、不在办公区接待来访人员、工作人员离开座位应确保终端计算机退出登录状态和桌面上没有包含敏感信息的纸档文件等。</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7.2.5.2 </w:t>
      </w:r>
      <w:r w:rsidRPr="00E57D40">
        <w:rPr>
          <w:rFonts w:ascii="仿宋" w:eastAsia="仿宋" w:hAnsi="仿宋" w:cs="宋体" w:hint="eastAsia"/>
          <w:color w:val="7030A0"/>
          <w:kern w:val="0"/>
          <w:sz w:val="24"/>
        </w:rPr>
        <w:t>资产管理</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应编制并保存与信息系统相关的资产清单</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包括资产责任部门、重要程度</w:t>
      </w:r>
      <w:r w:rsidRPr="00E57D40">
        <w:rPr>
          <w:rFonts w:ascii="仿宋" w:eastAsia="仿宋" w:hAnsi="仿宋" w:cs="宋体" w:hint="eastAsia"/>
          <w:color w:val="7030A0"/>
          <w:kern w:val="0"/>
          <w:sz w:val="24"/>
        </w:rPr>
        <w:lastRenderedPageBreak/>
        <w:t>和所处位置等内容</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应建立资产安全管理制度</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规定信息系统资产管理的责任人员或责任部门</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并规范资产管理和使用的行为</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应根据资产的重要程度对资产进行标识管理</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根据资产的价值选择相应的管理措施</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应对信息分类与标识方法做出规定</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并对信息的使用、传输和存储等进行规范化管理。</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7.2.5.3 </w:t>
      </w:r>
      <w:r w:rsidRPr="00E57D40">
        <w:rPr>
          <w:rFonts w:ascii="仿宋" w:eastAsia="仿宋" w:hAnsi="仿宋" w:cs="宋体" w:hint="eastAsia"/>
          <w:color w:val="7030A0"/>
          <w:kern w:val="0"/>
          <w:sz w:val="24"/>
        </w:rPr>
        <w:t>介质管理</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应建立介质安全管理制度</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对介质的存放环境、使用、维护和销毁等方面做出规定</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应确保介质存放在安全的环境中</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对各类介质进行控制和保护</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并实行存储环境专人管理</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应对介质在物理传输过程中的人员选择、打包、交付等情况进行控制</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对介质归档和查询等进行登记记录</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并根据存档介质的目录清单定期盘点</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应对存储介质的使用过程、送出维修以及销毁等进行严格的管理</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对带出工作环境的存储介质进行内容加密和监控管理</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对送出维修或销毁的介质应首先清除介质中的敏感数据</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对保密性较高的存储介质未经批准不得自行销毁</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应根据数据备份的需要对某些介质实行异地存储</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存储地的环境要求和管理方法应与本地相同</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f) </w:t>
      </w:r>
      <w:r w:rsidRPr="00E57D40">
        <w:rPr>
          <w:rFonts w:ascii="仿宋" w:eastAsia="仿宋" w:hAnsi="仿宋" w:cs="宋体" w:hint="eastAsia"/>
          <w:color w:val="7030A0"/>
          <w:kern w:val="0"/>
          <w:sz w:val="24"/>
        </w:rPr>
        <w:t>应对重要介质中的数据和软件采取加密存储</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并根据所承载数据和软件的重要程度对介质进行分类和标识管理。</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7.2.5.4 </w:t>
      </w:r>
      <w:r w:rsidRPr="00E57D40">
        <w:rPr>
          <w:rFonts w:ascii="仿宋" w:eastAsia="仿宋" w:hAnsi="仿宋" w:cs="宋体" w:hint="eastAsia"/>
          <w:color w:val="7030A0"/>
          <w:kern w:val="0"/>
          <w:sz w:val="24"/>
        </w:rPr>
        <w:t>设备管理</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应对信息系统相关的各种设备</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包括备份和冗余设备</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、线路等指定专门的部门或人员定期进行维护管理</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应建立基于申报、审批和专人负责的设备安全管理制度</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对信息系统的各种软硬件设备的选型、采购、发放和领用等过程进行规范化管理</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应建立配套设施、软硬件维护方面的管理制度</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对其维护进行有效的管理</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包括明确维护人员的责任、涉外维修和服务的审批、维修过程的监督控制等</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应对终端计算机、工作站、便携机、系统和网络等设备的操作和使用进行规范化管理</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按操作规程实现主要设备</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包括备份和冗余设备</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的启动</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停止、加电</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断电等操作</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应确保信息处理设备必须经过审批才能带离机房或办公地点。</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7.2.5.5 </w:t>
      </w:r>
      <w:r w:rsidRPr="00E57D40">
        <w:rPr>
          <w:rFonts w:ascii="仿宋" w:eastAsia="仿宋" w:hAnsi="仿宋" w:cs="宋体" w:hint="eastAsia"/>
          <w:color w:val="7030A0"/>
          <w:kern w:val="0"/>
          <w:sz w:val="24"/>
        </w:rPr>
        <w:t>监控管理和安全管理中心</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应对通信线路、主机、网络设备和应用软件的运行状况、网络流量、用户行为等进行监测和报警</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形成记录并妥善保存</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应组织相关人员定期对监测和报警记录进行分析、评审</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发现可疑行为</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lastRenderedPageBreak/>
        <w:t>形成分析报告</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并采取必要的应对措施</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应建立安全管理中心</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对设备状态、恶意代码、补丁升级、安全审计等安全相关事项进行集中管理。</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7.2.5.6 </w:t>
      </w:r>
      <w:r w:rsidRPr="00E57D40">
        <w:rPr>
          <w:rFonts w:ascii="仿宋" w:eastAsia="仿宋" w:hAnsi="仿宋" w:cs="宋体" w:hint="eastAsia"/>
          <w:color w:val="7030A0"/>
          <w:kern w:val="0"/>
          <w:sz w:val="24"/>
        </w:rPr>
        <w:t>网络安全管理</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应指定专人对网络进行管理</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负责运行日志、网络监控记录的日常维护和报警信息分析和处理工作</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应建立网络安全管理制度</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对网络安全配置、日志保存时间、安全策略、升级与打补丁、口令更新周期等方面作出规定</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应根据厂家提供的软件升级版本对网络设备进行更新</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并在更新前对现有的重要文件进行备份</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应定期对网络系统进行漏洞扫描</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对发现的网络系统安全漏洞进行及时的修补</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应实现设备的最小服务配置</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并对配置文件进行定期离线备份</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f) </w:t>
      </w:r>
      <w:r w:rsidRPr="00E57D40">
        <w:rPr>
          <w:rFonts w:ascii="仿宋" w:eastAsia="仿宋" w:hAnsi="仿宋" w:cs="宋体" w:hint="eastAsia"/>
          <w:color w:val="7030A0"/>
          <w:kern w:val="0"/>
          <w:sz w:val="24"/>
        </w:rPr>
        <w:t>应保证所有与外部系统的连接均得到授权和批准</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g) </w:t>
      </w:r>
      <w:r w:rsidRPr="00E57D40">
        <w:rPr>
          <w:rFonts w:ascii="仿宋" w:eastAsia="仿宋" w:hAnsi="仿宋" w:cs="宋体" w:hint="eastAsia"/>
          <w:color w:val="7030A0"/>
          <w:kern w:val="0"/>
          <w:sz w:val="24"/>
        </w:rPr>
        <w:t>应依据安全策略允许或者拒绝便携式和移动式设备的网络接入</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h) </w:t>
      </w:r>
      <w:r w:rsidRPr="00E57D40">
        <w:rPr>
          <w:rFonts w:ascii="仿宋" w:eastAsia="仿宋" w:hAnsi="仿宋" w:cs="宋体" w:hint="eastAsia"/>
          <w:color w:val="7030A0"/>
          <w:kern w:val="0"/>
          <w:sz w:val="24"/>
        </w:rPr>
        <w:t>应定期检查违反规定拨号上网或其他违反网络安全策略的行为。</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7.2.5.7 </w:t>
      </w:r>
      <w:r w:rsidRPr="00E57D40">
        <w:rPr>
          <w:rFonts w:ascii="仿宋" w:eastAsia="仿宋" w:hAnsi="仿宋" w:cs="宋体" w:hint="eastAsia"/>
          <w:color w:val="7030A0"/>
          <w:kern w:val="0"/>
          <w:sz w:val="24"/>
        </w:rPr>
        <w:t>系统安全管理</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a) </w:t>
      </w:r>
      <w:r w:rsidRPr="00E57D40">
        <w:rPr>
          <w:rFonts w:ascii="仿宋" w:eastAsia="仿宋" w:hAnsi="仿宋" w:cs="宋体" w:hint="eastAsia"/>
          <w:color w:val="7030A0"/>
          <w:kern w:val="0"/>
          <w:sz w:val="24"/>
        </w:rPr>
        <w:t>应根据业务需求和系统安全分析确定系统的访问控制策略</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应定期进行漏洞扫描</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对发现的系统安全漏洞及时进行修补</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应安装系统的最新补丁程序</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在安装系统补丁前</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首先在测试环境中测试通过</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并对重要文件进行备份后</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方可实施系统补丁程序的安装</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应建立系统安全管理制度</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对系统安全策略、安全配置、日志管理和日常操作流程等方面作出具体规定</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应指定专人对系统进行管理</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划分系统管理员角色</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明确各个角色的权限、责任和风险</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权限设定应当遵循最小授权原则</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f) </w:t>
      </w:r>
      <w:r w:rsidRPr="00E57D40">
        <w:rPr>
          <w:rFonts w:ascii="仿宋" w:eastAsia="仿宋" w:hAnsi="仿宋" w:cs="宋体" w:hint="eastAsia"/>
          <w:color w:val="7030A0"/>
          <w:kern w:val="0"/>
          <w:sz w:val="24"/>
        </w:rPr>
        <w:t>应依据操作手册对系统进行维护</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详细记录操作日志</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包括重要的日常操作、运行维护记录、参数的设置和修改等内容</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严禁进行未经授权的操作</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g) </w:t>
      </w:r>
      <w:r w:rsidRPr="00E57D40">
        <w:rPr>
          <w:rFonts w:ascii="仿宋" w:eastAsia="仿宋" w:hAnsi="仿宋" w:cs="宋体" w:hint="eastAsia"/>
          <w:color w:val="7030A0"/>
          <w:kern w:val="0"/>
          <w:sz w:val="24"/>
        </w:rPr>
        <w:t>应定期对运行日志和审计数据进行分析</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以便及时发现异常行为。</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7.2.5.8 </w:t>
      </w:r>
      <w:r w:rsidRPr="00E57D40">
        <w:rPr>
          <w:rFonts w:ascii="仿宋" w:eastAsia="仿宋" w:hAnsi="仿宋" w:cs="宋体" w:hint="eastAsia"/>
          <w:color w:val="7030A0"/>
          <w:kern w:val="0"/>
          <w:sz w:val="24"/>
        </w:rPr>
        <w:t>恶意代码防范管理</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应提高所有用户的防病毒意识</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及时告知防病毒软件版本</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在读取移动存储设备上的数据以及网络上接收文件或邮件之前</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先进行病毒检查</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对外来计算机或存储设备接入网络系统之前也应进行病毒检查</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应指定专人对网络和主机进行恶意代码检测并保存检测记录</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应对防恶意代码软件的授权使用、恶意代码库升级、定期汇报等作出明确规定</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d) </w:t>
      </w:r>
      <w:r w:rsidRPr="00E57D40">
        <w:rPr>
          <w:rFonts w:ascii="仿宋" w:eastAsia="仿宋" w:hAnsi="仿宋" w:cs="宋体" w:hint="eastAsia"/>
          <w:color w:val="7030A0"/>
          <w:kern w:val="0"/>
          <w:sz w:val="24"/>
        </w:rPr>
        <w:t>应定期检查信息系统内各种产品的恶意代码库的升级情况并进行记录</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对主机防病毒产品、防病毒网关和邮件防病毒网关上截获的危险病毒或恶意代码进行及时分析处理</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并形成书面的报表和总结汇报。</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7.2.5.9 </w:t>
      </w:r>
      <w:r w:rsidRPr="00E57D40">
        <w:rPr>
          <w:rFonts w:ascii="仿宋" w:eastAsia="仿宋" w:hAnsi="仿宋" w:cs="宋体" w:hint="eastAsia"/>
          <w:color w:val="7030A0"/>
          <w:kern w:val="0"/>
          <w:sz w:val="24"/>
        </w:rPr>
        <w:t>密码管理</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应建立密码使用管理制度</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使用符合国家密码管理规定的密码技术和产品。</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7.2.5.10 </w:t>
      </w:r>
      <w:r w:rsidRPr="00E57D40">
        <w:rPr>
          <w:rFonts w:ascii="仿宋" w:eastAsia="仿宋" w:hAnsi="仿宋" w:cs="宋体" w:hint="eastAsia"/>
          <w:color w:val="7030A0"/>
          <w:kern w:val="0"/>
          <w:sz w:val="24"/>
        </w:rPr>
        <w:t>变更管理</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应确认系统中要发生的变更</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并制定变更方案</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应建立变更管理制度</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系统发生变更前</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向主管领导申请</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变更和变更方案经过评审、审批后方可实施变更</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并在实施后将变更情况向相关人员通告</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应建立变更控制的申报和审批文件化程序</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对变更影响进行分析并文档化</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记录变更实施过程</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并妥善保存所有文档和记录</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应建立中止变更并从失败变更中恢复的文件化程序</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明确过程控制方法和人员职责</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必要时对恢复过程进行演练。</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7.2.5.11 </w:t>
      </w:r>
      <w:r w:rsidRPr="00E57D40">
        <w:rPr>
          <w:rFonts w:ascii="仿宋" w:eastAsia="仿宋" w:hAnsi="仿宋" w:cs="宋体" w:hint="eastAsia"/>
          <w:color w:val="7030A0"/>
          <w:kern w:val="0"/>
          <w:sz w:val="24"/>
        </w:rPr>
        <w:t>备份与恢复管理</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应识别需要定期备份的重要业务信息、系统数据及软件系统等</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应建立备份与恢复管理相关的安全管理制度</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对备份信息的备份方式、备份频度、存储介质和保存期等进行规范</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c) </w:t>
      </w:r>
      <w:r w:rsidRPr="00E57D40">
        <w:rPr>
          <w:rFonts w:ascii="仿宋" w:eastAsia="仿宋" w:hAnsi="仿宋" w:cs="宋体" w:hint="eastAsia"/>
          <w:color w:val="7030A0"/>
          <w:kern w:val="0"/>
          <w:sz w:val="24"/>
        </w:rPr>
        <w:t>应根据数据的重要性和数据对系统运行的影响</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制定数据的备份策略和恢复策略</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备份策略须指明备份数据的放置场所、文件命名规则、介质替换频率和将数据离站运输的方法</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应建立控制数据备份和恢复过程的程序</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对备份过程进行记录</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所有文件和记录应妥善保存</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应定期执行恢复程序</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检查和测试备份介质的有效性</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确保可以在恢复程序规定的时间内完成备份的恢复。</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7.2.5.12 </w:t>
      </w:r>
      <w:r w:rsidRPr="00E57D40">
        <w:rPr>
          <w:rFonts w:ascii="仿宋" w:eastAsia="仿宋" w:hAnsi="仿宋" w:cs="宋体" w:hint="eastAsia"/>
          <w:color w:val="7030A0"/>
          <w:kern w:val="0"/>
          <w:sz w:val="24"/>
        </w:rPr>
        <w:t>安全事件处置</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应报告所发现的安全弱点和可疑事件</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但任何情况下用户均不应尝试验证弱点</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应制定安全事件报告和处置管理制度</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明确安全事件的类型</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规定安全事件的现场处理、事件报告和后期恢复的管理职责</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应根据国家相关管理部门对计算机安全事件等级划分方法和安全事件对本系统产生的影响</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对本系统计算机安全事件进行等级划分</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应制定安全事件报告和响应处理程序</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确定事件的报告流程</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响应和处置的范围、程度</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以及处理方法等</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应在安全事件报告和响应处理过程中</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分析和鉴定事件产生的原因</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收集证据</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记录处理过程</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总结经验教训</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制定防止再次发生的补救措施</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过程形成的所有文件和记录均应妥善保存</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lastRenderedPageBreak/>
        <w:t xml:space="preserve">f) </w:t>
      </w:r>
      <w:r w:rsidRPr="00E57D40">
        <w:rPr>
          <w:rFonts w:ascii="仿宋" w:eastAsia="仿宋" w:hAnsi="仿宋" w:cs="宋体" w:hint="eastAsia"/>
          <w:color w:val="7030A0"/>
          <w:kern w:val="0"/>
          <w:sz w:val="24"/>
        </w:rPr>
        <w:t>对造成系统中断和造成信息泄密的安全事件应采用不同的处理程序和报告程序。</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7.2.5.13 </w:t>
      </w:r>
      <w:r w:rsidRPr="00E57D40">
        <w:rPr>
          <w:rFonts w:ascii="仿宋" w:eastAsia="仿宋" w:hAnsi="仿宋" w:cs="宋体" w:hint="eastAsia"/>
          <w:color w:val="7030A0"/>
          <w:kern w:val="0"/>
          <w:sz w:val="24"/>
        </w:rPr>
        <w:t>应急预案管理</w:t>
      </w:r>
      <w:r w:rsidRPr="00E57D40">
        <w:rPr>
          <w:rFonts w:ascii="仿宋" w:eastAsia="仿宋" w:hAnsi="仿宋" w:cs="宋体"/>
          <w:color w:val="7030A0"/>
          <w:kern w:val="0"/>
          <w:sz w:val="24"/>
        </w:rPr>
        <w:t>(G3)</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hint="eastAsia"/>
          <w:color w:val="7030A0"/>
          <w:kern w:val="0"/>
          <w:sz w:val="24"/>
        </w:rPr>
        <w:t>本项要求包括</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a) </w:t>
      </w:r>
      <w:r w:rsidRPr="00E57D40">
        <w:rPr>
          <w:rFonts w:ascii="仿宋" w:eastAsia="仿宋" w:hAnsi="仿宋" w:cs="宋体" w:hint="eastAsia"/>
          <w:color w:val="7030A0"/>
          <w:kern w:val="0"/>
          <w:sz w:val="24"/>
        </w:rPr>
        <w:t>应在统一的应急预案框架下制定不同事件的应急预案</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应急预案框架应包括启动应急预案的条件、应急处理流程、系统恢复流程、事后教育和培训等内容</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b) </w:t>
      </w:r>
      <w:r w:rsidRPr="00E57D40">
        <w:rPr>
          <w:rFonts w:ascii="仿宋" w:eastAsia="仿宋" w:hAnsi="仿宋" w:cs="宋体" w:hint="eastAsia"/>
          <w:color w:val="7030A0"/>
          <w:kern w:val="0"/>
          <w:sz w:val="24"/>
        </w:rPr>
        <w:t>应从人力、设备、技术和财务等方面确保应急预案的执行有足够的资源保障</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c) </w:t>
      </w:r>
      <w:r w:rsidRPr="00E57D40">
        <w:rPr>
          <w:rFonts w:ascii="仿宋" w:eastAsia="仿宋" w:hAnsi="仿宋" w:cs="宋体" w:hint="eastAsia"/>
          <w:color w:val="7030A0"/>
          <w:kern w:val="0"/>
          <w:sz w:val="24"/>
        </w:rPr>
        <w:t>应对系统相关的人员进行应急预案培训</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应急预案的培训应至少每年举办一次</w:t>
      </w:r>
      <w:r w:rsidRPr="00E57D40">
        <w:rPr>
          <w:rFonts w:ascii="仿宋" w:eastAsia="仿宋" w:hAnsi="仿宋" w:cs="宋体"/>
          <w:color w:val="7030A0"/>
          <w:kern w:val="0"/>
          <w:sz w:val="24"/>
        </w:rPr>
        <w:t>;</w:t>
      </w:r>
    </w:p>
    <w:p w:rsidR="00406A60"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d) </w:t>
      </w:r>
      <w:r w:rsidRPr="00E57D40">
        <w:rPr>
          <w:rFonts w:ascii="仿宋" w:eastAsia="仿宋" w:hAnsi="仿宋" w:cs="宋体" w:hint="eastAsia"/>
          <w:color w:val="7030A0"/>
          <w:kern w:val="0"/>
          <w:sz w:val="24"/>
        </w:rPr>
        <w:t>应定期对应急预案进行演练</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根据不同的应急恢复内容</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确定演练的周期</w:t>
      </w:r>
      <w:r w:rsidRPr="00E57D40">
        <w:rPr>
          <w:rFonts w:ascii="仿宋" w:eastAsia="仿宋" w:hAnsi="仿宋" w:cs="宋体"/>
          <w:color w:val="7030A0"/>
          <w:kern w:val="0"/>
          <w:sz w:val="24"/>
        </w:rPr>
        <w:t>;</w:t>
      </w:r>
    </w:p>
    <w:p w:rsidR="00980542" w:rsidRPr="00E57D40" w:rsidRDefault="00406A60" w:rsidP="00E57D40">
      <w:pPr>
        <w:spacing w:before="156" w:line="300" w:lineRule="auto"/>
        <w:ind w:firstLineChars="200" w:firstLine="480"/>
        <w:rPr>
          <w:rFonts w:ascii="仿宋" w:eastAsia="仿宋" w:hAnsi="仿宋" w:cs="宋体"/>
          <w:color w:val="7030A0"/>
          <w:kern w:val="0"/>
          <w:sz w:val="24"/>
        </w:rPr>
      </w:pPr>
      <w:r w:rsidRPr="00E57D40">
        <w:rPr>
          <w:rFonts w:ascii="仿宋" w:eastAsia="仿宋" w:hAnsi="仿宋" w:cs="宋体"/>
          <w:color w:val="7030A0"/>
          <w:kern w:val="0"/>
          <w:sz w:val="24"/>
        </w:rPr>
        <w:t xml:space="preserve">e) </w:t>
      </w:r>
      <w:r w:rsidRPr="00E57D40">
        <w:rPr>
          <w:rFonts w:ascii="仿宋" w:eastAsia="仿宋" w:hAnsi="仿宋" w:cs="宋体" w:hint="eastAsia"/>
          <w:color w:val="7030A0"/>
          <w:kern w:val="0"/>
          <w:sz w:val="24"/>
        </w:rPr>
        <w:t>应规定应急预案需要定期审查和根据实际情况更新的内容</w:t>
      </w:r>
      <w:r w:rsidRPr="00E57D40">
        <w:rPr>
          <w:rFonts w:ascii="仿宋" w:eastAsia="仿宋" w:hAnsi="仿宋" w:cs="宋体"/>
          <w:color w:val="7030A0"/>
          <w:kern w:val="0"/>
          <w:sz w:val="24"/>
        </w:rPr>
        <w:t>,</w:t>
      </w:r>
      <w:r w:rsidRPr="00E57D40">
        <w:rPr>
          <w:rFonts w:ascii="仿宋" w:eastAsia="仿宋" w:hAnsi="仿宋" w:cs="宋体" w:hint="eastAsia"/>
          <w:color w:val="7030A0"/>
          <w:kern w:val="0"/>
          <w:sz w:val="24"/>
        </w:rPr>
        <w:t>并按照执行。</w:t>
      </w:r>
    </w:p>
    <w:sectPr w:rsidR="00980542" w:rsidRPr="00E57D40" w:rsidSect="00BF63B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DE8" w:rsidRDefault="00221DE8" w:rsidP="00406A60">
      <w:r>
        <w:separator/>
      </w:r>
    </w:p>
  </w:endnote>
  <w:endnote w:type="continuationSeparator" w:id="1">
    <w:p w:rsidR="00221DE8" w:rsidRDefault="00221DE8" w:rsidP="00406A6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仿宋_GB2312">
    <w:altName w:val="仿宋"/>
    <w:panose1 w:val="02010609030101010101"/>
    <w:charset w:val="86"/>
    <w:family w:val="modern"/>
    <w:pitch w:val="fixed"/>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9E4" w:rsidRDefault="001419E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9E4" w:rsidRDefault="001419E4">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9E4" w:rsidRDefault="001419E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DE8" w:rsidRDefault="00221DE8" w:rsidP="00406A60">
      <w:r>
        <w:separator/>
      </w:r>
    </w:p>
  </w:footnote>
  <w:footnote w:type="continuationSeparator" w:id="1">
    <w:p w:rsidR="00221DE8" w:rsidRDefault="00221DE8" w:rsidP="00406A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9E4" w:rsidRDefault="001419E4">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9E4" w:rsidRDefault="001419E4">
    <w:pPr>
      <w:pStyle w:val="a4"/>
    </w:pPr>
    <w:r w:rsidRPr="001419E4">
      <w:rPr>
        <w:rFonts w:hint="eastAsia"/>
      </w:rPr>
      <w:t xml:space="preserve">CHISC.NET - </w:t>
    </w:r>
    <w:r w:rsidRPr="001419E4">
      <w:rPr>
        <w:rFonts w:hint="eastAsia"/>
      </w:rPr>
      <w:t>国内第一医疗信息化网站</w:t>
    </w:r>
    <w:r w:rsidRPr="001419E4">
      <w:rPr>
        <w:rFonts w:hint="eastAsia"/>
      </w:rPr>
      <w:t xml:space="preserve"> ,</w:t>
    </w:r>
    <w:r w:rsidRPr="001419E4">
      <w:rPr>
        <w:rFonts w:hint="eastAsia"/>
      </w:rPr>
      <w:t>为业内人士提供最强大的交流共享平台</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9E4" w:rsidRDefault="001419E4">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C2A"/>
    <w:multiLevelType w:val="hybridMultilevel"/>
    <w:tmpl w:val="A6AA649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pStyle w:val="6"/>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nsid w:val="08BC36F4"/>
    <w:multiLevelType w:val="hybridMultilevel"/>
    <w:tmpl w:val="F8F0CB46"/>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1C424A50"/>
    <w:multiLevelType w:val="hybridMultilevel"/>
    <w:tmpl w:val="928203BC"/>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C5775F0"/>
    <w:multiLevelType w:val="hybridMultilevel"/>
    <w:tmpl w:val="93129458"/>
    <w:lvl w:ilvl="0" w:tplc="04090019">
      <w:start w:val="1"/>
      <w:numFmt w:val="lowerLetter"/>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1D405701"/>
    <w:multiLevelType w:val="hybridMultilevel"/>
    <w:tmpl w:val="B002C10A"/>
    <w:lvl w:ilvl="0" w:tplc="0409000F">
      <w:start w:val="1"/>
      <w:numFmt w:val="decimal"/>
      <w:lvlText w:val="%1."/>
      <w:lvlJc w:val="left"/>
      <w:pPr>
        <w:tabs>
          <w:tab w:val="num" w:pos="960"/>
        </w:tabs>
        <w:ind w:left="960" w:hanging="420"/>
      </w:pPr>
      <w:rPr>
        <w:rFonts w:hint="default"/>
      </w:rPr>
    </w:lvl>
    <w:lvl w:ilvl="1" w:tplc="04090019">
      <w:start w:val="1"/>
      <w:numFmt w:val="bullet"/>
      <w:lvlText w:val=""/>
      <w:lvlJc w:val="left"/>
      <w:pPr>
        <w:tabs>
          <w:tab w:val="num" w:pos="1380"/>
        </w:tabs>
        <w:ind w:left="1380" w:hanging="420"/>
      </w:pPr>
      <w:rPr>
        <w:rFonts w:ascii="Wingdings" w:hAnsi="Wingdings" w:hint="default"/>
      </w:rPr>
    </w:lvl>
    <w:lvl w:ilvl="2" w:tplc="0409001B" w:tentative="1">
      <w:start w:val="1"/>
      <w:numFmt w:val="bullet"/>
      <w:lvlText w:val=""/>
      <w:lvlJc w:val="left"/>
      <w:pPr>
        <w:tabs>
          <w:tab w:val="num" w:pos="1800"/>
        </w:tabs>
        <w:ind w:left="1800" w:hanging="420"/>
      </w:pPr>
      <w:rPr>
        <w:rFonts w:ascii="Wingdings" w:hAnsi="Wingdings" w:hint="default"/>
      </w:rPr>
    </w:lvl>
    <w:lvl w:ilvl="3" w:tplc="0409000F" w:tentative="1">
      <w:start w:val="1"/>
      <w:numFmt w:val="bullet"/>
      <w:lvlText w:val=""/>
      <w:lvlJc w:val="left"/>
      <w:pPr>
        <w:tabs>
          <w:tab w:val="num" w:pos="2220"/>
        </w:tabs>
        <w:ind w:left="2220" w:hanging="420"/>
      </w:pPr>
      <w:rPr>
        <w:rFonts w:ascii="Wingdings" w:hAnsi="Wingdings" w:hint="default"/>
      </w:rPr>
    </w:lvl>
    <w:lvl w:ilvl="4" w:tplc="04090019" w:tentative="1">
      <w:start w:val="1"/>
      <w:numFmt w:val="bullet"/>
      <w:lvlText w:val=""/>
      <w:lvlJc w:val="left"/>
      <w:pPr>
        <w:tabs>
          <w:tab w:val="num" w:pos="2640"/>
        </w:tabs>
        <w:ind w:left="2640" w:hanging="420"/>
      </w:pPr>
      <w:rPr>
        <w:rFonts w:ascii="Wingdings" w:hAnsi="Wingdings" w:hint="default"/>
      </w:rPr>
    </w:lvl>
    <w:lvl w:ilvl="5" w:tplc="0409001B" w:tentative="1">
      <w:start w:val="1"/>
      <w:numFmt w:val="bullet"/>
      <w:lvlText w:val=""/>
      <w:lvlJc w:val="left"/>
      <w:pPr>
        <w:tabs>
          <w:tab w:val="num" w:pos="3060"/>
        </w:tabs>
        <w:ind w:left="3060" w:hanging="420"/>
      </w:pPr>
      <w:rPr>
        <w:rFonts w:ascii="Wingdings" w:hAnsi="Wingdings" w:hint="default"/>
      </w:rPr>
    </w:lvl>
    <w:lvl w:ilvl="6" w:tplc="0409000F" w:tentative="1">
      <w:start w:val="1"/>
      <w:numFmt w:val="bullet"/>
      <w:lvlText w:val=""/>
      <w:lvlJc w:val="left"/>
      <w:pPr>
        <w:tabs>
          <w:tab w:val="num" w:pos="3480"/>
        </w:tabs>
        <w:ind w:left="3480" w:hanging="420"/>
      </w:pPr>
      <w:rPr>
        <w:rFonts w:ascii="Wingdings" w:hAnsi="Wingdings" w:hint="default"/>
      </w:rPr>
    </w:lvl>
    <w:lvl w:ilvl="7" w:tplc="04090019" w:tentative="1">
      <w:start w:val="1"/>
      <w:numFmt w:val="bullet"/>
      <w:lvlText w:val=""/>
      <w:lvlJc w:val="left"/>
      <w:pPr>
        <w:tabs>
          <w:tab w:val="num" w:pos="3900"/>
        </w:tabs>
        <w:ind w:left="3900" w:hanging="420"/>
      </w:pPr>
      <w:rPr>
        <w:rFonts w:ascii="Wingdings" w:hAnsi="Wingdings" w:hint="default"/>
      </w:rPr>
    </w:lvl>
    <w:lvl w:ilvl="8" w:tplc="0409001B" w:tentative="1">
      <w:start w:val="1"/>
      <w:numFmt w:val="bullet"/>
      <w:lvlText w:val=""/>
      <w:lvlJc w:val="left"/>
      <w:pPr>
        <w:tabs>
          <w:tab w:val="num" w:pos="4320"/>
        </w:tabs>
        <w:ind w:left="4320" w:hanging="420"/>
      </w:pPr>
      <w:rPr>
        <w:rFonts w:ascii="Wingdings" w:hAnsi="Wingdings" w:hint="default"/>
      </w:rPr>
    </w:lvl>
  </w:abstractNum>
  <w:abstractNum w:abstractNumId="5">
    <w:nsid w:val="1DBF5DC6"/>
    <w:multiLevelType w:val="hybridMultilevel"/>
    <w:tmpl w:val="0C0A54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DC259F7"/>
    <w:multiLevelType w:val="multilevel"/>
    <w:tmpl w:val="2F74EF0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214043CB"/>
    <w:multiLevelType w:val="hybridMultilevel"/>
    <w:tmpl w:val="E3E08B90"/>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8">
    <w:nsid w:val="2CEC17F3"/>
    <w:multiLevelType w:val="hybridMultilevel"/>
    <w:tmpl w:val="C49ABBD8"/>
    <w:lvl w:ilvl="0" w:tplc="0409000B">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nsid w:val="315425B5"/>
    <w:multiLevelType w:val="hybridMultilevel"/>
    <w:tmpl w:val="B002C10A"/>
    <w:lvl w:ilvl="0" w:tplc="0409000F">
      <w:start w:val="1"/>
      <w:numFmt w:val="decimal"/>
      <w:lvlText w:val="%1."/>
      <w:lvlJc w:val="left"/>
      <w:pPr>
        <w:tabs>
          <w:tab w:val="num" w:pos="960"/>
        </w:tabs>
        <w:ind w:left="960" w:hanging="420"/>
      </w:pPr>
      <w:rPr>
        <w:rFonts w:hint="default"/>
      </w:rPr>
    </w:lvl>
    <w:lvl w:ilvl="1" w:tplc="04090019">
      <w:start w:val="1"/>
      <w:numFmt w:val="bullet"/>
      <w:lvlText w:val=""/>
      <w:lvlJc w:val="left"/>
      <w:pPr>
        <w:tabs>
          <w:tab w:val="num" w:pos="1380"/>
        </w:tabs>
        <w:ind w:left="1380" w:hanging="420"/>
      </w:pPr>
      <w:rPr>
        <w:rFonts w:ascii="Wingdings" w:hAnsi="Wingdings" w:hint="default"/>
      </w:rPr>
    </w:lvl>
    <w:lvl w:ilvl="2" w:tplc="0409001B" w:tentative="1">
      <w:start w:val="1"/>
      <w:numFmt w:val="bullet"/>
      <w:lvlText w:val=""/>
      <w:lvlJc w:val="left"/>
      <w:pPr>
        <w:tabs>
          <w:tab w:val="num" w:pos="1800"/>
        </w:tabs>
        <w:ind w:left="1800" w:hanging="420"/>
      </w:pPr>
      <w:rPr>
        <w:rFonts w:ascii="Wingdings" w:hAnsi="Wingdings" w:hint="default"/>
      </w:rPr>
    </w:lvl>
    <w:lvl w:ilvl="3" w:tplc="0409000F" w:tentative="1">
      <w:start w:val="1"/>
      <w:numFmt w:val="bullet"/>
      <w:lvlText w:val=""/>
      <w:lvlJc w:val="left"/>
      <w:pPr>
        <w:tabs>
          <w:tab w:val="num" w:pos="2220"/>
        </w:tabs>
        <w:ind w:left="2220" w:hanging="420"/>
      </w:pPr>
      <w:rPr>
        <w:rFonts w:ascii="Wingdings" w:hAnsi="Wingdings" w:hint="default"/>
      </w:rPr>
    </w:lvl>
    <w:lvl w:ilvl="4" w:tplc="04090019" w:tentative="1">
      <w:start w:val="1"/>
      <w:numFmt w:val="bullet"/>
      <w:lvlText w:val=""/>
      <w:lvlJc w:val="left"/>
      <w:pPr>
        <w:tabs>
          <w:tab w:val="num" w:pos="2640"/>
        </w:tabs>
        <w:ind w:left="2640" w:hanging="420"/>
      </w:pPr>
      <w:rPr>
        <w:rFonts w:ascii="Wingdings" w:hAnsi="Wingdings" w:hint="default"/>
      </w:rPr>
    </w:lvl>
    <w:lvl w:ilvl="5" w:tplc="0409001B" w:tentative="1">
      <w:start w:val="1"/>
      <w:numFmt w:val="bullet"/>
      <w:lvlText w:val=""/>
      <w:lvlJc w:val="left"/>
      <w:pPr>
        <w:tabs>
          <w:tab w:val="num" w:pos="3060"/>
        </w:tabs>
        <w:ind w:left="3060" w:hanging="420"/>
      </w:pPr>
      <w:rPr>
        <w:rFonts w:ascii="Wingdings" w:hAnsi="Wingdings" w:hint="default"/>
      </w:rPr>
    </w:lvl>
    <w:lvl w:ilvl="6" w:tplc="0409000F" w:tentative="1">
      <w:start w:val="1"/>
      <w:numFmt w:val="bullet"/>
      <w:lvlText w:val=""/>
      <w:lvlJc w:val="left"/>
      <w:pPr>
        <w:tabs>
          <w:tab w:val="num" w:pos="3480"/>
        </w:tabs>
        <w:ind w:left="3480" w:hanging="420"/>
      </w:pPr>
      <w:rPr>
        <w:rFonts w:ascii="Wingdings" w:hAnsi="Wingdings" w:hint="default"/>
      </w:rPr>
    </w:lvl>
    <w:lvl w:ilvl="7" w:tplc="04090019" w:tentative="1">
      <w:start w:val="1"/>
      <w:numFmt w:val="bullet"/>
      <w:lvlText w:val=""/>
      <w:lvlJc w:val="left"/>
      <w:pPr>
        <w:tabs>
          <w:tab w:val="num" w:pos="3900"/>
        </w:tabs>
        <w:ind w:left="3900" w:hanging="420"/>
      </w:pPr>
      <w:rPr>
        <w:rFonts w:ascii="Wingdings" w:hAnsi="Wingdings" w:hint="default"/>
      </w:rPr>
    </w:lvl>
    <w:lvl w:ilvl="8" w:tplc="0409001B" w:tentative="1">
      <w:start w:val="1"/>
      <w:numFmt w:val="bullet"/>
      <w:lvlText w:val=""/>
      <w:lvlJc w:val="left"/>
      <w:pPr>
        <w:tabs>
          <w:tab w:val="num" w:pos="4320"/>
        </w:tabs>
        <w:ind w:left="4320" w:hanging="420"/>
      </w:pPr>
      <w:rPr>
        <w:rFonts w:ascii="Wingdings" w:hAnsi="Wingdings" w:hint="default"/>
      </w:rPr>
    </w:lvl>
  </w:abstractNum>
  <w:abstractNum w:abstractNumId="10">
    <w:nsid w:val="31BB038F"/>
    <w:multiLevelType w:val="hybridMultilevel"/>
    <w:tmpl w:val="64C0B87C"/>
    <w:lvl w:ilvl="0" w:tplc="04090019">
      <w:start w:val="1"/>
      <w:numFmt w:val="lowerLetter"/>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nsid w:val="3D94151D"/>
    <w:multiLevelType w:val="hybridMultilevel"/>
    <w:tmpl w:val="B002C10A"/>
    <w:lvl w:ilvl="0" w:tplc="0409000F">
      <w:start w:val="1"/>
      <w:numFmt w:val="decimal"/>
      <w:lvlText w:val="%1."/>
      <w:lvlJc w:val="left"/>
      <w:pPr>
        <w:tabs>
          <w:tab w:val="num" w:pos="960"/>
        </w:tabs>
        <w:ind w:left="960" w:hanging="420"/>
      </w:pPr>
      <w:rPr>
        <w:rFonts w:hint="default"/>
      </w:rPr>
    </w:lvl>
    <w:lvl w:ilvl="1" w:tplc="04090019">
      <w:start w:val="1"/>
      <w:numFmt w:val="bullet"/>
      <w:lvlText w:val=""/>
      <w:lvlJc w:val="left"/>
      <w:pPr>
        <w:tabs>
          <w:tab w:val="num" w:pos="1380"/>
        </w:tabs>
        <w:ind w:left="1380" w:hanging="420"/>
      </w:pPr>
      <w:rPr>
        <w:rFonts w:ascii="Wingdings" w:hAnsi="Wingdings" w:hint="default"/>
      </w:rPr>
    </w:lvl>
    <w:lvl w:ilvl="2" w:tplc="0409001B" w:tentative="1">
      <w:start w:val="1"/>
      <w:numFmt w:val="bullet"/>
      <w:lvlText w:val=""/>
      <w:lvlJc w:val="left"/>
      <w:pPr>
        <w:tabs>
          <w:tab w:val="num" w:pos="1800"/>
        </w:tabs>
        <w:ind w:left="1800" w:hanging="420"/>
      </w:pPr>
      <w:rPr>
        <w:rFonts w:ascii="Wingdings" w:hAnsi="Wingdings" w:hint="default"/>
      </w:rPr>
    </w:lvl>
    <w:lvl w:ilvl="3" w:tplc="0409000F" w:tentative="1">
      <w:start w:val="1"/>
      <w:numFmt w:val="bullet"/>
      <w:lvlText w:val=""/>
      <w:lvlJc w:val="left"/>
      <w:pPr>
        <w:tabs>
          <w:tab w:val="num" w:pos="2220"/>
        </w:tabs>
        <w:ind w:left="2220" w:hanging="420"/>
      </w:pPr>
      <w:rPr>
        <w:rFonts w:ascii="Wingdings" w:hAnsi="Wingdings" w:hint="default"/>
      </w:rPr>
    </w:lvl>
    <w:lvl w:ilvl="4" w:tplc="04090019" w:tentative="1">
      <w:start w:val="1"/>
      <w:numFmt w:val="bullet"/>
      <w:lvlText w:val=""/>
      <w:lvlJc w:val="left"/>
      <w:pPr>
        <w:tabs>
          <w:tab w:val="num" w:pos="2640"/>
        </w:tabs>
        <w:ind w:left="2640" w:hanging="420"/>
      </w:pPr>
      <w:rPr>
        <w:rFonts w:ascii="Wingdings" w:hAnsi="Wingdings" w:hint="default"/>
      </w:rPr>
    </w:lvl>
    <w:lvl w:ilvl="5" w:tplc="0409001B" w:tentative="1">
      <w:start w:val="1"/>
      <w:numFmt w:val="bullet"/>
      <w:lvlText w:val=""/>
      <w:lvlJc w:val="left"/>
      <w:pPr>
        <w:tabs>
          <w:tab w:val="num" w:pos="3060"/>
        </w:tabs>
        <w:ind w:left="3060" w:hanging="420"/>
      </w:pPr>
      <w:rPr>
        <w:rFonts w:ascii="Wingdings" w:hAnsi="Wingdings" w:hint="default"/>
      </w:rPr>
    </w:lvl>
    <w:lvl w:ilvl="6" w:tplc="0409000F" w:tentative="1">
      <w:start w:val="1"/>
      <w:numFmt w:val="bullet"/>
      <w:lvlText w:val=""/>
      <w:lvlJc w:val="left"/>
      <w:pPr>
        <w:tabs>
          <w:tab w:val="num" w:pos="3480"/>
        </w:tabs>
        <w:ind w:left="3480" w:hanging="420"/>
      </w:pPr>
      <w:rPr>
        <w:rFonts w:ascii="Wingdings" w:hAnsi="Wingdings" w:hint="default"/>
      </w:rPr>
    </w:lvl>
    <w:lvl w:ilvl="7" w:tplc="04090019" w:tentative="1">
      <w:start w:val="1"/>
      <w:numFmt w:val="bullet"/>
      <w:lvlText w:val=""/>
      <w:lvlJc w:val="left"/>
      <w:pPr>
        <w:tabs>
          <w:tab w:val="num" w:pos="3900"/>
        </w:tabs>
        <w:ind w:left="3900" w:hanging="420"/>
      </w:pPr>
      <w:rPr>
        <w:rFonts w:ascii="Wingdings" w:hAnsi="Wingdings" w:hint="default"/>
      </w:rPr>
    </w:lvl>
    <w:lvl w:ilvl="8" w:tplc="0409001B" w:tentative="1">
      <w:start w:val="1"/>
      <w:numFmt w:val="bullet"/>
      <w:lvlText w:val=""/>
      <w:lvlJc w:val="left"/>
      <w:pPr>
        <w:tabs>
          <w:tab w:val="num" w:pos="4320"/>
        </w:tabs>
        <w:ind w:left="4320" w:hanging="420"/>
      </w:pPr>
      <w:rPr>
        <w:rFonts w:ascii="Wingdings" w:hAnsi="Wingdings" w:hint="default"/>
      </w:rPr>
    </w:lvl>
  </w:abstractNum>
  <w:abstractNum w:abstractNumId="12">
    <w:nsid w:val="3ED1236A"/>
    <w:multiLevelType w:val="hybridMultilevel"/>
    <w:tmpl w:val="B002C10A"/>
    <w:lvl w:ilvl="0" w:tplc="0409000F">
      <w:start w:val="1"/>
      <w:numFmt w:val="decimal"/>
      <w:lvlText w:val="%1."/>
      <w:lvlJc w:val="left"/>
      <w:pPr>
        <w:tabs>
          <w:tab w:val="num" w:pos="960"/>
        </w:tabs>
        <w:ind w:left="960" w:hanging="420"/>
      </w:pPr>
      <w:rPr>
        <w:rFonts w:hint="default"/>
      </w:rPr>
    </w:lvl>
    <w:lvl w:ilvl="1" w:tplc="04090019">
      <w:start w:val="1"/>
      <w:numFmt w:val="bullet"/>
      <w:lvlText w:val=""/>
      <w:lvlJc w:val="left"/>
      <w:pPr>
        <w:tabs>
          <w:tab w:val="num" w:pos="1380"/>
        </w:tabs>
        <w:ind w:left="1380" w:hanging="420"/>
      </w:pPr>
      <w:rPr>
        <w:rFonts w:ascii="Wingdings" w:hAnsi="Wingdings" w:hint="default"/>
      </w:rPr>
    </w:lvl>
    <w:lvl w:ilvl="2" w:tplc="0409001B" w:tentative="1">
      <w:start w:val="1"/>
      <w:numFmt w:val="bullet"/>
      <w:lvlText w:val=""/>
      <w:lvlJc w:val="left"/>
      <w:pPr>
        <w:tabs>
          <w:tab w:val="num" w:pos="1800"/>
        </w:tabs>
        <w:ind w:left="1800" w:hanging="420"/>
      </w:pPr>
      <w:rPr>
        <w:rFonts w:ascii="Wingdings" w:hAnsi="Wingdings" w:hint="default"/>
      </w:rPr>
    </w:lvl>
    <w:lvl w:ilvl="3" w:tplc="0409000F" w:tentative="1">
      <w:start w:val="1"/>
      <w:numFmt w:val="bullet"/>
      <w:lvlText w:val=""/>
      <w:lvlJc w:val="left"/>
      <w:pPr>
        <w:tabs>
          <w:tab w:val="num" w:pos="2220"/>
        </w:tabs>
        <w:ind w:left="2220" w:hanging="420"/>
      </w:pPr>
      <w:rPr>
        <w:rFonts w:ascii="Wingdings" w:hAnsi="Wingdings" w:hint="default"/>
      </w:rPr>
    </w:lvl>
    <w:lvl w:ilvl="4" w:tplc="04090019" w:tentative="1">
      <w:start w:val="1"/>
      <w:numFmt w:val="bullet"/>
      <w:lvlText w:val=""/>
      <w:lvlJc w:val="left"/>
      <w:pPr>
        <w:tabs>
          <w:tab w:val="num" w:pos="2640"/>
        </w:tabs>
        <w:ind w:left="2640" w:hanging="420"/>
      </w:pPr>
      <w:rPr>
        <w:rFonts w:ascii="Wingdings" w:hAnsi="Wingdings" w:hint="default"/>
      </w:rPr>
    </w:lvl>
    <w:lvl w:ilvl="5" w:tplc="0409001B" w:tentative="1">
      <w:start w:val="1"/>
      <w:numFmt w:val="bullet"/>
      <w:lvlText w:val=""/>
      <w:lvlJc w:val="left"/>
      <w:pPr>
        <w:tabs>
          <w:tab w:val="num" w:pos="3060"/>
        </w:tabs>
        <w:ind w:left="3060" w:hanging="420"/>
      </w:pPr>
      <w:rPr>
        <w:rFonts w:ascii="Wingdings" w:hAnsi="Wingdings" w:hint="default"/>
      </w:rPr>
    </w:lvl>
    <w:lvl w:ilvl="6" w:tplc="0409000F" w:tentative="1">
      <w:start w:val="1"/>
      <w:numFmt w:val="bullet"/>
      <w:lvlText w:val=""/>
      <w:lvlJc w:val="left"/>
      <w:pPr>
        <w:tabs>
          <w:tab w:val="num" w:pos="3480"/>
        </w:tabs>
        <w:ind w:left="3480" w:hanging="420"/>
      </w:pPr>
      <w:rPr>
        <w:rFonts w:ascii="Wingdings" w:hAnsi="Wingdings" w:hint="default"/>
      </w:rPr>
    </w:lvl>
    <w:lvl w:ilvl="7" w:tplc="04090019" w:tentative="1">
      <w:start w:val="1"/>
      <w:numFmt w:val="bullet"/>
      <w:lvlText w:val=""/>
      <w:lvlJc w:val="left"/>
      <w:pPr>
        <w:tabs>
          <w:tab w:val="num" w:pos="3900"/>
        </w:tabs>
        <w:ind w:left="3900" w:hanging="420"/>
      </w:pPr>
      <w:rPr>
        <w:rFonts w:ascii="Wingdings" w:hAnsi="Wingdings" w:hint="default"/>
      </w:rPr>
    </w:lvl>
    <w:lvl w:ilvl="8" w:tplc="0409001B" w:tentative="1">
      <w:start w:val="1"/>
      <w:numFmt w:val="bullet"/>
      <w:lvlText w:val=""/>
      <w:lvlJc w:val="left"/>
      <w:pPr>
        <w:tabs>
          <w:tab w:val="num" w:pos="4320"/>
        </w:tabs>
        <w:ind w:left="4320" w:hanging="420"/>
      </w:pPr>
      <w:rPr>
        <w:rFonts w:ascii="Wingdings" w:hAnsi="Wingdings" w:hint="default"/>
      </w:rPr>
    </w:lvl>
  </w:abstractNum>
  <w:abstractNum w:abstractNumId="13">
    <w:nsid w:val="49AD32A5"/>
    <w:multiLevelType w:val="hybridMultilevel"/>
    <w:tmpl w:val="00DA1A94"/>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nsid w:val="4E850161"/>
    <w:multiLevelType w:val="hybridMultilevel"/>
    <w:tmpl w:val="DD0C99F4"/>
    <w:lvl w:ilvl="0" w:tplc="9A9E37E6">
      <w:start w:val="1"/>
      <w:numFmt w:val="decimal"/>
      <w:lvlText w:val="%1、"/>
      <w:lvlJc w:val="left"/>
      <w:pPr>
        <w:ind w:left="1335" w:hanging="855"/>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FE24AD3"/>
    <w:multiLevelType w:val="hybridMultilevel"/>
    <w:tmpl w:val="AC76AAF2"/>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50F508CA"/>
    <w:multiLevelType w:val="hybridMultilevel"/>
    <w:tmpl w:val="A5FC2780"/>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52106797"/>
    <w:multiLevelType w:val="hybridMultilevel"/>
    <w:tmpl w:val="96DAA270"/>
    <w:lvl w:ilvl="0" w:tplc="184C61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BB169C4"/>
    <w:multiLevelType w:val="multilevel"/>
    <w:tmpl w:val="A530C1EE"/>
    <w:lvl w:ilvl="0">
      <w:start w:val="5"/>
      <w:numFmt w:val="decimal"/>
      <w:lvlText w:val="%1"/>
      <w:lvlJc w:val="left"/>
      <w:pPr>
        <w:tabs>
          <w:tab w:val="num" w:pos="645"/>
        </w:tabs>
        <w:ind w:left="645" w:hanging="645"/>
      </w:pPr>
      <w:rPr>
        <w:rFonts w:hint="default"/>
      </w:rPr>
    </w:lvl>
    <w:lvl w:ilvl="1">
      <w:start w:val="3"/>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5E0C43FC"/>
    <w:multiLevelType w:val="hybridMultilevel"/>
    <w:tmpl w:val="F6A22F68"/>
    <w:lvl w:ilvl="0" w:tplc="0409000B">
      <w:start w:val="1"/>
      <w:numFmt w:val="bullet"/>
      <w:lvlText w:val=""/>
      <w:lvlJc w:val="left"/>
      <w:pPr>
        <w:ind w:left="900" w:hanging="420"/>
      </w:pPr>
      <w:rPr>
        <w:rFonts w:ascii="Wingdings" w:hAnsi="Wingdings" w:hint="default"/>
      </w:rPr>
    </w:lvl>
    <w:lvl w:ilvl="1" w:tplc="04090019">
      <w:start w:val="1"/>
      <w:numFmt w:val="bullet"/>
      <w:lvlText w:val=""/>
      <w:lvlJc w:val="left"/>
      <w:pPr>
        <w:ind w:left="1320" w:hanging="420"/>
      </w:pPr>
      <w:rPr>
        <w:rFonts w:ascii="Wingdings" w:hAnsi="Wingdings" w:hint="default"/>
      </w:rPr>
    </w:lvl>
    <w:lvl w:ilvl="2" w:tplc="0409001B">
      <w:start w:val="1"/>
      <w:numFmt w:val="bullet"/>
      <w:lvlText w:val=""/>
      <w:lvlJc w:val="left"/>
      <w:pPr>
        <w:ind w:left="1740" w:hanging="420"/>
      </w:pPr>
      <w:rPr>
        <w:rFonts w:ascii="Wingdings" w:hAnsi="Wingdings" w:hint="default"/>
      </w:rPr>
    </w:lvl>
    <w:lvl w:ilvl="3" w:tplc="0409000F">
      <w:start w:val="1"/>
      <w:numFmt w:val="bullet"/>
      <w:lvlText w:val=""/>
      <w:lvlJc w:val="left"/>
      <w:pPr>
        <w:ind w:left="2160" w:hanging="420"/>
      </w:pPr>
      <w:rPr>
        <w:rFonts w:ascii="Wingdings" w:hAnsi="Wingdings" w:hint="default"/>
      </w:rPr>
    </w:lvl>
    <w:lvl w:ilvl="4" w:tplc="04090019">
      <w:start w:val="1"/>
      <w:numFmt w:val="bullet"/>
      <w:lvlText w:val=""/>
      <w:lvlJc w:val="left"/>
      <w:pPr>
        <w:ind w:left="2580" w:hanging="420"/>
      </w:pPr>
      <w:rPr>
        <w:rFonts w:ascii="Wingdings" w:hAnsi="Wingdings" w:hint="default"/>
      </w:rPr>
    </w:lvl>
    <w:lvl w:ilvl="5" w:tplc="0409001B">
      <w:start w:val="1"/>
      <w:numFmt w:val="bullet"/>
      <w:lvlText w:val=""/>
      <w:lvlJc w:val="left"/>
      <w:pPr>
        <w:ind w:left="3000" w:hanging="420"/>
      </w:pPr>
      <w:rPr>
        <w:rFonts w:ascii="Wingdings" w:hAnsi="Wingdings" w:hint="default"/>
      </w:rPr>
    </w:lvl>
    <w:lvl w:ilvl="6" w:tplc="0409000F">
      <w:start w:val="1"/>
      <w:numFmt w:val="bullet"/>
      <w:lvlText w:val=""/>
      <w:lvlJc w:val="left"/>
      <w:pPr>
        <w:ind w:left="3420" w:hanging="420"/>
      </w:pPr>
      <w:rPr>
        <w:rFonts w:ascii="Wingdings" w:hAnsi="Wingdings" w:hint="default"/>
      </w:rPr>
    </w:lvl>
    <w:lvl w:ilvl="7" w:tplc="04090019">
      <w:start w:val="1"/>
      <w:numFmt w:val="bullet"/>
      <w:lvlText w:val=""/>
      <w:lvlJc w:val="left"/>
      <w:pPr>
        <w:ind w:left="3840" w:hanging="420"/>
      </w:pPr>
      <w:rPr>
        <w:rFonts w:ascii="Wingdings" w:hAnsi="Wingdings" w:hint="default"/>
      </w:rPr>
    </w:lvl>
    <w:lvl w:ilvl="8" w:tplc="0409001B">
      <w:start w:val="1"/>
      <w:numFmt w:val="bullet"/>
      <w:lvlText w:val=""/>
      <w:lvlJc w:val="left"/>
      <w:pPr>
        <w:ind w:left="4260" w:hanging="420"/>
      </w:pPr>
      <w:rPr>
        <w:rFonts w:ascii="Wingdings" w:hAnsi="Wingdings" w:hint="default"/>
      </w:rPr>
    </w:lvl>
  </w:abstractNum>
  <w:abstractNum w:abstractNumId="20">
    <w:nsid w:val="5E55390F"/>
    <w:multiLevelType w:val="hybridMultilevel"/>
    <w:tmpl w:val="7BA84C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05F788F"/>
    <w:multiLevelType w:val="hybridMultilevel"/>
    <w:tmpl w:val="9390A99E"/>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61ED79E8"/>
    <w:multiLevelType w:val="hybridMultilevel"/>
    <w:tmpl w:val="00DA1A94"/>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3">
    <w:nsid w:val="62D668A9"/>
    <w:multiLevelType w:val="hybridMultilevel"/>
    <w:tmpl w:val="B002C10A"/>
    <w:lvl w:ilvl="0" w:tplc="0409000F">
      <w:start w:val="1"/>
      <w:numFmt w:val="decimal"/>
      <w:lvlText w:val="%1."/>
      <w:lvlJc w:val="left"/>
      <w:pPr>
        <w:tabs>
          <w:tab w:val="num" w:pos="960"/>
        </w:tabs>
        <w:ind w:left="960" w:hanging="420"/>
      </w:pPr>
      <w:rPr>
        <w:rFonts w:hint="default"/>
      </w:rPr>
    </w:lvl>
    <w:lvl w:ilvl="1" w:tplc="04090019">
      <w:start w:val="1"/>
      <w:numFmt w:val="bullet"/>
      <w:lvlText w:val=""/>
      <w:lvlJc w:val="left"/>
      <w:pPr>
        <w:tabs>
          <w:tab w:val="num" w:pos="1380"/>
        </w:tabs>
        <w:ind w:left="1380" w:hanging="420"/>
      </w:pPr>
      <w:rPr>
        <w:rFonts w:ascii="Wingdings" w:hAnsi="Wingdings" w:hint="default"/>
      </w:rPr>
    </w:lvl>
    <w:lvl w:ilvl="2" w:tplc="0409001B" w:tentative="1">
      <w:start w:val="1"/>
      <w:numFmt w:val="bullet"/>
      <w:lvlText w:val=""/>
      <w:lvlJc w:val="left"/>
      <w:pPr>
        <w:tabs>
          <w:tab w:val="num" w:pos="1800"/>
        </w:tabs>
        <w:ind w:left="1800" w:hanging="420"/>
      </w:pPr>
      <w:rPr>
        <w:rFonts w:ascii="Wingdings" w:hAnsi="Wingdings" w:hint="default"/>
      </w:rPr>
    </w:lvl>
    <w:lvl w:ilvl="3" w:tplc="0409000F" w:tentative="1">
      <w:start w:val="1"/>
      <w:numFmt w:val="bullet"/>
      <w:lvlText w:val=""/>
      <w:lvlJc w:val="left"/>
      <w:pPr>
        <w:tabs>
          <w:tab w:val="num" w:pos="2220"/>
        </w:tabs>
        <w:ind w:left="2220" w:hanging="420"/>
      </w:pPr>
      <w:rPr>
        <w:rFonts w:ascii="Wingdings" w:hAnsi="Wingdings" w:hint="default"/>
      </w:rPr>
    </w:lvl>
    <w:lvl w:ilvl="4" w:tplc="04090019" w:tentative="1">
      <w:start w:val="1"/>
      <w:numFmt w:val="bullet"/>
      <w:lvlText w:val=""/>
      <w:lvlJc w:val="left"/>
      <w:pPr>
        <w:tabs>
          <w:tab w:val="num" w:pos="2640"/>
        </w:tabs>
        <w:ind w:left="2640" w:hanging="420"/>
      </w:pPr>
      <w:rPr>
        <w:rFonts w:ascii="Wingdings" w:hAnsi="Wingdings" w:hint="default"/>
      </w:rPr>
    </w:lvl>
    <w:lvl w:ilvl="5" w:tplc="0409001B" w:tentative="1">
      <w:start w:val="1"/>
      <w:numFmt w:val="bullet"/>
      <w:lvlText w:val=""/>
      <w:lvlJc w:val="left"/>
      <w:pPr>
        <w:tabs>
          <w:tab w:val="num" w:pos="3060"/>
        </w:tabs>
        <w:ind w:left="3060" w:hanging="420"/>
      </w:pPr>
      <w:rPr>
        <w:rFonts w:ascii="Wingdings" w:hAnsi="Wingdings" w:hint="default"/>
      </w:rPr>
    </w:lvl>
    <w:lvl w:ilvl="6" w:tplc="0409000F" w:tentative="1">
      <w:start w:val="1"/>
      <w:numFmt w:val="bullet"/>
      <w:lvlText w:val=""/>
      <w:lvlJc w:val="left"/>
      <w:pPr>
        <w:tabs>
          <w:tab w:val="num" w:pos="3480"/>
        </w:tabs>
        <w:ind w:left="3480" w:hanging="420"/>
      </w:pPr>
      <w:rPr>
        <w:rFonts w:ascii="Wingdings" w:hAnsi="Wingdings" w:hint="default"/>
      </w:rPr>
    </w:lvl>
    <w:lvl w:ilvl="7" w:tplc="04090019" w:tentative="1">
      <w:start w:val="1"/>
      <w:numFmt w:val="bullet"/>
      <w:lvlText w:val=""/>
      <w:lvlJc w:val="left"/>
      <w:pPr>
        <w:tabs>
          <w:tab w:val="num" w:pos="3900"/>
        </w:tabs>
        <w:ind w:left="3900" w:hanging="420"/>
      </w:pPr>
      <w:rPr>
        <w:rFonts w:ascii="Wingdings" w:hAnsi="Wingdings" w:hint="default"/>
      </w:rPr>
    </w:lvl>
    <w:lvl w:ilvl="8" w:tplc="0409001B" w:tentative="1">
      <w:start w:val="1"/>
      <w:numFmt w:val="bullet"/>
      <w:lvlText w:val=""/>
      <w:lvlJc w:val="left"/>
      <w:pPr>
        <w:tabs>
          <w:tab w:val="num" w:pos="4320"/>
        </w:tabs>
        <w:ind w:left="4320" w:hanging="420"/>
      </w:pPr>
      <w:rPr>
        <w:rFonts w:ascii="Wingdings" w:hAnsi="Wingdings" w:hint="default"/>
      </w:rPr>
    </w:lvl>
  </w:abstractNum>
  <w:abstractNum w:abstractNumId="24">
    <w:nsid w:val="636A2C6B"/>
    <w:multiLevelType w:val="hybridMultilevel"/>
    <w:tmpl w:val="A27CE16E"/>
    <w:lvl w:ilvl="0" w:tplc="184C61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99E1ABD"/>
    <w:multiLevelType w:val="hybridMultilevel"/>
    <w:tmpl w:val="E88492A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C025E4D"/>
    <w:multiLevelType w:val="hybridMultilevel"/>
    <w:tmpl w:val="03E84D38"/>
    <w:lvl w:ilvl="0" w:tplc="04090019">
      <w:start w:val="1"/>
      <w:numFmt w:val="lowerLetter"/>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7">
    <w:nsid w:val="6C096751"/>
    <w:multiLevelType w:val="multilevel"/>
    <w:tmpl w:val="46D60F92"/>
    <w:lvl w:ilvl="0">
      <w:start w:val="1"/>
      <w:numFmt w:val="chineseCountingThousand"/>
      <w:lvlText w:val="第%1章"/>
      <w:lvlJc w:val="left"/>
      <w:pPr>
        <w:tabs>
          <w:tab w:val="num" w:pos="1440"/>
        </w:tabs>
        <w:ind w:left="425" w:hanging="425"/>
      </w:pPr>
    </w:lvl>
    <w:lvl w:ilvl="1">
      <w:start w:val="1"/>
      <w:numFmt w:val="decimal"/>
      <w:isLgl/>
      <w:lvlText w:val="%1.%2"/>
      <w:lvlJc w:val="left"/>
      <w:pPr>
        <w:tabs>
          <w:tab w:val="num" w:pos="567"/>
        </w:tabs>
        <w:ind w:left="567" w:hanging="567"/>
      </w:pPr>
      <w:rPr>
        <w:rFonts w:ascii="Arial" w:hAnsi="Arial" w:cs="Arial" w:hint="default"/>
      </w:rPr>
    </w:lvl>
    <w:lvl w:ilvl="2">
      <w:start w:val="1"/>
      <w:numFmt w:val="decimal"/>
      <w:isLgl/>
      <w:lvlText w:val="%1.%2.%3"/>
      <w:lvlJc w:val="left"/>
      <w:pPr>
        <w:tabs>
          <w:tab w:val="num" w:pos="1080"/>
        </w:tabs>
        <w:ind w:left="709" w:hanging="709"/>
      </w:pPr>
      <w:rPr>
        <w:b/>
        <w:i w:val="0"/>
      </w:rPr>
    </w:lvl>
    <w:lvl w:ilvl="3">
      <w:start w:val="1"/>
      <w:numFmt w:val="decimal"/>
      <w:pStyle w:val="a"/>
      <w:isLgl/>
      <w:lvlText w:val="%1.%2.%3.%4"/>
      <w:lvlJc w:val="left"/>
      <w:pPr>
        <w:tabs>
          <w:tab w:val="num" w:pos="1191"/>
        </w:tabs>
        <w:ind w:left="851" w:hanging="738"/>
      </w:pPr>
      <w:rPr>
        <w:b/>
        <w:i w:val="0"/>
      </w:rPr>
    </w:lvl>
    <w:lvl w:ilvl="4">
      <w:start w:val="1"/>
      <w:numFmt w:val="decimal"/>
      <w:isLg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8">
    <w:nsid w:val="6FB54BCD"/>
    <w:multiLevelType w:val="hybridMultilevel"/>
    <w:tmpl w:val="677097A8"/>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nsid w:val="70694590"/>
    <w:multiLevelType w:val="hybridMultilevel"/>
    <w:tmpl w:val="B002C10A"/>
    <w:lvl w:ilvl="0" w:tplc="0409000F">
      <w:start w:val="1"/>
      <w:numFmt w:val="decimal"/>
      <w:lvlText w:val="%1."/>
      <w:lvlJc w:val="left"/>
      <w:pPr>
        <w:tabs>
          <w:tab w:val="num" w:pos="960"/>
        </w:tabs>
        <w:ind w:left="960" w:hanging="420"/>
      </w:pPr>
      <w:rPr>
        <w:rFonts w:hint="default"/>
      </w:rPr>
    </w:lvl>
    <w:lvl w:ilvl="1" w:tplc="04090019">
      <w:start w:val="1"/>
      <w:numFmt w:val="bullet"/>
      <w:lvlText w:val=""/>
      <w:lvlJc w:val="left"/>
      <w:pPr>
        <w:tabs>
          <w:tab w:val="num" w:pos="1380"/>
        </w:tabs>
        <w:ind w:left="1380" w:hanging="420"/>
      </w:pPr>
      <w:rPr>
        <w:rFonts w:ascii="Wingdings" w:hAnsi="Wingdings" w:hint="default"/>
      </w:rPr>
    </w:lvl>
    <w:lvl w:ilvl="2" w:tplc="0409001B" w:tentative="1">
      <w:start w:val="1"/>
      <w:numFmt w:val="bullet"/>
      <w:lvlText w:val=""/>
      <w:lvlJc w:val="left"/>
      <w:pPr>
        <w:tabs>
          <w:tab w:val="num" w:pos="1800"/>
        </w:tabs>
        <w:ind w:left="1800" w:hanging="420"/>
      </w:pPr>
      <w:rPr>
        <w:rFonts w:ascii="Wingdings" w:hAnsi="Wingdings" w:hint="default"/>
      </w:rPr>
    </w:lvl>
    <w:lvl w:ilvl="3" w:tplc="0409000F" w:tentative="1">
      <w:start w:val="1"/>
      <w:numFmt w:val="bullet"/>
      <w:lvlText w:val=""/>
      <w:lvlJc w:val="left"/>
      <w:pPr>
        <w:tabs>
          <w:tab w:val="num" w:pos="2220"/>
        </w:tabs>
        <w:ind w:left="2220" w:hanging="420"/>
      </w:pPr>
      <w:rPr>
        <w:rFonts w:ascii="Wingdings" w:hAnsi="Wingdings" w:hint="default"/>
      </w:rPr>
    </w:lvl>
    <w:lvl w:ilvl="4" w:tplc="04090019" w:tentative="1">
      <w:start w:val="1"/>
      <w:numFmt w:val="bullet"/>
      <w:lvlText w:val=""/>
      <w:lvlJc w:val="left"/>
      <w:pPr>
        <w:tabs>
          <w:tab w:val="num" w:pos="2640"/>
        </w:tabs>
        <w:ind w:left="2640" w:hanging="420"/>
      </w:pPr>
      <w:rPr>
        <w:rFonts w:ascii="Wingdings" w:hAnsi="Wingdings" w:hint="default"/>
      </w:rPr>
    </w:lvl>
    <w:lvl w:ilvl="5" w:tplc="0409001B" w:tentative="1">
      <w:start w:val="1"/>
      <w:numFmt w:val="bullet"/>
      <w:lvlText w:val=""/>
      <w:lvlJc w:val="left"/>
      <w:pPr>
        <w:tabs>
          <w:tab w:val="num" w:pos="3060"/>
        </w:tabs>
        <w:ind w:left="3060" w:hanging="420"/>
      </w:pPr>
      <w:rPr>
        <w:rFonts w:ascii="Wingdings" w:hAnsi="Wingdings" w:hint="default"/>
      </w:rPr>
    </w:lvl>
    <w:lvl w:ilvl="6" w:tplc="0409000F" w:tentative="1">
      <w:start w:val="1"/>
      <w:numFmt w:val="bullet"/>
      <w:lvlText w:val=""/>
      <w:lvlJc w:val="left"/>
      <w:pPr>
        <w:tabs>
          <w:tab w:val="num" w:pos="3480"/>
        </w:tabs>
        <w:ind w:left="3480" w:hanging="420"/>
      </w:pPr>
      <w:rPr>
        <w:rFonts w:ascii="Wingdings" w:hAnsi="Wingdings" w:hint="default"/>
      </w:rPr>
    </w:lvl>
    <w:lvl w:ilvl="7" w:tplc="04090019" w:tentative="1">
      <w:start w:val="1"/>
      <w:numFmt w:val="bullet"/>
      <w:lvlText w:val=""/>
      <w:lvlJc w:val="left"/>
      <w:pPr>
        <w:tabs>
          <w:tab w:val="num" w:pos="3900"/>
        </w:tabs>
        <w:ind w:left="3900" w:hanging="420"/>
      </w:pPr>
      <w:rPr>
        <w:rFonts w:ascii="Wingdings" w:hAnsi="Wingdings" w:hint="default"/>
      </w:rPr>
    </w:lvl>
    <w:lvl w:ilvl="8" w:tplc="0409001B" w:tentative="1">
      <w:start w:val="1"/>
      <w:numFmt w:val="bullet"/>
      <w:lvlText w:val=""/>
      <w:lvlJc w:val="left"/>
      <w:pPr>
        <w:tabs>
          <w:tab w:val="num" w:pos="4320"/>
        </w:tabs>
        <w:ind w:left="4320" w:hanging="420"/>
      </w:pPr>
      <w:rPr>
        <w:rFonts w:ascii="Wingdings" w:hAnsi="Wingdings" w:hint="default"/>
      </w:rPr>
    </w:lvl>
  </w:abstractNum>
  <w:abstractNum w:abstractNumId="30">
    <w:nsid w:val="748B3E0C"/>
    <w:multiLevelType w:val="hybridMultilevel"/>
    <w:tmpl w:val="28A6D0EC"/>
    <w:lvl w:ilvl="0" w:tplc="04090019">
      <w:start w:val="1"/>
      <w:numFmt w:val="lowerLetter"/>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nsid w:val="74F2283D"/>
    <w:multiLevelType w:val="hybridMultilevel"/>
    <w:tmpl w:val="B002C10A"/>
    <w:lvl w:ilvl="0" w:tplc="0409000F">
      <w:start w:val="1"/>
      <w:numFmt w:val="decimal"/>
      <w:lvlText w:val="%1."/>
      <w:lvlJc w:val="left"/>
      <w:pPr>
        <w:tabs>
          <w:tab w:val="num" w:pos="960"/>
        </w:tabs>
        <w:ind w:left="960" w:hanging="420"/>
      </w:pPr>
      <w:rPr>
        <w:rFonts w:hint="default"/>
      </w:rPr>
    </w:lvl>
    <w:lvl w:ilvl="1" w:tplc="04090019">
      <w:start w:val="1"/>
      <w:numFmt w:val="bullet"/>
      <w:lvlText w:val=""/>
      <w:lvlJc w:val="left"/>
      <w:pPr>
        <w:tabs>
          <w:tab w:val="num" w:pos="1380"/>
        </w:tabs>
        <w:ind w:left="1380" w:hanging="420"/>
      </w:pPr>
      <w:rPr>
        <w:rFonts w:ascii="Wingdings" w:hAnsi="Wingdings" w:hint="default"/>
      </w:rPr>
    </w:lvl>
    <w:lvl w:ilvl="2" w:tplc="0409001B" w:tentative="1">
      <w:start w:val="1"/>
      <w:numFmt w:val="bullet"/>
      <w:lvlText w:val=""/>
      <w:lvlJc w:val="left"/>
      <w:pPr>
        <w:tabs>
          <w:tab w:val="num" w:pos="1800"/>
        </w:tabs>
        <w:ind w:left="1800" w:hanging="420"/>
      </w:pPr>
      <w:rPr>
        <w:rFonts w:ascii="Wingdings" w:hAnsi="Wingdings" w:hint="default"/>
      </w:rPr>
    </w:lvl>
    <w:lvl w:ilvl="3" w:tplc="0409000F" w:tentative="1">
      <w:start w:val="1"/>
      <w:numFmt w:val="bullet"/>
      <w:lvlText w:val=""/>
      <w:lvlJc w:val="left"/>
      <w:pPr>
        <w:tabs>
          <w:tab w:val="num" w:pos="2220"/>
        </w:tabs>
        <w:ind w:left="2220" w:hanging="420"/>
      </w:pPr>
      <w:rPr>
        <w:rFonts w:ascii="Wingdings" w:hAnsi="Wingdings" w:hint="default"/>
      </w:rPr>
    </w:lvl>
    <w:lvl w:ilvl="4" w:tplc="04090019" w:tentative="1">
      <w:start w:val="1"/>
      <w:numFmt w:val="bullet"/>
      <w:lvlText w:val=""/>
      <w:lvlJc w:val="left"/>
      <w:pPr>
        <w:tabs>
          <w:tab w:val="num" w:pos="2640"/>
        </w:tabs>
        <w:ind w:left="2640" w:hanging="420"/>
      </w:pPr>
      <w:rPr>
        <w:rFonts w:ascii="Wingdings" w:hAnsi="Wingdings" w:hint="default"/>
      </w:rPr>
    </w:lvl>
    <w:lvl w:ilvl="5" w:tplc="0409001B" w:tentative="1">
      <w:start w:val="1"/>
      <w:numFmt w:val="bullet"/>
      <w:lvlText w:val=""/>
      <w:lvlJc w:val="left"/>
      <w:pPr>
        <w:tabs>
          <w:tab w:val="num" w:pos="3060"/>
        </w:tabs>
        <w:ind w:left="3060" w:hanging="420"/>
      </w:pPr>
      <w:rPr>
        <w:rFonts w:ascii="Wingdings" w:hAnsi="Wingdings" w:hint="default"/>
      </w:rPr>
    </w:lvl>
    <w:lvl w:ilvl="6" w:tplc="0409000F" w:tentative="1">
      <w:start w:val="1"/>
      <w:numFmt w:val="bullet"/>
      <w:lvlText w:val=""/>
      <w:lvlJc w:val="left"/>
      <w:pPr>
        <w:tabs>
          <w:tab w:val="num" w:pos="3480"/>
        </w:tabs>
        <w:ind w:left="3480" w:hanging="420"/>
      </w:pPr>
      <w:rPr>
        <w:rFonts w:ascii="Wingdings" w:hAnsi="Wingdings" w:hint="default"/>
      </w:rPr>
    </w:lvl>
    <w:lvl w:ilvl="7" w:tplc="04090019" w:tentative="1">
      <w:start w:val="1"/>
      <w:numFmt w:val="bullet"/>
      <w:lvlText w:val=""/>
      <w:lvlJc w:val="left"/>
      <w:pPr>
        <w:tabs>
          <w:tab w:val="num" w:pos="3900"/>
        </w:tabs>
        <w:ind w:left="3900" w:hanging="420"/>
      </w:pPr>
      <w:rPr>
        <w:rFonts w:ascii="Wingdings" w:hAnsi="Wingdings" w:hint="default"/>
      </w:rPr>
    </w:lvl>
    <w:lvl w:ilvl="8" w:tplc="0409001B" w:tentative="1">
      <w:start w:val="1"/>
      <w:numFmt w:val="bullet"/>
      <w:lvlText w:val=""/>
      <w:lvlJc w:val="left"/>
      <w:pPr>
        <w:tabs>
          <w:tab w:val="num" w:pos="4320"/>
        </w:tabs>
        <w:ind w:left="4320" w:hanging="420"/>
      </w:pPr>
      <w:rPr>
        <w:rFonts w:ascii="Wingdings" w:hAnsi="Wingdings" w:hint="default"/>
      </w:rPr>
    </w:lvl>
  </w:abstractNum>
  <w:abstractNum w:abstractNumId="32">
    <w:nsid w:val="76B60433"/>
    <w:multiLevelType w:val="hybridMultilevel"/>
    <w:tmpl w:val="6FD474BE"/>
    <w:lvl w:ilvl="0" w:tplc="04090019">
      <w:start w:val="1"/>
      <w:numFmt w:val="lowerLetter"/>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nsid w:val="7702678B"/>
    <w:multiLevelType w:val="hybridMultilevel"/>
    <w:tmpl w:val="398AF6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E3642B3"/>
    <w:multiLevelType w:val="hybridMultilevel"/>
    <w:tmpl w:val="B6B48F16"/>
    <w:lvl w:ilvl="0" w:tplc="35DCBB2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7"/>
  </w:num>
  <w:num w:numId="3">
    <w:abstractNumId w:val="19"/>
  </w:num>
  <w:num w:numId="4">
    <w:abstractNumId w:val="1"/>
  </w:num>
  <w:num w:numId="5">
    <w:abstractNumId w:val="16"/>
  </w:num>
  <w:num w:numId="6">
    <w:abstractNumId w:val="28"/>
  </w:num>
  <w:num w:numId="7">
    <w:abstractNumId w:val="21"/>
  </w:num>
  <w:num w:numId="8">
    <w:abstractNumId w:val="15"/>
  </w:num>
  <w:num w:numId="9">
    <w:abstractNumId w:val="8"/>
  </w:num>
  <w:num w:numId="10">
    <w:abstractNumId w:val="18"/>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1"/>
  </w:num>
  <w:num w:numId="14">
    <w:abstractNumId w:val="23"/>
  </w:num>
  <w:num w:numId="15">
    <w:abstractNumId w:val="29"/>
  </w:num>
  <w:num w:numId="16">
    <w:abstractNumId w:val="12"/>
  </w:num>
  <w:num w:numId="17">
    <w:abstractNumId w:val="4"/>
  </w:num>
  <w:num w:numId="18">
    <w:abstractNumId w:val="9"/>
  </w:num>
  <w:num w:numId="19">
    <w:abstractNumId w:val="2"/>
  </w:num>
  <w:num w:numId="20">
    <w:abstractNumId w:val="14"/>
  </w:num>
  <w:num w:numId="21">
    <w:abstractNumId w:val="22"/>
  </w:num>
  <w:num w:numId="22">
    <w:abstractNumId w:val="13"/>
  </w:num>
  <w:num w:numId="23">
    <w:abstractNumId w:val="30"/>
  </w:num>
  <w:num w:numId="24">
    <w:abstractNumId w:val="32"/>
  </w:num>
  <w:num w:numId="25">
    <w:abstractNumId w:val="10"/>
  </w:num>
  <w:num w:numId="26">
    <w:abstractNumId w:val="26"/>
  </w:num>
  <w:num w:numId="27">
    <w:abstractNumId w:val="3"/>
  </w:num>
  <w:num w:numId="28">
    <w:abstractNumId w:val="25"/>
  </w:num>
  <w:num w:numId="29">
    <w:abstractNumId w:val="33"/>
  </w:num>
  <w:num w:numId="30">
    <w:abstractNumId w:val="5"/>
  </w:num>
  <w:num w:numId="31">
    <w:abstractNumId w:val="20"/>
  </w:num>
  <w:num w:numId="32">
    <w:abstractNumId w:val="17"/>
  </w:num>
  <w:num w:numId="33">
    <w:abstractNumId w:val="24"/>
  </w:num>
  <w:num w:numId="34">
    <w:abstractNumId w:val="6"/>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7E4A"/>
    <w:rsid w:val="000F7E4A"/>
    <w:rsid w:val="001419E4"/>
    <w:rsid w:val="00182928"/>
    <w:rsid w:val="00221DE8"/>
    <w:rsid w:val="00406A60"/>
    <w:rsid w:val="00A82901"/>
    <w:rsid w:val="00BF63BF"/>
    <w:rsid w:val="00D73BD1"/>
    <w:rsid w:val="00E57D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06A60"/>
    <w:pPr>
      <w:widowControl w:val="0"/>
      <w:jc w:val="both"/>
    </w:pPr>
    <w:rPr>
      <w:rFonts w:ascii="Times New Roman" w:eastAsia="宋体" w:hAnsi="Times New Roman" w:cs="Times New Roman"/>
      <w:szCs w:val="24"/>
    </w:rPr>
  </w:style>
  <w:style w:type="paragraph" w:styleId="1">
    <w:name w:val="heading 1"/>
    <w:basedOn w:val="a0"/>
    <w:next w:val="a0"/>
    <w:link w:val="1Char"/>
    <w:qFormat/>
    <w:rsid w:val="00406A60"/>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406A60"/>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Char"/>
    <w:qFormat/>
    <w:rsid w:val="00406A60"/>
    <w:pPr>
      <w:keepNext/>
      <w:keepLines/>
      <w:spacing w:before="260" w:after="260" w:line="416" w:lineRule="auto"/>
      <w:outlineLvl w:val="2"/>
    </w:pPr>
    <w:rPr>
      <w:b/>
      <w:bCs/>
      <w:sz w:val="32"/>
      <w:szCs w:val="32"/>
    </w:rPr>
  </w:style>
  <w:style w:type="paragraph" w:styleId="4">
    <w:name w:val="heading 4"/>
    <w:basedOn w:val="a0"/>
    <w:next w:val="a0"/>
    <w:link w:val="4Char"/>
    <w:qFormat/>
    <w:rsid w:val="00406A60"/>
    <w:pPr>
      <w:keepNext/>
      <w:keepLines/>
      <w:spacing w:beforeLines="50" w:after="290" w:line="376" w:lineRule="auto"/>
      <w:outlineLvl w:val="3"/>
    </w:pPr>
    <w:rPr>
      <w:rFonts w:ascii="Cambria" w:hAnsi="Cambria"/>
      <w:b/>
      <w:bCs/>
      <w:sz w:val="28"/>
      <w:szCs w:val="28"/>
    </w:rPr>
  </w:style>
  <w:style w:type="paragraph" w:styleId="5">
    <w:name w:val="heading 5"/>
    <w:basedOn w:val="a0"/>
    <w:next w:val="a0"/>
    <w:link w:val="5Char"/>
    <w:qFormat/>
    <w:rsid w:val="00406A60"/>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06A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06A60"/>
    <w:rPr>
      <w:sz w:val="18"/>
      <w:szCs w:val="18"/>
    </w:rPr>
  </w:style>
  <w:style w:type="paragraph" w:styleId="a5">
    <w:name w:val="footer"/>
    <w:basedOn w:val="a0"/>
    <w:link w:val="Char0"/>
    <w:unhideWhenUsed/>
    <w:rsid w:val="00406A60"/>
    <w:pPr>
      <w:tabs>
        <w:tab w:val="center" w:pos="4153"/>
        <w:tab w:val="right" w:pos="8306"/>
      </w:tabs>
      <w:snapToGrid w:val="0"/>
      <w:jc w:val="left"/>
    </w:pPr>
    <w:rPr>
      <w:sz w:val="18"/>
      <w:szCs w:val="18"/>
    </w:rPr>
  </w:style>
  <w:style w:type="character" w:customStyle="1" w:styleId="Char0">
    <w:name w:val="页脚 Char"/>
    <w:basedOn w:val="a1"/>
    <w:link w:val="a5"/>
    <w:uiPriority w:val="99"/>
    <w:rsid w:val="00406A60"/>
    <w:rPr>
      <w:sz w:val="18"/>
      <w:szCs w:val="18"/>
    </w:rPr>
  </w:style>
  <w:style w:type="character" w:customStyle="1" w:styleId="1Char">
    <w:name w:val="标题 1 Char"/>
    <w:basedOn w:val="a1"/>
    <w:link w:val="1"/>
    <w:rsid w:val="00406A60"/>
    <w:rPr>
      <w:rFonts w:ascii="Times New Roman" w:eastAsia="宋体" w:hAnsi="Times New Roman" w:cs="Times New Roman"/>
      <w:b/>
      <w:bCs/>
      <w:kern w:val="44"/>
      <w:sz w:val="44"/>
      <w:szCs w:val="44"/>
    </w:rPr>
  </w:style>
  <w:style w:type="character" w:customStyle="1" w:styleId="2Char">
    <w:name w:val="标题 2 Char"/>
    <w:basedOn w:val="a1"/>
    <w:link w:val="2"/>
    <w:rsid w:val="00406A60"/>
    <w:rPr>
      <w:rFonts w:ascii="Arial" w:eastAsia="黑体" w:hAnsi="Arial" w:cs="Times New Roman"/>
      <w:b/>
      <w:bCs/>
      <w:sz w:val="32"/>
      <w:szCs w:val="32"/>
    </w:rPr>
  </w:style>
  <w:style w:type="character" w:customStyle="1" w:styleId="3Char">
    <w:name w:val="标题 3 Char"/>
    <w:basedOn w:val="a1"/>
    <w:link w:val="3"/>
    <w:rsid w:val="00406A60"/>
    <w:rPr>
      <w:rFonts w:ascii="Times New Roman" w:eastAsia="宋体" w:hAnsi="Times New Roman" w:cs="Times New Roman"/>
      <w:b/>
      <w:bCs/>
      <w:sz w:val="32"/>
      <w:szCs w:val="32"/>
    </w:rPr>
  </w:style>
  <w:style w:type="character" w:customStyle="1" w:styleId="4Char">
    <w:name w:val="标题 4 Char"/>
    <w:basedOn w:val="a1"/>
    <w:link w:val="4"/>
    <w:rsid w:val="00406A60"/>
    <w:rPr>
      <w:rFonts w:ascii="Cambria" w:eastAsia="宋体" w:hAnsi="Cambria" w:cs="Times New Roman"/>
      <w:b/>
      <w:bCs/>
      <w:sz w:val="28"/>
      <w:szCs w:val="28"/>
    </w:rPr>
  </w:style>
  <w:style w:type="character" w:customStyle="1" w:styleId="5Char">
    <w:name w:val="标题 5 Char"/>
    <w:basedOn w:val="a1"/>
    <w:link w:val="5"/>
    <w:rsid w:val="00406A60"/>
    <w:rPr>
      <w:rFonts w:ascii="Times New Roman" w:eastAsia="宋体" w:hAnsi="Times New Roman" w:cs="Times New Roman"/>
      <w:b/>
      <w:bCs/>
      <w:sz w:val="28"/>
      <w:szCs w:val="28"/>
    </w:rPr>
  </w:style>
  <w:style w:type="paragraph" w:styleId="a6">
    <w:name w:val="Document Map"/>
    <w:basedOn w:val="a0"/>
    <w:link w:val="Char1"/>
    <w:semiHidden/>
    <w:rsid w:val="00406A60"/>
    <w:pPr>
      <w:shd w:val="clear" w:color="auto" w:fill="000080"/>
    </w:pPr>
  </w:style>
  <w:style w:type="character" w:customStyle="1" w:styleId="Char1">
    <w:name w:val="文档结构图 Char"/>
    <w:basedOn w:val="a1"/>
    <w:link w:val="a6"/>
    <w:semiHidden/>
    <w:rsid w:val="00406A60"/>
    <w:rPr>
      <w:rFonts w:ascii="Times New Roman" w:eastAsia="宋体" w:hAnsi="Times New Roman" w:cs="Times New Roman"/>
      <w:szCs w:val="24"/>
      <w:shd w:val="clear" w:color="auto" w:fill="000080"/>
    </w:rPr>
  </w:style>
  <w:style w:type="paragraph" w:customStyle="1" w:styleId="2156">
    <w:name w:val="样式 段落缩进2 小四 + 段前: 15.6 磅"/>
    <w:basedOn w:val="a0"/>
    <w:rsid w:val="00406A60"/>
    <w:pPr>
      <w:spacing w:before="312" w:line="360" w:lineRule="auto"/>
      <w:ind w:firstLineChars="200" w:firstLine="480"/>
    </w:pPr>
    <w:rPr>
      <w:rFonts w:ascii="宋体" w:hAnsi="宋体"/>
      <w:sz w:val="24"/>
      <w:szCs w:val="20"/>
    </w:rPr>
  </w:style>
  <w:style w:type="paragraph" w:customStyle="1" w:styleId="10">
    <w:name w:val="列出段落1"/>
    <w:basedOn w:val="a0"/>
    <w:rsid w:val="00406A60"/>
    <w:pPr>
      <w:spacing w:beforeLines="50" w:line="360" w:lineRule="auto"/>
      <w:ind w:firstLineChars="200" w:firstLine="420"/>
    </w:pPr>
    <w:rPr>
      <w:rFonts w:ascii="Calibri" w:hAnsi="Calibri"/>
      <w:szCs w:val="22"/>
    </w:rPr>
  </w:style>
  <w:style w:type="paragraph" w:customStyle="1" w:styleId="KL">
    <w:name w:val="KL正文"/>
    <w:basedOn w:val="a0"/>
    <w:link w:val="KLChar"/>
    <w:rsid w:val="00406A60"/>
    <w:pPr>
      <w:topLinePunct/>
      <w:spacing w:line="480" w:lineRule="exact"/>
      <w:ind w:firstLineChars="200" w:firstLine="560"/>
      <w:textAlignment w:val="center"/>
    </w:pPr>
    <w:rPr>
      <w:rFonts w:ascii="仿宋_GB2312" w:eastAsia="仿宋_GB2312"/>
      <w:kern w:val="0"/>
      <w:sz w:val="28"/>
      <w:szCs w:val="20"/>
      <w:lang/>
    </w:rPr>
  </w:style>
  <w:style w:type="character" w:customStyle="1" w:styleId="KLChar">
    <w:name w:val="KL正文 Char"/>
    <w:link w:val="KL"/>
    <w:locked/>
    <w:rsid w:val="00406A60"/>
    <w:rPr>
      <w:rFonts w:ascii="仿宋_GB2312" w:eastAsia="仿宋_GB2312" w:hAnsi="Times New Roman" w:cs="Times New Roman"/>
      <w:kern w:val="0"/>
      <w:sz w:val="28"/>
      <w:szCs w:val="20"/>
      <w:lang/>
    </w:rPr>
  </w:style>
  <w:style w:type="paragraph" w:customStyle="1" w:styleId="a7">
    <w:name w:val="正文（绿盟科技）"/>
    <w:link w:val="Char2"/>
    <w:rsid w:val="00406A60"/>
    <w:pPr>
      <w:spacing w:line="300" w:lineRule="auto"/>
    </w:pPr>
    <w:rPr>
      <w:rFonts w:ascii="Arial" w:eastAsia="宋体" w:hAnsi="Arial" w:cs="Times New Roman"/>
      <w:kern w:val="0"/>
      <w:szCs w:val="20"/>
    </w:rPr>
  </w:style>
  <w:style w:type="character" w:customStyle="1" w:styleId="Char2">
    <w:name w:val="正文（绿盟科技） Char"/>
    <w:link w:val="a7"/>
    <w:locked/>
    <w:rsid w:val="00406A60"/>
    <w:rPr>
      <w:rFonts w:ascii="Arial" w:eastAsia="宋体" w:hAnsi="Arial" w:cs="Times New Roman"/>
      <w:kern w:val="0"/>
      <w:szCs w:val="20"/>
    </w:rPr>
  </w:style>
  <w:style w:type="paragraph" w:styleId="a8">
    <w:name w:val="Balloon Text"/>
    <w:basedOn w:val="a0"/>
    <w:link w:val="Char3"/>
    <w:semiHidden/>
    <w:rsid w:val="00406A60"/>
    <w:pPr>
      <w:spacing w:beforeLines="50"/>
    </w:pPr>
    <w:rPr>
      <w:rFonts w:ascii="Calibri" w:hAnsi="Calibri"/>
      <w:sz w:val="18"/>
      <w:szCs w:val="18"/>
    </w:rPr>
  </w:style>
  <w:style w:type="character" w:customStyle="1" w:styleId="Char3">
    <w:name w:val="批注框文本 Char"/>
    <w:basedOn w:val="a1"/>
    <w:link w:val="a8"/>
    <w:semiHidden/>
    <w:rsid w:val="00406A60"/>
    <w:rPr>
      <w:rFonts w:ascii="Calibri" w:eastAsia="宋体" w:hAnsi="Calibri" w:cs="Times New Roman"/>
      <w:sz w:val="18"/>
      <w:szCs w:val="18"/>
    </w:rPr>
  </w:style>
  <w:style w:type="paragraph" w:customStyle="1" w:styleId="a">
    <w:name w:val="二级节标题"/>
    <w:next w:val="a0"/>
    <w:rsid w:val="00406A60"/>
    <w:pPr>
      <w:numPr>
        <w:ilvl w:val="3"/>
        <w:numId w:val="11"/>
      </w:numPr>
      <w:tabs>
        <w:tab w:val="left" w:pos="672"/>
      </w:tabs>
      <w:spacing w:before="240" w:after="240" w:line="400" w:lineRule="atLeast"/>
      <w:outlineLvl w:val="2"/>
    </w:pPr>
    <w:rPr>
      <w:rFonts w:ascii="Arial" w:eastAsia="宋体" w:hAnsi="Arial" w:cs="Times New Roman"/>
      <w:b/>
      <w:kern w:val="0"/>
      <w:sz w:val="30"/>
      <w:szCs w:val="30"/>
    </w:rPr>
  </w:style>
  <w:style w:type="paragraph" w:customStyle="1" w:styleId="6">
    <w:name w:val="样式6"/>
    <w:basedOn w:val="a0"/>
    <w:rsid w:val="00406A60"/>
    <w:pPr>
      <w:widowControl/>
      <w:numPr>
        <w:ilvl w:val="1"/>
        <w:numId w:val="12"/>
      </w:numPr>
      <w:spacing w:before="360" w:after="360" w:line="400" w:lineRule="exact"/>
      <w:jc w:val="left"/>
      <w:outlineLvl w:val="1"/>
    </w:pPr>
    <w:rPr>
      <w:rFonts w:eastAsia="黑体"/>
      <w:b/>
      <w:kern w:val="0"/>
      <w:sz w:val="28"/>
      <w:szCs w:val="20"/>
    </w:rPr>
  </w:style>
  <w:style w:type="paragraph" w:styleId="8">
    <w:name w:val="index 8"/>
    <w:basedOn w:val="a0"/>
    <w:next w:val="a0"/>
    <w:autoRedefine/>
    <w:rsid w:val="00406A60"/>
    <w:pPr>
      <w:ind w:leftChars="1400" w:left="1400"/>
    </w:pPr>
  </w:style>
  <w:style w:type="paragraph" w:styleId="11">
    <w:name w:val="toc 1"/>
    <w:basedOn w:val="a0"/>
    <w:next w:val="a0"/>
    <w:autoRedefine/>
    <w:uiPriority w:val="39"/>
    <w:rsid w:val="00406A60"/>
    <w:pPr>
      <w:tabs>
        <w:tab w:val="right" w:leader="dot" w:pos="8302"/>
      </w:tabs>
      <w:jc w:val="center"/>
    </w:pPr>
    <w:rPr>
      <w:rFonts w:ascii="仿宋" w:eastAsia="仿宋" w:hAnsi="仿宋"/>
      <w:sz w:val="28"/>
      <w:szCs w:val="28"/>
    </w:rPr>
  </w:style>
  <w:style w:type="paragraph" w:styleId="20">
    <w:name w:val="toc 2"/>
    <w:basedOn w:val="a0"/>
    <w:next w:val="a0"/>
    <w:autoRedefine/>
    <w:uiPriority w:val="39"/>
    <w:rsid w:val="00406A60"/>
    <w:pPr>
      <w:ind w:leftChars="200" w:left="420"/>
    </w:pPr>
  </w:style>
  <w:style w:type="paragraph" w:styleId="30">
    <w:name w:val="toc 3"/>
    <w:basedOn w:val="a0"/>
    <w:next w:val="a0"/>
    <w:autoRedefine/>
    <w:uiPriority w:val="39"/>
    <w:rsid w:val="00406A60"/>
    <w:pPr>
      <w:ind w:leftChars="400" w:left="840"/>
    </w:pPr>
  </w:style>
  <w:style w:type="character" w:styleId="a9">
    <w:name w:val="Hyperlink"/>
    <w:uiPriority w:val="99"/>
    <w:rsid w:val="00406A60"/>
    <w:rPr>
      <w:color w:val="0000FF"/>
      <w:u w:val="single"/>
    </w:rPr>
  </w:style>
  <w:style w:type="character" w:styleId="aa">
    <w:name w:val="page number"/>
    <w:basedOn w:val="a1"/>
    <w:rsid w:val="00406A60"/>
  </w:style>
  <w:style w:type="paragraph" w:styleId="ab">
    <w:name w:val="No Spacing"/>
    <w:uiPriority w:val="1"/>
    <w:qFormat/>
    <w:rsid w:val="00406A60"/>
    <w:pPr>
      <w:widowControl w:val="0"/>
      <w:jc w:val="both"/>
    </w:pPr>
    <w:rPr>
      <w:rFonts w:ascii="Times New Roman" w:eastAsia="宋体" w:hAnsi="Times New Roman" w:cs="Times New Roman"/>
      <w:szCs w:val="24"/>
    </w:rPr>
  </w:style>
  <w:style w:type="paragraph" w:styleId="ac">
    <w:name w:val="List Paragraph"/>
    <w:basedOn w:val="a0"/>
    <w:uiPriority w:val="34"/>
    <w:qFormat/>
    <w:rsid w:val="00406A60"/>
    <w:pPr>
      <w:ind w:firstLineChars="200" w:firstLine="420"/>
    </w:pPr>
    <w:rPr>
      <w:rFonts w:ascii="Calibri" w:hAnsi="Calibri"/>
      <w:szCs w:val="22"/>
    </w:rPr>
  </w:style>
  <w:style w:type="table" w:styleId="ad">
    <w:name w:val="Table Grid"/>
    <w:basedOn w:val="a2"/>
    <w:rsid w:val="00406A60"/>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0"/>
    <w:next w:val="a0"/>
    <w:unhideWhenUsed/>
    <w:qFormat/>
    <w:rsid w:val="00406A60"/>
    <w:rPr>
      <w:rFonts w:ascii="Cambria" w:eastAsia="黑体" w:hAnsi="Cambr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06A60"/>
    <w:pPr>
      <w:widowControl w:val="0"/>
      <w:jc w:val="both"/>
    </w:pPr>
    <w:rPr>
      <w:rFonts w:ascii="Times New Roman" w:eastAsia="宋体" w:hAnsi="Times New Roman" w:cs="Times New Roman"/>
      <w:szCs w:val="24"/>
    </w:rPr>
  </w:style>
  <w:style w:type="paragraph" w:styleId="1">
    <w:name w:val="heading 1"/>
    <w:basedOn w:val="a0"/>
    <w:next w:val="a0"/>
    <w:link w:val="1Char"/>
    <w:qFormat/>
    <w:rsid w:val="00406A60"/>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406A60"/>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Char"/>
    <w:qFormat/>
    <w:rsid w:val="00406A60"/>
    <w:pPr>
      <w:keepNext/>
      <w:keepLines/>
      <w:spacing w:before="260" w:after="260" w:line="416" w:lineRule="auto"/>
      <w:outlineLvl w:val="2"/>
    </w:pPr>
    <w:rPr>
      <w:b/>
      <w:bCs/>
      <w:sz w:val="32"/>
      <w:szCs w:val="32"/>
    </w:rPr>
  </w:style>
  <w:style w:type="paragraph" w:styleId="4">
    <w:name w:val="heading 4"/>
    <w:basedOn w:val="a0"/>
    <w:next w:val="a0"/>
    <w:link w:val="4Char"/>
    <w:qFormat/>
    <w:rsid w:val="00406A60"/>
    <w:pPr>
      <w:keepNext/>
      <w:keepLines/>
      <w:spacing w:beforeLines="50" w:after="290" w:line="376" w:lineRule="auto"/>
      <w:outlineLvl w:val="3"/>
    </w:pPr>
    <w:rPr>
      <w:rFonts w:ascii="Cambria" w:hAnsi="Cambria"/>
      <w:b/>
      <w:bCs/>
      <w:sz w:val="28"/>
      <w:szCs w:val="28"/>
    </w:rPr>
  </w:style>
  <w:style w:type="paragraph" w:styleId="5">
    <w:name w:val="heading 5"/>
    <w:basedOn w:val="a0"/>
    <w:next w:val="a0"/>
    <w:link w:val="5Char"/>
    <w:qFormat/>
    <w:rsid w:val="00406A60"/>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06A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06A60"/>
    <w:rPr>
      <w:sz w:val="18"/>
      <w:szCs w:val="18"/>
    </w:rPr>
  </w:style>
  <w:style w:type="paragraph" w:styleId="a5">
    <w:name w:val="footer"/>
    <w:basedOn w:val="a0"/>
    <w:link w:val="Char0"/>
    <w:unhideWhenUsed/>
    <w:rsid w:val="00406A60"/>
    <w:pPr>
      <w:tabs>
        <w:tab w:val="center" w:pos="4153"/>
        <w:tab w:val="right" w:pos="8306"/>
      </w:tabs>
      <w:snapToGrid w:val="0"/>
      <w:jc w:val="left"/>
    </w:pPr>
    <w:rPr>
      <w:sz w:val="18"/>
      <w:szCs w:val="18"/>
    </w:rPr>
  </w:style>
  <w:style w:type="character" w:customStyle="1" w:styleId="Char0">
    <w:name w:val="页脚 Char"/>
    <w:basedOn w:val="a1"/>
    <w:link w:val="a5"/>
    <w:uiPriority w:val="99"/>
    <w:rsid w:val="00406A60"/>
    <w:rPr>
      <w:sz w:val="18"/>
      <w:szCs w:val="18"/>
    </w:rPr>
  </w:style>
  <w:style w:type="character" w:customStyle="1" w:styleId="1Char">
    <w:name w:val="标题 1 Char"/>
    <w:basedOn w:val="a1"/>
    <w:link w:val="1"/>
    <w:rsid w:val="00406A60"/>
    <w:rPr>
      <w:rFonts w:ascii="Times New Roman" w:eastAsia="宋体" w:hAnsi="Times New Roman" w:cs="Times New Roman"/>
      <w:b/>
      <w:bCs/>
      <w:kern w:val="44"/>
      <w:sz w:val="44"/>
      <w:szCs w:val="44"/>
    </w:rPr>
  </w:style>
  <w:style w:type="character" w:customStyle="1" w:styleId="2Char">
    <w:name w:val="标题 2 Char"/>
    <w:basedOn w:val="a1"/>
    <w:link w:val="2"/>
    <w:rsid w:val="00406A60"/>
    <w:rPr>
      <w:rFonts w:ascii="Arial" w:eastAsia="黑体" w:hAnsi="Arial" w:cs="Times New Roman"/>
      <w:b/>
      <w:bCs/>
      <w:sz w:val="32"/>
      <w:szCs w:val="32"/>
    </w:rPr>
  </w:style>
  <w:style w:type="character" w:customStyle="1" w:styleId="3Char">
    <w:name w:val="标题 3 Char"/>
    <w:basedOn w:val="a1"/>
    <w:link w:val="3"/>
    <w:rsid w:val="00406A60"/>
    <w:rPr>
      <w:rFonts w:ascii="Times New Roman" w:eastAsia="宋体" w:hAnsi="Times New Roman" w:cs="Times New Roman"/>
      <w:b/>
      <w:bCs/>
      <w:sz w:val="32"/>
      <w:szCs w:val="32"/>
    </w:rPr>
  </w:style>
  <w:style w:type="character" w:customStyle="1" w:styleId="4Char">
    <w:name w:val="标题 4 Char"/>
    <w:basedOn w:val="a1"/>
    <w:link w:val="4"/>
    <w:rsid w:val="00406A60"/>
    <w:rPr>
      <w:rFonts w:ascii="Cambria" w:eastAsia="宋体" w:hAnsi="Cambria" w:cs="Times New Roman"/>
      <w:b/>
      <w:bCs/>
      <w:sz w:val="28"/>
      <w:szCs w:val="28"/>
    </w:rPr>
  </w:style>
  <w:style w:type="character" w:customStyle="1" w:styleId="5Char">
    <w:name w:val="标题 5 Char"/>
    <w:basedOn w:val="a1"/>
    <w:link w:val="5"/>
    <w:rsid w:val="00406A60"/>
    <w:rPr>
      <w:rFonts w:ascii="Times New Roman" w:eastAsia="宋体" w:hAnsi="Times New Roman" w:cs="Times New Roman"/>
      <w:b/>
      <w:bCs/>
      <w:sz w:val="28"/>
      <w:szCs w:val="28"/>
    </w:rPr>
  </w:style>
  <w:style w:type="paragraph" w:styleId="a6">
    <w:name w:val="Document Map"/>
    <w:basedOn w:val="a0"/>
    <w:link w:val="Char1"/>
    <w:semiHidden/>
    <w:rsid w:val="00406A60"/>
    <w:pPr>
      <w:shd w:val="clear" w:color="auto" w:fill="000080"/>
    </w:pPr>
  </w:style>
  <w:style w:type="character" w:customStyle="1" w:styleId="Char1">
    <w:name w:val="文档结构图 Char"/>
    <w:basedOn w:val="a1"/>
    <w:link w:val="a6"/>
    <w:semiHidden/>
    <w:rsid w:val="00406A60"/>
    <w:rPr>
      <w:rFonts w:ascii="Times New Roman" w:eastAsia="宋体" w:hAnsi="Times New Roman" w:cs="Times New Roman"/>
      <w:szCs w:val="24"/>
      <w:shd w:val="clear" w:color="auto" w:fill="000080"/>
    </w:rPr>
  </w:style>
  <w:style w:type="paragraph" w:customStyle="1" w:styleId="2156">
    <w:name w:val="样式 段落缩进2 小四 + 段前: 15.6 磅"/>
    <w:basedOn w:val="a0"/>
    <w:rsid w:val="00406A60"/>
    <w:pPr>
      <w:spacing w:before="312" w:line="360" w:lineRule="auto"/>
      <w:ind w:firstLineChars="200" w:firstLine="480"/>
    </w:pPr>
    <w:rPr>
      <w:rFonts w:ascii="宋体" w:hAnsi="宋体"/>
      <w:sz w:val="24"/>
      <w:szCs w:val="20"/>
    </w:rPr>
  </w:style>
  <w:style w:type="paragraph" w:customStyle="1" w:styleId="10">
    <w:name w:val="列出段落1"/>
    <w:basedOn w:val="a0"/>
    <w:rsid w:val="00406A60"/>
    <w:pPr>
      <w:spacing w:beforeLines="50" w:line="360" w:lineRule="auto"/>
      <w:ind w:firstLineChars="200" w:firstLine="420"/>
    </w:pPr>
    <w:rPr>
      <w:rFonts w:ascii="Calibri" w:hAnsi="Calibri"/>
      <w:szCs w:val="22"/>
    </w:rPr>
  </w:style>
  <w:style w:type="paragraph" w:customStyle="1" w:styleId="KL">
    <w:name w:val="KL正文"/>
    <w:basedOn w:val="a0"/>
    <w:link w:val="KLChar"/>
    <w:rsid w:val="00406A60"/>
    <w:pPr>
      <w:topLinePunct/>
      <w:spacing w:line="480" w:lineRule="exact"/>
      <w:ind w:firstLineChars="200" w:firstLine="560"/>
      <w:textAlignment w:val="center"/>
    </w:pPr>
    <w:rPr>
      <w:rFonts w:ascii="仿宋_GB2312" w:eastAsia="仿宋_GB2312"/>
      <w:kern w:val="0"/>
      <w:sz w:val="28"/>
      <w:szCs w:val="20"/>
      <w:lang w:val="x-none" w:eastAsia="x-none"/>
    </w:rPr>
  </w:style>
  <w:style w:type="character" w:customStyle="1" w:styleId="KLChar">
    <w:name w:val="KL正文 Char"/>
    <w:link w:val="KL"/>
    <w:locked/>
    <w:rsid w:val="00406A60"/>
    <w:rPr>
      <w:rFonts w:ascii="仿宋_GB2312" w:eastAsia="仿宋_GB2312" w:hAnsi="Times New Roman" w:cs="Times New Roman"/>
      <w:kern w:val="0"/>
      <w:sz w:val="28"/>
      <w:szCs w:val="20"/>
      <w:lang w:val="x-none" w:eastAsia="x-none"/>
    </w:rPr>
  </w:style>
  <w:style w:type="paragraph" w:customStyle="1" w:styleId="a7">
    <w:name w:val="正文（绿盟科技）"/>
    <w:link w:val="Char2"/>
    <w:rsid w:val="00406A60"/>
    <w:pPr>
      <w:spacing w:line="300" w:lineRule="auto"/>
    </w:pPr>
    <w:rPr>
      <w:rFonts w:ascii="Arial" w:eastAsia="宋体" w:hAnsi="Arial" w:cs="Times New Roman"/>
      <w:kern w:val="0"/>
      <w:szCs w:val="20"/>
    </w:rPr>
  </w:style>
  <w:style w:type="character" w:customStyle="1" w:styleId="Char2">
    <w:name w:val="正文（绿盟科技） Char"/>
    <w:link w:val="a7"/>
    <w:locked/>
    <w:rsid w:val="00406A60"/>
    <w:rPr>
      <w:rFonts w:ascii="Arial" w:eastAsia="宋体" w:hAnsi="Arial" w:cs="Times New Roman"/>
      <w:kern w:val="0"/>
      <w:szCs w:val="20"/>
    </w:rPr>
  </w:style>
  <w:style w:type="paragraph" w:styleId="a8">
    <w:name w:val="Balloon Text"/>
    <w:basedOn w:val="a0"/>
    <w:link w:val="Char3"/>
    <w:semiHidden/>
    <w:rsid w:val="00406A60"/>
    <w:pPr>
      <w:spacing w:beforeLines="50"/>
    </w:pPr>
    <w:rPr>
      <w:rFonts w:ascii="Calibri" w:hAnsi="Calibri"/>
      <w:sz w:val="18"/>
      <w:szCs w:val="18"/>
    </w:rPr>
  </w:style>
  <w:style w:type="character" w:customStyle="1" w:styleId="Char3">
    <w:name w:val="批注框文本 Char"/>
    <w:basedOn w:val="a1"/>
    <w:link w:val="a8"/>
    <w:semiHidden/>
    <w:rsid w:val="00406A60"/>
    <w:rPr>
      <w:rFonts w:ascii="Calibri" w:eastAsia="宋体" w:hAnsi="Calibri" w:cs="Times New Roman"/>
      <w:sz w:val="18"/>
      <w:szCs w:val="18"/>
    </w:rPr>
  </w:style>
  <w:style w:type="paragraph" w:customStyle="1" w:styleId="a">
    <w:name w:val="二级节标题"/>
    <w:next w:val="a0"/>
    <w:rsid w:val="00406A60"/>
    <w:pPr>
      <w:numPr>
        <w:ilvl w:val="3"/>
        <w:numId w:val="11"/>
      </w:numPr>
      <w:tabs>
        <w:tab w:val="left" w:pos="672"/>
      </w:tabs>
      <w:spacing w:before="240" w:after="240" w:line="400" w:lineRule="atLeast"/>
      <w:outlineLvl w:val="2"/>
    </w:pPr>
    <w:rPr>
      <w:rFonts w:ascii="Arial" w:eastAsia="宋体" w:hAnsi="Arial" w:cs="Times New Roman"/>
      <w:b/>
      <w:kern w:val="0"/>
      <w:sz w:val="30"/>
      <w:szCs w:val="30"/>
    </w:rPr>
  </w:style>
  <w:style w:type="paragraph" w:customStyle="1" w:styleId="6">
    <w:name w:val="样式6"/>
    <w:basedOn w:val="a0"/>
    <w:rsid w:val="00406A60"/>
    <w:pPr>
      <w:widowControl/>
      <w:numPr>
        <w:ilvl w:val="1"/>
        <w:numId w:val="12"/>
      </w:numPr>
      <w:spacing w:before="360" w:after="360" w:line="400" w:lineRule="exact"/>
      <w:jc w:val="left"/>
      <w:outlineLvl w:val="1"/>
    </w:pPr>
    <w:rPr>
      <w:rFonts w:eastAsia="黑体"/>
      <w:b/>
      <w:kern w:val="0"/>
      <w:sz w:val="28"/>
      <w:szCs w:val="20"/>
    </w:rPr>
  </w:style>
  <w:style w:type="paragraph" w:styleId="8">
    <w:name w:val="index 8"/>
    <w:basedOn w:val="a0"/>
    <w:next w:val="a0"/>
    <w:autoRedefine/>
    <w:rsid w:val="00406A60"/>
    <w:pPr>
      <w:ind w:leftChars="1400" w:left="1400"/>
    </w:pPr>
  </w:style>
  <w:style w:type="paragraph" w:styleId="11">
    <w:name w:val="toc 1"/>
    <w:basedOn w:val="a0"/>
    <w:next w:val="a0"/>
    <w:autoRedefine/>
    <w:uiPriority w:val="39"/>
    <w:rsid w:val="00406A60"/>
    <w:pPr>
      <w:tabs>
        <w:tab w:val="right" w:leader="dot" w:pos="8302"/>
      </w:tabs>
      <w:jc w:val="center"/>
    </w:pPr>
    <w:rPr>
      <w:rFonts w:ascii="仿宋" w:eastAsia="仿宋" w:hAnsi="仿宋"/>
      <w:sz w:val="28"/>
      <w:szCs w:val="28"/>
    </w:rPr>
  </w:style>
  <w:style w:type="paragraph" w:styleId="20">
    <w:name w:val="toc 2"/>
    <w:basedOn w:val="a0"/>
    <w:next w:val="a0"/>
    <w:autoRedefine/>
    <w:uiPriority w:val="39"/>
    <w:rsid w:val="00406A60"/>
    <w:pPr>
      <w:ind w:leftChars="200" w:left="420"/>
    </w:pPr>
  </w:style>
  <w:style w:type="paragraph" w:styleId="30">
    <w:name w:val="toc 3"/>
    <w:basedOn w:val="a0"/>
    <w:next w:val="a0"/>
    <w:autoRedefine/>
    <w:uiPriority w:val="39"/>
    <w:rsid w:val="00406A60"/>
    <w:pPr>
      <w:ind w:leftChars="400" w:left="840"/>
    </w:pPr>
  </w:style>
  <w:style w:type="character" w:styleId="a9">
    <w:name w:val="Hyperlink"/>
    <w:uiPriority w:val="99"/>
    <w:rsid w:val="00406A60"/>
    <w:rPr>
      <w:color w:val="0000FF"/>
      <w:u w:val="single"/>
    </w:rPr>
  </w:style>
  <w:style w:type="character" w:styleId="aa">
    <w:name w:val="page number"/>
    <w:basedOn w:val="a1"/>
    <w:rsid w:val="00406A60"/>
  </w:style>
  <w:style w:type="paragraph" w:styleId="ab">
    <w:name w:val="No Spacing"/>
    <w:uiPriority w:val="1"/>
    <w:qFormat/>
    <w:rsid w:val="00406A60"/>
    <w:pPr>
      <w:widowControl w:val="0"/>
      <w:jc w:val="both"/>
    </w:pPr>
    <w:rPr>
      <w:rFonts w:ascii="Times New Roman" w:eastAsia="宋体" w:hAnsi="Times New Roman" w:cs="Times New Roman"/>
      <w:szCs w:val="24"/>
    </w:rPr>
  </w:style>
  <w:style w:type="paragraph" w:styleId="ac">
    <w:name w:val="List Paragraph"/>
    <w:basedOn w:val="a0"/>
    <w:uiPriority w:val="34"/>
    <w:qFormat/>
    <w:rsid w:val="00406A60"/>
    <w:pPr>
      <w:ind w:firstLineChars="200" w:firstLine="420"/>
    </w:pPr>
    <w:rPr>
      <w:rFonts w:ascii="Calibri" w:hAnsi="Calibri"/>
      <w:szCs w:val="22"/>
    </w:rPr>
  </w:style>
  <w:style w:type="table" w:styleId="ad">
    <w:name w:val="Table Grid"/>
    <w:basedOn w:val="a2"/>
    <w:rsid w:val="00406A60"/>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0"/>
    <w:next w:val="a0"/>
    <w:unhideWhenUsed/>
    <w:qFormat/>
    <w:rsid w:val="00406A60"/>
    <w:rPr>
      <w:rFonts w:ascii="Cambria" w:eastAsia="黑体" w:hAnsi="Cambria"/>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2049</Words>
  <Characters>11684</Characters>
  <Application>Microsoft Office Word</Application>
  <DocSecurity>0</DocSecurity>
  <Lines>97</Lines>
  <Paragraphs>27</Paragraphs>
  <ScaleCrop>false</ScaleCrop>
  <Company/>
  <LinksUpToDate>false</LinksUpToDate>
  <CharactersWithSpaces>13706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gg</cp:lastModifiedBy>
  <cp:revision>5</cp:revision>
  <dcterms:created xsi:type="dcterms:W3CDTF">2012-01-08T06:46:00Z</dcterms:created>
  <dcterms:modified xsi:type="dcterms:W3CDTF">2012-09-11T00:08:00Z</dcterms:modified>
</cp:coreProperties>
</file>