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C61BF3" w14:textId="77777777" w:rsidR="00ED209F" w:rsidRPr="00ED209F" w:rsidRDefault="00ED209F" w:rsidP="00ED209F">
      <w:pPr>
        <w:widowControl/>
        <w:shd w:val="clear" w:color="auto" w:fill="FFFFFF"/>
        <w:wordWrap w:val="0"/>
        <w:spacing w:line="675" w:lineRule="atLeast"/>
        <w:jc w:val="center"/>
        <w:rPr>
          <w:rFonts w:ascii="simsun" w:eastAsia="宋体" w:hAnsi="simsun" w:cs="宋体"/>
          <w:b/>
          <w:bCs/>
          <w:color w:val="FF0509"/>
          <w:kern w:val="0"/>
          <w:sz w:val="53"/>
          <w:szCs w:val="53"/>
        </w:rPr>
      </w:pPr>
      <w:r w:rsidRPr="00ED209F">
        <w:rPr>
          <w:rFonts w:ascii="simsun" w:eastAsia="宋体" w:hAnsi="simsun" w:cs="宋体"/>
          <w:b/>
          <w:bCs/>
          <w:color w:val="FF0509"/>
          <w:kern w:val="0"/>
          <w:sz w:val="53"/>
          <w:szCs w:val="53"/>
        </w:rPr>
        <w:t>关于</w:t>
      </w:r>
      <w:bookmarkStart w:id="0" w:name="_GoBack"/>
      <w:r w:rsidRPr="00ED209F">
        <w:rPr>
          <w:rFonts w:ascii="simsun" w:eastAsia="宋体" w:hAnsi="simsun" w:cs="宋体"/>
          <w:b/>
          <w:bCs/>
          <w:color w:val="FF0509"/>
          <w:kern w:val="0"/>
          <w:sz w:val="53"/>
          <w:szCs w:val="53"/>
        </w:rPr>
        <w:t>做好</w:t>
      </w:r>
      <w:r w:rsidRPr="00ED209F">
        <w:rPr>
          <w:rFonts w:ascii="simsun" w:eastAsia="宋体" w:hAnsi="simsun" w:cs="宋体"/>
          <w:b/>
          <w:bCs/>
          <w:color w:val="FF0509"/>
          <w:kern w:val="0"/>
          <w:sz w:val="53"/>
          <w:szCs w:val="53"/>
        </w:rPr>
        <w:t>2017</w:t>
      </w:r>
      <w:r w:rsidRPr="00ED209F">
        <w:rPr>
          <w:rFonts w:ascii="simsun" w:eastAsia="宋体" w:hAnsi="simsun" w:cs="宋体"/>
          <w:b/>
          <w:bCs/>
          <w:color w:val="FF0509"/>
          <w:kern w:val="0"/>
          <w:sz w:val="53"/>
          <w:szCs w:val="53"/>
        </w:rPr>
        <w:t>年国家基本公共卫生服务项目工作</w:t>
      </w:r>
      <w:bookmarkEnd w:id="0"/>
      <w:r w:rsidRPr="00ED209F">
        <w:rPr>
          <w:rFonts w:ascii="simsun" w:eastAsia="宋体" w:hAnsi="simsun" w:cs="宋体"/>
          <w:b/>
          <w:bCs/>
          <w:color w:val="FF0509"/>
          <w:kern w:val="0"/>
          <w:sz w:val="53"/>
          <w:szCs w:val="53"/>
        </w:rPr>
        <w:t>的通知</w:t>
      </w:r>
    </w:p>
    <w:p w14:paraId="0B2B1A9D" w14:textId="77777777" w:rsidR="00ED209F" w:rsidRPr="00ED209F" w:rsidRDefault="00ED209F" w:rsidP="00ED209F">
      <w:pPr>
        <w:widowControl/>
        <w:shd w:val="clear" w:color="auto" w:fill="FFFFFF"/>
        <w:wordWrap w:val="0"/>
        <w:spacing w:line="480" w:lineRule="auto"/>
        <w:ind w:firstLine="480"/>
        <w:rPr>
          <w:rFonts w:ascii="宋体" w:eastAsia="宋体" w:hAnsi="宋体" w:cs="宋体" w:hint="eastAsia"/>
          <w:color w:val="333333"/>
          <w:kern w:val="0"/>
          <w:sz w:val="28"/>
          <w:szCs w:val="28"/>
        </w:rPr>
      </w:pPr>
      <w:r w:rsidRPr="00ED209F">
        <w:rPr>
          <w:rFonts w:ascii="宋体" w:eastAsia="宋体" w:hAnsi="宋体" w:cs="宋体" w:hint="eastAsia"/>
          <w:color w:val="333333"/>
          <w:kern w:val="0"/>
          <w:sz w:val="28"/>
          <w:szCs w:val="28"/>
        </w:rPr>
        <w:t>        </w:t>
      </w:r>
      <w:r w:rsidRPr="00ED209F">
        <w:rPr>
          <w:rFonts w:ascii="宋体" w:eastAsia="宋体" w:hAnsi="宋体" w:cs="宋体" w:hint="eastAsia"/>
          <w:b/>
          <w:bCs/>
          <w:color w:val="333333"/>
          <w:kern w:val="0"/>
          <w:sz w:val="28"/>
          <w:szCs w:val="28"/>
        </w:rPr>
        <w:t> 国</w:t>
      </w:r>
      <w:proofErr w:type="gramStart"/>
      <w:r w:rsidRPr="00ED209F">
        <w:rPr>
          <w:rFonts w:ascii="宋体" w:eastAsia="宋体" w:hAnsi="宋体" w:cs="宋体" w:hint="eastAsia"/>
          <w:b/>
          <w:bCs/>
          <w:color w:val="333333"/>
          <w:kern w:val="0"/>
          <w:sz w:val="28"/>
          <w:szCs w:val="28"/>
        </w:rPr>
        <w:t>卫基层发</w:t>
      </w:r>
      <w:proofErr w:type="gramEnd"/>
      <w:r w:rsidRPr="00ED209F">
        <w:rPr>
          <w:rFonts w:ascii="宋体" w:eastAsia="宋体" w:hAnsi="宋体" w:cs="宋体" w:hint="eastAsia"/>
          <w:b/>
          <w:bCs/>
          <w:color w:val="333333"/>
          <w:kern w:val="0"/>
          <w:sz w:val="28"/>
          <w:szCs w:val="28"/>
        </w:rPr>
        <w:t>〔2017〕46号</w:t>
      </w:r>
    </w:p>
    <w:p w14:paraId="0FA8AAA4" w14:textId="77777777" w:rsidR="00ED209F" w:rsidRPr="00ED209F" w:rsidRDefault="00ED209F" w:rsidP="00ED209F">
      <w:pPr>
        <w:widowControl/>
        <w:shd w:val="clear" w:color="auto" w:fill="FFFFFF"/>
        <w:wordWrap w:val="0"/>
        <w:spacing w:after="280" w:line="480" w:lineRule="auto"/>
        <w:ind w:firstLine="480"/>
        <w:rPr>
          <w:rFonts w:ascii="宋体" w:eastAsia="宋体" w:hAnsi="宋体" w:cs="宋体" w:hint="eastAsia"/>
          <w:color w:val="333333"/>
          <w:kern w:val="0"/>
          <w:sz w:val="28"/>
          <w:szCs w:val="28"/>
        </w:rPr>
      </w:pPr>
      <w:r w:rsidRPr="00ED209F">
        <w:rPr>
          <w:rFonts w:ascii="宋体" w:eastAsia="宋体" w:hAnsi="宋体" w:cs="宋体" w:hint="eastAsia"/>
          <w:b/>
          <w:bCs/>
          <w:color w:val="333333"/>
          <w:kern w:val="0"/>
          <w:sz w:val="28"/>
          <w:szCs w:val="28"/>
        </w:rPr>
        <w:t>各省、自治区、直辖市卫生计生委、财政厅局、中医药管理局，新疆生产建设兵团卫生局、财务局：</w:t>
      </w:r>
      <w:r w:rsidRPr="00ED209F">
        <w:rPr>
          <w:rFonts w:ascii="宋体" w:eastAsia="宋体" w:hAnsi="宋体" w:cs="宋体" w:hint="eastAsia"/>
          <w:color w:val="333333"/>
          <w:kern w:val="0"/>
          <w:sz w:val="28"/>
          <w:szCs w:val="28"/>
        </w:rPr>
        <w:t> </w:t>
      </w:r>
      <w:r w:rsidRPr="00ED209F">
        <w:rPr>
          <w:rFonts w:ascii="宋体" w:eastAsia="宋体" w:hAnsi="宋体" w:cs="宋体" w:hint="eastAsia"/>
          <w:color w:val="333333"/>
          <w:kern w:val="0"/>
          <w:sz w:val="28"/>
          <w:szCs w:val="28"/>
        </w:rPr>
        <w:br/>
        <w:t xml:space="preserve">　　现就做好2017年国家基本公共卫生服务项目有关工作通知如下： </w:t>
      </w:r>
      <w:r w:rsidRPr="00ED209F">
        <w:rPr>
          <w:rFonts w:ascii="宋体" w:eastAsia="宋体" w:hAnsi="宋体" w:cs="宋体" w:hint="eastAsia"/>
          <w:color w:val="333333"/>
          <w:kern w:val="0"/>
          <w:sz w:val="28"/>
          <w:szCs w:val="28"/>
        </w:rPr>
        <w:br/>
        <w:t xml:space="preserve">　　一、提高经费补助标准 </w:t>
      </w:r>
      <w:r w:rsidRPr="00ED209F">
        <w:rPr>
          <w:rFonts w:ascii="宋体" w:eastAsia="宋体" w:hAnsi="宋体" w:cs="宋体" w:hint="eastAsia"/>
          <w:color w:val="333333"/>
          <w:kern w:val="0"/>
          <w:sz w:val="28"/>
          <w:szCs w:val="28"/>
        </w:rPr>
        <w:br/>
        <w:t xml:space="preserve">　　2017年人均基本公共卫生服务经费补助标准从45元提高至50元，新增经费主要用于以下方面：一是巩固现有项目，扩大服务覆盖面，适当提高服务补助水平，细化和完善服务内容，提高服务质量；二是统筹安排免费提供避孕药具和健康素养促进两个项目经费。中央将继续对各地给予补助，地方各级财政部门要足额安排补助资金。省级要统筹使用中央补助资金，加大对困难地区的支持力度。进一步加快资金拨付进度，采取“先预拨、后结算”的方式，确保资金及时足额到位。 </w:t>
      </w:r>
      <w:r w:rsidRPr="00ED209F">
        <w:rPr>
          <w:rFonts w:ascii="宋体" w:eastAsia="宋体" w:hAnsi="宋体" w:cs="宋体" w:hint="eastAsia"/>
          <w:color w:val="333333"/>
          <w:kern w:val="0"/>
          <w:sz w:val="28"/>
          <w:szCs w:val="28"/>
        </w:rPr>
        <w:br/>
        <w:t xml:space="preserve">　　二、做好项目统筹衔接 </w:t>
      </w:r>
      <w:r w:rsidRPr="00ED209F">
        <w:rPr>
          <w:rFonts w:ascii="宋体" w:eastAsia="宋体" w:hAnsi="宋体" w:cs="宋体" w:hint="eastAsia"/>
          <w:color w:val="333333"/>
          <w:kern w:val="0"/>
          <w:sz w:val="28"/>
          <w:szCs w:val="28"/>
        </w:rPr>
        <w:br/>
        <w:t xml:space="preserve">　　2017年，由基本公共卫生服务经费安排免费提供避孕药具项目和健康素养促进项目经费后，剩余资金全部用于开展原有基本公共卫生服务项目，项目实施主体和资金使用主体主要为基层医疗卫生机构。免费提供避孕药具项目和健康素养促进项目原有管理责任主体、项目</w:t>
      </w:r>
      <w:r w:rsidRPr="00ED209F">
        <w:rPr>
          <w:rFonts w:ascii="宋体" w:eastAsia="宋体" w:hAnsi="宋体" w:cs="宋体" w:hint="eastAsia"/>
          <w:color w:val="333333"/>
          <w:kern w:val="0"/>
          <w:sz w:val="28"/>
          <w:szCs w:val="28"/>
        </w:rPr>
        <w:lastRenderedPageBreak/>
        <w:t>内容、实施主体、服务模式保持不变，各省（区、市）可参照2015年两个项目工作任务开展有关工作，项目资金用途、拨付对象和渠道不变。免费提供避孕药具项目经费用于药具的采购、存储和调拨等，省级卫生计生部门是本地区避孕药具采购主体，省、市、县级计划生育药具管理机构负责药具的存储、调拨及相关工作。健康素养促进项目经费用于提高居民健康素养水平，降低15岁及以上人群烟草使用流行率，建设健康促进县（区）、医院和戒烟门诊，开展健康科普尤其是针对重点疾病、领域和人群的健康教育，监测健康素养和烟草流行水平，提供12320热线咨询服务等。 </w:t>
      </w:r>
      <w:r w:rsidRPr="00ED209F">
        <w:rPr>
          <w:rFonts w:ascii="宋体" w:eastAsia="宋体" w:hAnsi="宋体" w:cs="宋体" w:hint="eastAsia"/>
          <w:color w:val="333333"/>
          <w:kern w:val="0"/>
          <w:sz w:val="28"/>
          <w:szCs w:val="28"/>
        </w:rPr>
        <w:br/>
        <w:t xml:space="preserve">　　三、明确工作任务目标 </w:t>
      </w:r>
      <w:r w:rsidRPr="00ED209F">
        <w:rPr>
          <w:rFonts w:ascii="宋体" w:eastAsia="宋体" w:hAnsi="宋体" w:cs="宋体" w:hint="eastAsia"/>
          <w:color w:val="333333"/>
          <w:kern w:val="0"/>
          <w:sz w:val="28"/>
          <w:szCs w:val="28"/>
        </w:rPr>
        <w:br/>
        <w:t xml:space="preserve">　　2017年，国家基本公共卫生服务各项任务目标见附件2。各地要合理确定乡村两级任务分工，根据村卫生室服务能力，原则上将40%左右的工作任务（不含免费提供避孕药具项目和健康素养促进项目）交由村卫生室承担。 </w:t>
      </w:r>
      <w:r w:rsidRPr="00ED209F">
        <w:rPr>
          <w:rFonts w:ascii="宋体" w:eastAsia="宋体" w:hAnsi="宋体" w:cs="宋体" w:hint="eastAsia"/>
          <w:color w:val="333333"/>
          <w:kern w:val="0"/>
          <w:sz w:val="28"/>
          <w:szCs w:val="28"/>
        </w:rPr>
        <w:br/>
        <w:t xml:space="preserve">　　四、抓好几项重点工作 </w:t>
      </w:r>
      <w:r w:rsidRPr="00ED209F">
        <w:rPr>
          <w:rFonts w:ascii="宋体" w:eastAsia="宋体" w:hAnsi="宋体" w:cs="宋体" w:hint="eastAsia"/>
          <w:color w:val="333333"/>
          <w:kern w:val="0"/>
          <w:sz w:val="28"/>
          <w:szCs w:val="28"/>
        </w:rPr>
        <w:br/>
        <w:t xml:space="preserve">　　（一）加大项目宣传力度。2017年，国家卫生计生委将组织在全国范围开展一次主题为“基本公共卫生你健康我服务”的宣传月活动。各地要认真开展好本地宣传月活动，营造良好氛围。一是在全省范围内确定2-3条统一的标语并广泛进行宣传。二是县区和基层机构要在显著位置张贴由省级及以上统一制作的宣传壁报。三是凡是使用基本公共卫生服务经费开展的工作，一律要在宣传材料显著位置以醒目字体明示“国家基本公共卫生服务项目”。四是广泛播放国家卫生计生</w:t>
      </w:r>
      <w:r w:rsidRPr="00ED209F">
        <w:rPr>
          <w:rFonts w:ascii="宋体" w:eastAsia="宋体" w:hAnsi="宋体" w:cs="宋体" w:hint="eastAsia"/>
          <w:color w:val="333333"/>
          <w:kern w:val="0"/>
          <w:sz w:val="28"/>
          <w:szCs w:val="28"/>
        </w:rPr>
        <w:lastRenderedPageBreak/>
        <w:t>委制作的基本公共卫生服务</w:t>
      </w:r>
      <w:proofErr w:type="gramStart"/>
      <w:r w:rsidRPr="00ED209F">
        <w:rPr>
          <w:rFonts w:ascii="宋体" w:eastAsia="宋体" w:hAnsi="宋体" w:cs="宋体" w:hint="eastAsia"/>
          <w:color w:val="333333"/>
          <w:kern w:val="0"/>
          <w:sz w:val="28"/>
          <w:szCs w:val="28"/>
        </w:rPr>
        <w:t>项目公益</w:t>
      </w:r>
      <w:proofErr w:type="gramEnd"/>
      <w:r w:rsidRPr="00ED209F">
        <w:rPr>
          <w:rFonts w:ascii="宋体" w:eastAsia="宋体" w:hAnsi="宋体" w:cs="宋体" w:hint="eastAsia"/>
          <w:color w:val="333333"/>
          <w:kern w:val="0"/>
          <w:sz w:val="28"/>
          <w:szCs w:val="28"/>
        </w:rPr>
        <w:t>广告。五是开展现场宣传，实现辖区内社区和农村全覆盖。 </w:t>
      </w:r>
      <w:r w:rsidRPr="00ED209F">
        <w:rPr>
          <w:rFonts w:ascii="宋体" w:eastAsia="宋体" w:hAnsi="宋体" w:cs="宋体" w:hint="eastAsia"/>
          <w:color w:val="333333"/>
          <w:kern w:val="0"/>
          <w:sz w:val="28"/>
          <w:szCs w:val="28"/>
        </w:rPr>
        <w:br/>
        <w:t xml:space="preserve">　　（二）以高血压为突破口进一步提高服务水平。2017年，国家卫生计生委将以高血压为突破口，选择部分省份开展试点，完善管理措施，提高管理水平，提高居民感受度。组织制订《基层高血压防治管理指南》，制定基层高血压防治管理质量评价及考核指标体系，逐步建立高血压管理与控制监测体系。 </w:t>
      </w:r>
      <w:r w:rsidRPr="00ED209F">
        <w:rPr>
          <w:rFonts w:ascii="宋体" w:eastAsia="宋体" w:hAnsi="宋体" w:cs="宋体" w:hint="eastAsia"/>
          <w:color w:val="333333"/>
          <w:kern w:val="0"/>
          <w:sz w:val="28"/>
          <w:szCs w:val="28"/>
        </w:rPr>
        <w:br/>
        <w:t xml:space="preserve">　　（三）充分发挥健康档案载体作用提高使用率。各地要结合区域人口健康信息平台建设，尽快实现计划免疫、妇幼卫生、精神卫生等现有公共卫生信息系统与居民电子健康档案的联通整合。发挥健康档案居民全生命周期健康状况载体作用，通过多种渠道完善和丰富健康档案内容，将每一次针对居民个体的服务及时录入档案；推动电子健康档案与医院、专业卫生机构、体检中心等机构的疾病诊疗信息、健康体检信息的联通对接。注重档案的使用，将电子健康档案与</w:t>
      </w:r>
      <w:proofErr w:type="gramStart"/>
      <w:r w:rsidRPr="00ED209F">
        <w:rPr>
          <w:rFonts w:ascii="宋体" w:eastAsia="宋体" w:hAnsi="宋体" w:cs="宋体" w:hint="eastAsia"/>
          <w:color w:val="333333"/>
          <w:kern w:val="0"/>
          <w:sz w:val="28"/>
          <w:szCs w:val="28"/>
        </w:rPr>
        <w:t>健康卡深度</w:t>
      </w:r>
      <w:proofErr w:type="gramEnd"/>
      <w:r w:rsidRPr="00ED209F">
        <w:rPr>
          <w:rFonts w:ascii="宋体" w:eastAsia="宋体" w:hAnsi="宋体" w:cs="宋体" w:hint="eastAsia"/>
          <w:color w:val="333333"/>
          <w:kern w:val="0"/>
          <w:sz w:val="28"/>
          <w:szCs w:val="28"/>
        </w:rPr>
        <w:t>融合，通过网络平台、手机APP等，逐步将健康档案向居民个人开放，发挥健康档案在居民健康管理中的作用。 </w:t>
      </w:r>
      <w:r w:rsidRPr="00ED209F">
        <w:rPr>
          <w:rFonts w:ascii="宋体" w:eastAsia="宋体" w:hAnsi="宋体" w:cs="宋体" w:hint="eastAsia"/>
          <w:color w:val="333333"/>
          <w:kern w:val="0"/>
          <w:sz w:val="28"/>
          <w:szCs w:val="28"/>
        </w:rPr>
        <w:br/>
        <w:t xml:space="preserve">　　（四）严格执行新版服务规范。各地要尽快按照《国家基本公共卫生服务规范（第三版）》的要求开展工作，迅速将《规范》下达至县区，确保从事基本公共卫生服务的医务人员人手一册。对《规范》及时开展培训，组建师资队伍，改进培训方式，注重培训效果，实现基层医疗卫生机构和县区级相关专业公共卫生（含中医）机构培训全覆盖。按照《规范》要求，做好有关服务在基层医疗卫生机构与其他</w:t>
      </w:r>
      <w:r w:rsidRPr="00ED209F">
        <w:rPr>
          <w:rFonts w:ascii="宋体" w:eastAsia="宋体" w:hAnsi="宋体" w:cs="宋体" w:hint="eastAsia"/>
          <w:color w:val="333333"/>
          <w:kern w:val="0"/>
          <w:sz w:val="28"/>
          <w:szCs w:val="28"/>
        </w:rPr>
        <w:lastRenderedPageBreak/>
        <w:t>相关机构之间的衔接，做好工作部署。 </w:t>
      </w:r>
      <w:r w:rsidRPr="00ED209F">
        <w:rPr>
          <w:rFonts w:ascii="宋体" w:eastAsia="宋体" w:hAnsi="宋体" w:cs="宋体" w:hint="eastAsia"/>
          <w:color w:val="333333"/>
          <w:kern w:val="0"/>
          <w:sz w:val="28"/>
          <w:szCs w:val="28"/>
        </w:rPr>
        <w:br/>
        <w:t xml:space="preserve">　　（五）做好项目进展数据上报工作。2017年，国家卫生计生委基层司编制了《国家基本公共卫生服务项目统计调查制度》，依托中国医学科学院医学信息研究所开发了国家基本公共卫生服务项目管理信息系统（</w:t>
      </w:r>
      <w:hyperlink r:id="rId4" w:history="1">
        <w:r w:rsidRPr="00ED209F">
          <w:rPr>
            <w:rFonts w:ascii="宋体" w:eastAsia="宋体" w:hAnsi="宋体" w:cs="宋体" w:hint="eastAsia"/>
            <w:color w:val="333333"/>
            <w:kern w:val="0"/>
            <w:sz w:val="28"/>
            <w:szCs w:val="28"/>
            <w:u w:val="single"/>
          </w:rPr>
          <w:t>http://glpt.nbphsp.org.cn</w:t>
        </w:r>
      </w:hyperlink>
      <w:r w:rsidRPr="00ED209F">
        <w:rPr>
          <w:rFonts w:ascii="宋体" w:eastAsia="宋体" w:hAnsi="宋体" w:cs="宋体" w:hint="eastAsia"/>
          <w:color w:val="333333"/>
          <w:kern w:val="0"/>
          <w:sz w:val="28"/>
          <w:szCs w:val="28"/>
        </w:rPr>
        <w:t>）。各地要按照有关工作要求，做好信息系统培训、信息系统试运行等工作，根据报表内容，按规定的报送周期和程序，及时准确上报，同时要加强用户权限管理，确保数据安全。数据上报情况将作为国家基本公共卫生服务项目考核的重要内容。 </w:t>
      </w:r>
      <w:r w:rsidRPr="00ED209F">
        <w:rPr>
          <w:rFonts w:ascii="宋体" w:eastAsia="宋体" w:hAnsi="宋体" w:cs="宋体" w:hint="eastAsia"/>
          <w:color w:val="333333"/>
          <w:kern w:val="0"/>
          <w:sz w:val="28"/>
          <w:szCs w:val="28"/>
        </w:rPr>
        <w:br/>
        <w:t xml:space="preserve">　　（六）确定补助水平完善资金支付方式。县区级卫生计生和财政部门要按照财政部 卫生计生委等四部门《关于印发&lt;公共卫生服务补助资金暂行管理办法&gt;的通知》（</w:t>
      </w:r>
      <w:proofErr w:type="gramStart"/>
      <w:r w:rsidRPr="00ED209F">
        <w:rPr>
          <w:rFonts w:ascii="宋体" w:eastAsia="宋体" w:hAnsi="宋体" w:cs="宋体" w:hint="eastAsia"/>
          <w:color w:val="333333"/>
          <w:kern w:val="0"/>
          <w:sz w:val="28"/>
          <w:szCs w:val="28"/>
        </w:rPr>
        <w:t>财社〔2015〕</w:t>
      </w:r>
      <w:proofErr w:type="gramEnd"/>
      <w:r w:rsidRPr="00ED209F">
        <w:rPr>
          <w:rFonts w:ascii="宋体" w:eastAsia="宋体" w:hAnsi="宋体" w:cs="宋体" w:hint="eastAsia"/>
          <w:color w:val="333333"/>
          <w:kern w:val="0"/>
          <w:sz w:val="28"/>
          <w:szCs w:val="28"/>
        </w:rPr>
        <w:t>255号）和《关于修订&lt;公共卫生服务补助资金管理暂行办法&gt;的通知》（</w:t>
      </w:r>
      <w:proofErr w:type="gramStart"/>
      <w:r w:rsidRPr="00ED209F">
        <w:rPr>
          <w:rFonts w:ascii="宋体" w:eastAsia="宋体" w:hAnsi="宋体" w:cs="宋体" w:hint="eastAsia"/>
          <w:color w:val="333333"/>
          <w:kern w:val="0"/>
          <w:sz w:val="28"/>
          <w:szCs w:val="28"/>
        </w:rPr>
        <w:t>财社〔2016〕</w:t>
      </w:r>
      <w:proofErr w:type="gramEnd"/>
      <w:r w:rsidRPr="00ED209F">
        <w:rPr>
          <w:rFonts w:ascii="宋体" w:eastAsia="宋体" w:hAnsi="宋体" w:cs="宋体" w:hint="eastAsia"/>
          <w:color w:val="333333"/>
          <w:kern w:val="0"/>
          <w:sz w:val="28"/>
          <w:szCs w:val="28"/>
        </w:rPr>
        <w:t>229号）的要求，根据本地项目内容和任务以及工作重点，确定各项服务补助或购买服务支付标准，按照服务数量和质量拨付资金，不得简单按照人口数拨付基本公共卫生服务经费。在核定服务任务和补助标准、绩效评价补助的基础上，基层医疗卫生机构获得的基本公共卫生服务补助资金，可统筹用于经常性支出。县级卫生计生和财政部门要加强基本公共卫生服务补助资金管理，鼓励对乡村两级实行分别核算，保障村卫生室补助资金。 </w:t>
      </w:r>
      <w:r w:rsidRPr="00ED209F">
        <w:rPr>
          <w:rFonts w:ascii="宋体" w:eastAsia="宋体" w:hAnsi="宋体" w:cs="宋体" w:hint="eastAsia"/>
          <w:color w:val="333333"/>
          <w:kern w:val="0"/>
          <w:sz w:val="28"/>
          <w:szCs w:val="28"/>
        </w:rPr>
        <w:br/>
        <w:t xml:space="preserve">　　（七）严格开展项目考核。进一步突出县区考核主体作用，县区每年至少要对辖区所有承担任务的医疗卫生机构开展一次综合考核。</w:t>
      </w:r>
      <w:r w:rsidRPr="00ED209F">
        <w:rPr>
          <w:rFonts w:ascii="宋体" w:eastAsia="宋体" w:hAnsi="宋体" w:cs="宋体" w:hint="eastAsia"/>
          <w:color w:val="333333"/>
          <w:kern w:val="0"/>
          <w:sz w:val="28"/>
          <w:szCs w:val="28"/>
        </w:rPr>
        <w:lastRenderedPageBreak/>
        <w:t>从注重过程考核逐步转向注重结果考核，将居民感受度列为重要考核内容。发挥考核导向作用，突出重点，加大居民感受较深的项目，如高血压管理、健康档案等权重。严禁对指标层层加码，超出基层服务能力实际。提高考核时效性，2017年度项目考核工作务必于2018年4月底前完成。免费提供避孕药具项目和健康素养促进项目将一并纳入中央对省级考核内容。基层医疗卫生机构要加强内部项目开展情况考核，将考核结果与医务人员个人收入挂钩，体现多劳多得、优</w:t>
      </w:r>
      <w:proofErr w:type="gramStart"/>
      <w:r w:rsidRPr="00ED209F">
        <w:rPr>
          <w:rFonts w:ascii="宋体" w:eastAsia="宋体" w:hAnsi="宋体" w:cs="宋体" w:hint="eastAsia"/>
          <w:color w:val="333333"/>
          <w:kern w:val="0"/>
          <w:sz w:val="28"/>
          <w:szCs w:val="28"/>
        </w:rPr>
        <w:t>劳</w:t>
      </w:r>
      <w:proofErr w:type="gramEnd"/>
      <w:r w:rsidRPr="00ED209F">
        <w:rPr>
          <w:rFonts w:ascii="宋体" w:eastAsia="宋体" w:hAnsi="宋体" w:cs="宋体" w:hint="eastAsia"/>
          <w:color w:val="333333"/>
          <w:kern w:val="0"/>
          <w:sz w:val="28"/>
          <w:szCs w:val="28"/>
        </w:rPr>
        <w:t>优酬。 </w:t>
      </w:r>
    </w:p>
    <w:p w14:paraId="54A7127E" w14:textId="77777777" w:rsidR="00ED209F" w:rsidRPr="00ED209F" w:rsidRDefault="00ED209F" w:rsidP="00ED209F">
      <w:pPr>
        <w:widowControl/>
        <w:shd w:val="clear" w:color="auto" w:fill="FFFFFF"/>
        <w:wordWrap w:val="0"/>
        <w:spacing w:line="480" w:lineRule="auto"/>
        <w:ind w:firstLine="480"/>
        <w:rPr>
          <w:rFonts w:ascii="宋体" w:eastAsia="宋体" w:hAnsi="宋体" w:cs="宋体" w:hint="eastAsia"/>
          <w:color w:val="333333"/>
          <w:kern w:val="0"/>
          <w:sz w:val="28"/>
          <w:szCs w:val="28"/>
        </w:rPr>
      </w:pPr>
      <w:r w:rsidRPr="00ED209F">
        <w:rPr>
          <w:rFonts w:ascii="宋体" w:eastAsia="宋体" w:hAnsi="宋体" w:cs="宋体" w:hint="eastAsia"/>
          <w:color w:val="333333"/>
          <w:kern w:val="0"/>
          <w:sz w:val="28"/>
          <w:szCs w:val="28"/>
        </w:rPr>
        <w:br/>
        <w:t>                                              国家卫生计生委　财政部 </w:t>
      </w:r>
    </w:p>
    <w:p w14:paraId="287D5F77" w14:textId="77777777" w:rsidR="00ED209F" w:rsidRPr="00ED209F" w:rsidRDefault="00ED209F" w:rsidP="00ED209F">
      <w:pPr>
        <w:widowControl/>
        <w:shd w:val="clear" w:color="auto" w:fill="FFFFFF"/>
        <w:wordWrap w:val="0"/>
        <w:spacing w:line="480" w:lineRule="auto"/>
        <w:ind w:firstLine="480"/>
        <w:rPr>
          <w:rFonts w:ascii="宋体" w:eastAsia="宋体" w:hAnsi="宋体" w:cs="宋体" w:hint="eastAsia"/>
          <w:color w:val="333333"/>
          <w:kern w:val="0"/>
          <w:sz w:val="28"/>
          <w:szCs w:val="28"/>
        </w:rPr>
      </w:pPr>
      <w:r w:rsidRPr="00ED209F">
        <w:rPr>
          <w:rFonts w:ascii="宋体" w:eastAsia="宋体" w:hAnsi="宋体" w:cs="宋体" w:hint="eastAsia"/>
          <w:color w:val="333333"/>
          <w:kern w:val="0"/>
          <w:sz w:val="28"/>
          <w:szCs w:val="28"/>
        </w:rPr>
        <w:t>                                           国家中医药管理局 </w:t>
      </w:r>
      <w:r w:rsidRPr="00ED209F">
        <w:rPr>
          <w:rFonts w:ascii="宋体" w:eastAsia="宋体" w:hAnsi="宋体" w:cs="宋体" w:hint="eastAsia"/>
          <w:color w:val="333333"/>
          <w:kern w:val="0"/>
          <w:sz w:val="28"/>
          <w:szCs w:val="28"/>
        </w:rPr>
        <w:br/>
        <w:t>                                                   2017年8月23日 </w:t>
      </w:r>
      <w:r w:rsidRPr="00ED209F">
        <w:rPr>
          <w:rFonts w:ascii="宋体" w:eastAsia="宋体" w:hAnsi="宋体" w:cs="宋体" w:hint="eastAsia"/>
          <w:color w:val="333333"/>
          <w:kern w:val="0"/>
          <w:sz w:val="28"/>
          <w:szCs w:val="28"/>
        </w:rPr>
        <w:br/>
        <w:t>（信息公开形式：主动公开）</w:t>
      </w:r>
    </w:p>
    <w:p w14:paraId="6CC41D16" w14:textId="77777777" w:rsidR="003E4E12" w:rsidRPr="00ED209F" w:rsidRDefault="003E4E12"/>
    <w:sectPr w:rsidR="003E4E12" w:rsidRPr="00ED209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imsun">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09F"/>
    <w:rsid w:val="003E4E12"/>
    <w:rsid w:val="00ED20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02FE0"/>
  <w15:chartTrackingRefBased/>
  <w15:docId w15:val="{E50A1F34-9D49-403F-838E-A99B5BF72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itemviews">
    <w:name w:val="item_views"/>
    <w:basedOn w:val="a0"/>
    <w:rsid w:val="00ED209F"/>
  </w:style>
  <w:style w:type="paragraph" w:styleId="a3">
    <w:name w:val="Normal (Web)"/>
    <w:basedOn w:val="a"/>
    <w:uiPriority w:val="99"/>
    <w:semiHidden/>
    <w:unhideWhenUsed/>
    <w:rsid w:val="00ED209F"/>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ED209F"/>
    <w:rPr>
      <w:b/>
      <w:bCs/>
    </w:rPr>
  </w:style>
  <w:style w:type="character" w:styleId="a5">
    <w:name w:val="Hyperlink"/>
    <w:basedOn w:val="a0"/>
    <w:uiPriority w:val="99"/>
    <w:semiHidden/>
    <w:unhideWhenUsed/>
    <w:rsid w:val="00ED209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2833665">
      <w:bodyDiv w:val="1"/>
      <w:marLeft w:val="0"/>
      <w:marRight w:val="0"/>
      <w:marTop w:val="0"/>
      <w:marBottom w:val="0"/>
      <w:divBdr>
        <w:top w:val="none" w:sz="0" w:space="0" w:color="auto"/>
        <w:left w:val="none" w:sz="0" w:space="0" w:color="auto"/>
        <w:bottom w:val="none" w:sz="0" w:space="0" w:color="auto"/>
        <w:right w:val="none" w:sz="0" w:space="0" w:color="auto"/>
      </w:divBdr>
      <w:divsChild>
        <w:div w:id="1510675166">
          <w:marLeft w:val="0"/>
          <w:marRight w:val="0"/>
          <w:marTop w:val="0"/>
          <w:marBottom w:val="300"/>
          <w:divBdr>
            <w:top w:val="none" w:sz="0" w:space="0" w:color="auto"/>
            <w:left w:val="none" w:sz="0" w:space="0" w:color="auto"/>
            <w:bottom w:val="none" w:sz="0" w:space="0" w:color="auto"/>
            <w:right w:val="none" w:sz="0" w:space="0" w:color="auto"/>
          </w:divBdr>
        </w:div>
        <w:div w:id="1354185270">
          <w:marLeft w:val="0"/>
          <w:marRight w:val="0"/>
          <w:marTop w:val="0"/>
          <w:marBottom w:val="225"/>
          <w:divBdr>
            <w:top w:val="none" w:sz="0" w:space="0" w:color="auto"/>
            <w:left w:val="none" w:sz="0" w:space="0" w:color="auto"/>
            <w:bottom w:val="single" w:sz="18" w:space="3" w:color="0071CF"/>
            <w:right w:val="none" w:sz="0" w:space="0" w:color="auto"/>
          </w:divBdr>
        </w:div>
        <w:div w:id="10031618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glpt.nbphsp.org.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420</Words>
  <Characters>2397</Characters>
  <Application>Microsoft Office Word</Application>
  <DocSecurity>0</DocSecurity>
  <Lines>19</Lines>
  <Paragraphs>5</Paragraphs>
  <ScaleCrop>false</ScaleCrop>
  <Company/>
  <LinksUpToDate>false</LinksUpToDate>
  <CharactersWithSpaces>2812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bao pw</dc:creator>
  <cp:keywords/>
  <dc:description/>
  <cp:lastModifiedBy>bao pw</cp:lastModifiedBy>
  <cp:revision>1</cp:revision>
  <dcterms:created xsi:type="dcterms:W3CDTF">2018-01-21T16:11:00Z</dcterms:created>
  <dcterms:modified xsi:type="dcterms:W3CDTF">2018-01-21T16:12:00Z</dcterms:modified>
</cp:coreProperties>
</file>