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第一节：正文</w:t>
      </w:r>
    </w:p>
    <w:p>
      <w:pPr>
        <w:sectPr>
          <w:type w:val="nextPage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200"/>
        <w:rPr/>
      </w:pPr>
      <w:r>
        <w:rPr/>
        <w:t>第二节：连续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200"/>
        <w:rPr/>
      </w:pPr>
      <w:r>
        <w:rPr/>
        <w:t>第三节：偶数页</w:t>
      </w:r>
    </w:p>
    <w:sectPr>
      <w:type w:val="evenPage"/>
      <w:pgSz w:w="12240" w:h="15840"/>
      <w:pgMar w:left="1800" w:right="1800" w:gutter="0" w:header="0" w:top="1440" w:footer="0" w:bottom="1440"/>
      <w:paperSrc w:first="0" w:oth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