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A4 纵向的这一节</w:t>
      </w:r>
    </w:p>
    <w:p>
      <w:r>
        <w:t>这一节的纸是 210×297，边距 2 厘米与 3 厘米。</w:t>
      </w:r>
    </w:p>
    <w:p>
      <w:pPr>
        <w:sectPr>
          <w:pgSz w:w="11906" w:h="16838"/>
          <w:pgMar w:top="1134" w:right="1701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横过来的那一节</w:t>
      </w:r>
    </w:p>
    <w:p>
      <w:r>
        <w:t>同一份文件里两节，纸的宽高对调，边距也不同。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 纵向的这一节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