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commentRangeStart w:id="0"/>
      <w:r>
        <w:rPr/>
        <w:t>第一段：不含税口径</w:t>
      </w:r>
      <w:commentRangeEnd w:id="0"/>
      <w:r>
        <w:commentReference w:id="0"/>
      </w:r>
      <w:r>
        <w:rPr/>
      </w:r>
    </w:p>
    <w:p>
      <w:pPr>
        <w:pStyle w:val="Normal"/>
        <w:rPr/>
      </w:pPr>
      <w:commentRangeStart w:id="1"/>
      <w:r>
        <w:rPr/>
        <w:t>第二段：金额待确认</w:t>
      </w:r>
      <w:commentRangeEnd w:id="1"/>
      <w:r>
        <w:commentReference w:id="1"/>
      </w: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第三段：这一段没有批注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4T08:58:48Z" w:initials="L">
    <w:p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  <w:comment w:id="1" w:author="刘奇" w:date="2026-09-24T08:58:48Z" w:initials="刘">
    <w:p>
      <w:pPr>
        <w:overflowPunct w:val="false"/>
        <w:spacing w:before="0" w:after="0" w:lineRule="auto" w:line="240"/>
        <w:rPr/>
      </w:pPr>
      <w:r>
        <w:annotationRef/>
      </w:r>
      <w:r>
        <w:rPr/>
        <w:t>这个数要找财务确认一下，第二行接着写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