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C1" w:rsidRPr="000E436C" w:rsidRDefault="004B6DC1" w:rsidP="00186707">
      <w:pPr>
        <w:rPr>
          <w:szCs w:val="24"/>
        </w:rPr>
      </w:pPr>
      <w:bookmarkStart w:id="0" w:name="_GoBack"/>
      <w:bookmarkEnd w:id="0"/>
    </w:p>
    <w:sectPr w:rsidR="004B6DC1" w:rsidRPr="000E436C" w:rsidSect="00B933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6C"/>
    <w:rsid w:val="000E436C"/>
    <w:rsid w:val="00186707"/>
    <w:rsid w:val="00471541"/>
    <w:rsid w:val="004B6DC1"/>
    <w:rsid w:val="00B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EC70E-C394-4B5F-BC30-32A90A94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541"/>
    <w:pPr>
      <w:spacing w:before="240" w:after="240" w:line="360" w:lineRule="auto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Georgia (NIH/NIMH) [F]</dc:creator>
  <cp:keywords/>
  <dc:description/>
  <cp:lastModifiedBy>O'Callaghan, Georgia (NIH/NIMH) [F]</cp:lastModifiedBy>
  <cp:revision>4</cp:revision>
  <dcterms:created xsi:type="dcterms:W3CDTF">2019-11-25T20:39:00Z</dcterms:created>
  <dcterms:modified xsi:type="dcterms:W3CDTF">2019-11-27T16:15:00Z</dcterms:modified>
</cp:coreProperties>
</file>