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 xml:space="preserve">Mostafa </w:t>
      </w:r>
      <w:proofErr w:type="spellStart"/>
      <w:r w:rsidRPr="77F9D47F">
        <w:rPr>
          <w:rFonts w:asciiTheme="majorHAnsi" w:hAnsiTheme="majorHAnsi" w:cstheme="majorBidi"/>
          <w:sz w:val="28"/>
          <w:szCs w:val="28"/>
        </w:rPr>
        <w:t>Hasanalipourshahrabadi</w:t>
      </w:r>
      <w:proofErr w:type="spellEnd"/>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r w:rsidR="000E1294" w:rsidRPr="000E1294">
        <w:rPr>
          <w:bCs/>
          <w:color w:val="000000" w:themeColor="text1"/>
        </w:rPr>
        <w:t>Tingchen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2664566D" w14:textId="6B466013" w:rsidR="007B33B7" w:rsidRDefault="007B33B7" w:rsidP="16AD0BEE">
            <w:pPr>
              <w:spacing w:after="0" w:line="240" w:lineRule="auto"/>
            </w:pP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 xml:space="preserve">Mostafa </w:t>
      </w:r>
      <w:proofErr w:type="spellStart"/>
      <w:r w:rsidR="18BAF944" w:rsidRPr="69453924">
        <w:rPr>
          <w:rFonts w:asciiTheme="majorHAnsi" w:eastAsia="Times New Roman" w:hAnsiTheme="majorHAnsi" w:cstheme="majorBidi"/>
        </w:rPr>
        <w:t>Hasanalipourshahrabadi</w:t>
      </w:r>
      <w:proofErr w:type="spellEnd"/>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 xml:space="preserve">Mostafa </w:t>
            </w:r>
            <w:proofErr w:type="spellStart"/>
            <w:r w:rsidRPr="2EA17AA3">
              <w:rPr>
                <w:rFonts w:asciiTheme="majorHAnsi" w:eastAsia="Times New Roman" w:hAnsiTheme="majorHAnsi" w:cstheme="majorBidi"/>
                <w:sz w:val="22"/>
                <w:szCs w:val="22"/>
                <w:lang w:val="en-US"/>
              </w:rPr>
              <w:t>Hasanalipourshahrabadi</w:t>
            </w:r>
            <w:proofErr w:type="spellEnd"/>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252C6">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C6F3AE7" w14:textId="265CB3A6" w:rsidR="00D738CB" w:rsidRPr="00D27B92" w:rsidRDefault="00D738CB" w:rsidP="00D738CB">
      <w:pPr>
        <w:pStyle w:val="Heading2"/>
      </w:pPr>
      <w:r>
        <w:t>2</w:t>
      </w:r>
      <w:r w:rsidRPr="00D27B92">
        <w:t>.</w:t>
      </w:r>
      <w:r w:rsidR="00170BF4">
        <w:t>3</w:t>
      </w:r>
      <w:r w:rsidRPr="00D27B92">
        <w:t xml:space="preserve"> </w:t>
      </w:r>
      <w:r>
        <w:t xml:space="preserve">Project Scope </w:t>
      </w:r>
    </w:p>
    <w:p w14:paraId="20D41A74" w14:textId="77777777" w:rsidR="00D738CB" w:rsidRDefault="00D738C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D7738F">
        <w:tc>
          <w:tcPr>
            <w:tcW w:w="4680" w:type="dxa"/>
          </w:tcPr>
          <w:p w14:paraId="6942BD39" w14:textId="77777777" w:rsidR="0037421E" w:rsidRPr="007127AE" w:rsidRDefault="0037421E" w:rsidP="00C77142">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C77142">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6646CBA7" w14:textId="77777777" w:rsidTr="00D7738F">
        <w:tc>
          <w:tcPr>
            <w:tcW w:w="4680" w:type="dxa"/>
          </w:tcPr>
          <w:p w14:paraId="613F4D43" w14:textId="603B0786" w:rsidR="0037421E" w:rsidRDefault="000D124F" w:rsidP="00C77142">
            <w:pPr>
              <w:spacing w:after="160" w:line="259" w:lineRule="auto"/>
            </w:pPr>
            <w:r>
              <w:t>Trying to integrate with the POS system may pose an integration risk with not being able to properly integrate into their system.</w:t>
            </w:r>
          </w:p>
        </w:tc>
        <w:tc>
          <w:tcPr>
            <w:tcW w:w="4680" w:type="dxa"/>
          </w:tcPr>
          <w:p w14:paraId="5483FB26" w14:textId="4AC99B87" w:rsidR="0037421E" w:rsidRPr="003D519D" w:rsidRDefault="000D124F" w:rsidP="00C77142">
            <w:pPr>
              <w:spacing w:after="160" w:line="259" w:lineRule="auto"/>
              <w:rPr>
                <w:rFonts w:cstheme="minorBidi"/>
              </w:rPr>
            </w:pPr>
            <w:proofErr w:type="spellStart"/>
            <w:r>
              <w:rPr>
                <w:rFonts w:cstheme="minorBidi"/>
              </w:rPr>
              <w:t>ChowHub’s</w:t>
            </w:r>
            <w:proofErr w:type="spellEnd"/>
            <w:r>
              <w:rPr>
                <w:rFonts w:cstheme="minorBidi"/>
              </w:rPr>
              <w:t xml:space="preserve"> features are standalone and don’t need integration into the POS </w:t>
            </w:r>
            <w:proofErr w:type="gramStart"/>
            <w:r>
              <w:rPr>
                <w:rFonts w:cstheme="minorBidi"/>
              </w:rPr>
              <w:t>system, but</w:t>
            </w:r>
            <w:proofErr w:type="gramEnd"/>
            <w:r>
              <w:rPr>
                <w:rFonts w:cstheme="minorBidi"/>
              </w:rPr>
              <w:t xml:space="preserve"> will greatly benefit the ease of use if integrated.  </w:t>
            </w:r>
          </w:p>
        </w:tc>
      </w:tr>
      <w:tr w:rsidR="0037421E" w14:paraId="1609E6DB" w14:textId="77777777" w:rsidTr="00D7738F">
        <w:tc>
          <w:tcPr>
            <w:tcW w:w="4680" w:type="dxa"/>
          </w:tcPr>
          <w:p w14:paraId="44FFA042" w14:textId="2B291B36" w:rsidR="0037421E" w:rsidRDefault="00704596" w:rsidP="00C77142">
            <w:pPr>
              <w:spacing w:after="160" w:line="259" w:lineRule="auto"/>
            </w:pPr>
            <w:r>
              <w:t xml:space="preserve">There may be compliance risk with storing employee data. </w:t>
            </w:r>
          </w:p>
        </w:tc>
        <w:tc>
          <w:tcPr>
            <w:tcW w:w="4680" w:type="dxa"/>
          </w:tcPr>
          <w:p w14:paraId="1DB3CE9C" w14:textId="04E8B67F" w:rsidR="0037421E" w:rsidRPr="003D519D" w:rsidRDefault="00704596" w:rsidP="00C77142">
            <w:pPr>
              <w:spacing w:after="160" w:line="259" w:lineRule="auto"/>
            </w:pPr>
            <w:r>
              <w:t>The system wouldn’t deal with sensitive data such as employee social insurance numbers or pay and would just deal with performance associated with employee number.</w:t>
            </w:r>
          </w:p>
        </w:tc>
      </w:tr>
      <w:tr w:rsidR="0037421E" w14:paraId="3780B56C" w14:textId="77777777" w:rsidTr="00D7738F">
        <w:tc>
          <w:tcPr>
            <w:tcW w:w="4680" w:type="dxa"/>
          </w:tcPr>
          <w:p w14:paraId="14EA0B2B" w14:textId="503C5113" w:rsidR="0037421E" w:rsidRDefault="00704596" w:rsidP="00C77142">
            <w:r>
              <w:t xml:space="preserve">There may be technical risks with not having access to certain technologies such as a POS system or cashier terminal. </w:t>
            </w:r>
          </w:p>
        </w:tc>
        <w:tc>
          <w:tcPr>
            <w:tcW w:w="4680" w:type="dxa"/>
          </w:tcPr>
          <w:p w14:paraId="71BB3F85" w14:textId="413257C9" w:rsidR="0037421E" w:rsidRPr="003D519D" w:rsidRDefault="00704596" w:rsidP="00C77142">
            <w:pPr>
              <w:rPr>
                <w:rFonts w:cstheme="minorBidi"/>
              </w:rPr>
            </w:pPr>
            <w:r>
              <w:rPr>
                <w:rFonts w:cstheme="minorBidi"/>
              </w:rPr>
              <w:t xml:space="preserve">We can create </w:t>
            </w:r>
            <w:proofErr w:type="gramStart"/>
            <w:r>
              <w:rPr>
                <w:rFonts w:cstheme="minorBidi"/>
              </w:rPr>
              <w:t>and  have</w:t>
            </w:r>
            <w:proofErr w:type="gramEnd"/>
            <w:r>
              <w:rPr>
                <w:rFonts w:cstheme="minorBidi"/>
              </w:rPr>
              <w:t xml:space="preserve"> access to mock POS systems in order get an idea of how we will interface with the POS system or cashier terminal.</w:t>
            </w:r>
          </w:p>
        </w:tc>
      </w:tr>
      <w:tr w:rsidR="0037421E" w14:paraId="2736BF2A" w14:textId="77777777" w:rsidTr="00D7738F">
        <w:tc>
          <w:tcPr>
            <w:tcW w:w="4680" w:type="dxa"/>
          </w:tcPr>
          <w:p w14:paraId="5FBCBD7C" w14:textId="1F0EE388" w:rsidR="0037421E" w:rsidRDefault="00D7738F" w:rsidP="00C77142">
            <w:pPr>
              <w:rPr>
                <w:b/>
                <w:bCs/>
              </w:rPr>
            </w:pPr>
            <w:r>
              <w:rPr>
                <w:b/>
                <w:bCs/>
              </w:rPr>
              <w:t xml:space="preserve">There may be risks associated with downtime of their system since if they aren’t able to access their POS then they won’t be able to do orders and lose revenue. </w:t>
            </w:r>
          </w:p>
        </w:tc>
        <w:tc>
          <w:tcPr>
            <w:tcW w:w="4680" w:type="dxa"/>
          </w:tcPr>
          <w:p w14:paraId="66BE224D" w14:textId="16D454EA" w:rsidR="0037421E" w:rsidRPr="003D519D" w:rsidRDefault="00D7738F" w:rsidP="00C77142">
            <w:r>
              <w:t xml:space="preserve">We can integrate unit testing and a variety of other tests </w:t>
            </w:r>
            <w:proofErr w:type="gramStart"/>
            <w:r>
              <w:t>in order to</w:t>
            </w:r>
            <w:proofErr w:type="gramEnd"/>
            <w:r>
              <w:t xml:space="preserve"> ensure compatibility and integrate on off peak hours of the restaurant.</w:t>
            </w:r>
          </w:p>
        </w:tc>
      </w:tr>
      <w:tr w:rsidR="00D7738F" w14:paraId="6A073405" w14:textId="77777777" w:rsidTr="00D7738F">
        <w:tc>
          <w:tcPr>
            <w:tcW w:w="4680" w:type="dxa"/>
          </w:tcPr>
          <w:p w14:paraId="72D6FEE6" w14:textId="59C41185" w:rsidR="00D7738F" w:rsidRDefault="00D7738F" w:rsidP="00C77142">
            <w:pPr>
              <w:rPr>
                <w:b/>
                <w:bCs/>
              </w:rPr>
            </w:pPr>
            <w:r>
              <w:rPr>
                <w:b/>
                <w:bCs/>
              </w:rPr>
              <w:t xml:space="preserve">Resource and time risk. We may not have enough time to dedicate to </w:t>
            </w:r>
            <w:proofErr w:type="spellStart"/>
            <w:r>
              <w:rPr>
                <w:b/>
                <w:bCs/>
              </w:rPr>
              <w:t>ChowHub</w:t>
            </w:r>
            <w:proofErr w:type="spellEnd"/>
            <w:r>
              <w:rPr>
                <w:b/>
                <w:bCs/>
              </w:rPr>
              <w:t xml:space="preserve"> which risks the incompletion of it.</w:t>
            </w:r>
          </w:p>
        </w:tc>
        <w:tc>
          <w:tcPr>
            <w:tcW w:w="4680" w:type="dxa"/>
          </w:tcPr>
          <w:p w14:paraId="3CFDA747" w14:textId="1A1BE8A5" w:rsidR="00D7738F" w:rsidRPr="003D519D" w:rsidRDefault="00D7738F" w:rsidP="00C77142">
            <w:r>
              <w:t xml:space="preserve">We can move the scope so that we can complete </w:t>
            </w:r>
            <w:proofErr w:type="spellStart"/>
            <w:r>
              <w:t>ChowHub’s</w:t>
            </w:r>
            <w:proofErr w:type="spellEnd"/>
            <w:r>
              <w:t xml:space="preserve"> creation and then implement the features intended for it later.</w:t>
            </w:r>
          </w:p>
        </w:tc>
      </w:tr>
      <w:bookmarkEnd w:id="19"/>
    </w:tbl>
    <w:p w14:paraId="707CCE6E" w14:textId="77777777" w:rsidR="0037421E" w:rsidRDefault="0037421E" w:rsidP="0037421E">
      <w:pPr>
        <w:pStyle w:val="Heading2"/>
      </w:pPr>
    </w:p>
    <w:p w14:paraId="611B129E" w14:textId="44625EB9" w:rsidR="0037421E" w:rsidRDefault="0037421E" w:rsidP="0037421E">
      <w:pPr>
        <w:pStyle w:val="Heading2"/>
      </w:pPr>
      <w:r>
        <w:t>2</w:t>
      </w:r>
      <w:r w:rsidRPr="00D27B92">
        <w:t>.</w:t>
      </w:r>
      <w:r w:rsidR="00170BF4">
        <w:t>5</w:t>
      </w:r>
      <w:r w:rsidRPr="00D27B92">
        <w:t xml:space="preserve"> </w:t>
      </w:r>
      <w:r>
        <w:t>Operating Environment</w:t>
      </w:r>
    </w:p>
    <w:p w14:paraId="1BF89AFF" w14:textId="641B00E6" w:rsidR="00156E68" w:rsidRPr="00156E68" w:rsidRDefault="00156E68" w:rsidP="00156E68">
      <w:pPr>
        <w:rPr>
          <w:lang w:val="en-CA"/>
        </w:rPr>
      </w:pPr>
      <w:proofErr w:type="spellStart"/>
      <w:r w:rsidRPr="00156E68">
        <w:rPr>
          <w:lang w:val="en-CA"/>
        </w:rPr>
        <w:t>ChowHub</w:t>
      </w:r>
      <w:proofErr w:type="spellEnd"/>
      <w:r w:rsidRPr="00156E68">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722E684B" w14:textId="551E59DE" w:rsidR="00170BF4" w:rsidRPr="00156E68" w:rsidRDefault="00156E68" w:rsidP="00170BF4">
      <w:pPr>
        <w:rPr>
          <w:lang w:val="en-CA"/>
        </w:rPr>
      </w:pPr>
      <w:r w:rsidRPr="00156E68">
        <w:rPr>
          <w:b/>
          <w:bCs/>
          <w:lang w:val="en-CA"/>
        </w:rPr>
        <w:t>Hardware Requirements</w:t>
      </w:r>
      <w:r w:rsidRPr="00156E68">
        <w:rPr>
          <w:lang w:val="en-CA"/>
        </w:rPr>
        <w:br/>
        <w:t xml:space="preserve">- </w:t>
      </w:r>
      <w:r w:rsidRPr="00156E68">
        <w:rPr>
          <w:u w:val="single"/>
          <w:lang w:val="en-CA"/>
        </w:rPr>
        <w:t>Client Devices</w:t>
      </w:r>
      <w:r w:rsidRPr="00156E68">
        <w:rPr>
          <w:lang w:val="en-CA"/>
        </w:rPr>
        <w:t>: Computers, tablets, or smartphones used by restaurant owners, managers, and staff.</w:t>
      </w:r>
      <w:r w:rsidRPr="00156E68">
        <w:rPr>
          <w:lang w:val="en-CA"/>
        </w:rPr>
        <w:br/>
        <w:t xml:space="preserve">- </w:t>
      </w:r>
      <w:r w:rsidRPr="00156E68">
        <w:rPr>
          <w:u w:val="single"/>
          <w:lang w:val="en-CA"/>
        </w:rPr>
        <w:t>POS System Compatibility</w:t>
      </w:r>
      <w:r w:rsidRPr="00156E68">
        <w:rPr>
          <w:lang w:val="en-CA"/>
        </w:rPr>
        <w:t xml:space="preserve">: </w:t>
      </w:r>
      <w:r>
        <w:rPr>
          <w:lang w:val="en-CA"/>
        </w:rPr>
        <w:t>I</w:t>
      </w:r>
      <w:r w:rsidRPr="00156E68">
        <w:rPr>
          <w:lang w:val="en-CA"/>
        </w:rPr>
        <w:t>ntegrate with existing POS terminals without requiring hardware replacement.</w:t>
      </w:r>
      <w:r w:rsidRPr="00156E68">
        <w:rPr>
          <w:lang w:val="en-CA"/>
        </w:rPr>
        <w:br/>
        <w:t xml:space="preserve">- </w:t>
      </w:r>
      <w:r w:rsidRPr="00156E68">
        <w:rPr>
          <w:u w:val="single"/>
          <w:lang w:val="en-CA"/>
        </w:rPr>
        <w:t>Server Requirements</w:t>
      </w:r>
      <w:r w:rsidRPr="00156E68">
        <w:rPr>
          <w:lang w:val="en-CA"/>
        </w:rPr>
        <w:t>: Cloud-based (or on-premise) servers capable of handling database storage, analytics processing, and real-time updates.</w:t>
      </w:r>
      <w:r w:rsidRPr="00156E68">
        <w:rPr>
          <w:lang w:val="en-CA"/>
        </w:rPr>
        <w:br/>
      </w:r>
      <w:r w:rsidRPr="00156E68">
        <w:rPr>
          <w:b/>
          <w:bCs/>
          <w:lang w:val="en-CA"/>
        </w:rPr>
        <w:t>Software Requirements</w:t>
      </w:r>
      <w:r w:rsidRPr="00156E68">
        <w:rPr>
          <w:lang w:val="en-CA"/>
        </w:rPr>
        <w:br/>
        <w:t xml:space="preserve">- </w:t>
      </w:r>
      <w:r w:rsidRPr="00156E68">
        <w:rPr>
          <w:u w:val="single"/>
          <w:lang w:val="en-CA"/>
        </w:rPr>
        <w:t>Operating Systems</w:t>
      </w:r>
      <w:r w:rsidRPr="00156E68">
        <w:rPr>
          <w:lang w:val="en-CA"/>
        </w:rPr>
        <w:t>: Windows, macOS, iOS, and Android.</w:t>
      </w:r>
      <w:r w:rsidRPr="00156E68">
        <w:rPr>
          <w:lang w:val="en-CA"/>
        </w:rPr>
        <w:br/>
        <w:t xml:space="preserve">- </w:t>
      </w:r>
      <w:r w:rsidRPr="00156E68">
        <w:rPr>
          <w:u w:val="single"/>
          <w:lang w:val="en-CA"/>
        </w:rPr>
        <w:t>Web Browser Support</w:t>
      </w:r>
      <w:r w:rsidRPr="00156E68">
        <w:rPr>
          <w:lang w:val="en-CA"/>
        </w:rPr>
        <w:t>: The platform will run on modern browsers such as Google Chrome, Mozilla Firefox, Microsoft Edge, and Safari.</w:t>
      </w:r>
      <w:r w:rsidRPr="00156E68">
        <w:rPr>
          <w:lang w:val="en-CA"/>
        </w:rPr>
        <w:br/>
        <w:t xml:space="preserve">- </w:t>
      </w:r>
      <w:r w:rsidRPr="00156E68">
        <w:rPr>
          <w:u w:val="single"/>
          <w:lang w:val="en-CA"/>
        </w:rPr>
        <w:t>Database Management</w:t>
      </w:r>
      <w:r w:rsidRPr="00156E68">
        <w:rPr>
          <w:lang w:val="en-CA"/>
        </w:rPr>
        <w:t>: MongoDB for efficient data storage and retrieval.</w:t>
      </w:r>
      <w:r w:rsidRPr="00156E68">
        <w:rPr>
          <w:lang w:val="en-CA"/>
        </w:rPr>
        <w:br/>
      </w:r>
      <w:r w:rsidRPr="00156E68">
        <w:rPr>
          <w:b/>
          <w:bCs/>
          <w:lang w:val="en-CA"/>
        </w:rPr>
        <w:t>Network Requirements</w:t>
      </w:r>
      <w:r w:rsidRPr="00156E68">
        <w:rPr>
          <w:lang w:val="en-CA"/>
        </w:rPr>
        <w:br/>
        <w:t xml:space="preserve">- </w:t>
      </w:r>
      <w:r w:rsidRPr="00156E68">
        <w:rPr>
          <w:u w:val="single"/>
          <w:lang w:val="en-CA"/>
        </w:rPr>
        <w:t>Internet Connection</w:t>
      </w:r>
      <w:r w:rsidRPr="00156E68">
        <w:rPr>
          <w:lang w:val="en-CA"/>
        </w:rPr>
        <w:t>: Required for real-time updates, cloud synchronization, and remote access.</w:t>
      </w:r>
      <w:r w:rsidRPr="00156E68">
        <w:rPr>
          <w:lang w:val="en-CA"/>
        </w:rPr>
        <w:br/>
        <w:t xml:space="preserve">- </w:t>
      </w:r>
      <w:r w:rsidRPr="00156E68">
        <w:rPr>
          <w:u w:val="single"/>
          <w:lang w:val="en-CA"/>
        </w:rPr>
        <w:t>Local Network Support</w:t>
      </w:r>
      <w:r w:rsidRPr="00156E68">
        <w:rPr>
          <w:lang w:val="en-CA"/>
        </w:rPr>
        <w:t>: Restaurants with on-premise servers can operate within a local network in case of internet disruptions.</w:t>
      </w:r>
      <w:r w:rsidRPr="00156E68">
        <w:rPr>
          <w:lang w:val="en-CA"/>
        </w:rPr>
        <w:br/>
      </w:r>
      <w:r w:rsidRPr="00156E68">
        <w:rPr>
          <w:b/>
          <w:bCs/>
          <w:lang w:val="en-CA"/>
        </w:rPr>
        <w:lastRenderedPageBreak/>
        <w:t>Security Considerations</w:t>
      </w:r>
      <w:r w:rsidRPr="00156E68">
        <w:rPr>
          <w:lang w:val="en-CA"/>
        </w:rPr>
        <w:br/>
        <w:t xml:space="preserve">- </w:t>
      </w:r>
      <w:r w:rsidRPr="00156E68">
        <w:rPr>
          <w:u w:val="single"/>
          <w:lang w:val="en-CA"/>
        </w:rPr>
        <w:t>Data Encryption</w:t>
      </w:r>
      <w:r w:rsidRPr="00156E68">
        <w:rPr>
          <w:lang w:val="en-CA"/>
        </w:rPr>
        <w:t>: Strong encryption will protect sensitive information such as payroll and sales data.</w:t>
      </w:r>
      <w:r w:rsidRPr="00156E68">
        <w:rPr>
          <w:lang w:val="en-CA"/>
        </w:rPr>
        <w:br/>
        <w:t xml:space="preserve">- </w:t>
      </w:r>
      <w:r w:rsidRPr="00156E68">
        <w:rPr>
          <w:u w:val="single"/>
          <w:lang w:val="en-CA"/>
        </w:rPr>
        <w:t>Access Control</w:t>
      </w:r>
      <w:r w:rsidRPr="00156E68">
        <w:rPr>
          <w:lang w:val="en-CA"/>
        </w:rPr>
        <w:t>: Role-based access ensures that only authorized users can modify critical data.</w:t>
      </w:r>
      <w:r w:rsidRPr="00156E68">
        <w:rPr>
          <w:lang w:val="en-CA"/>
        </w:rPr>
        <w:br/>
        <w:t xml:space="preserve">- </w:t>
      </w:r>
      <w:r w:rsidRPr="00156E68">
        <w:rPr>
          <w:u w:val="single"/>
          <w:lang w:val="en-CA"/>
        </w:rPr>
        <w:t>Data Storage</w:t>
      </w:r>
      <w:r w:rsidRPr="00156E68">
        <w:rPr>
          <w:lang w:val="en-CA"/>
        </w:rPr>
        <w:t>: Sensitive data can be stored locally within the restaurant to enhance privacy and security.</w:t>
      </w:r>
    </w:p>
    <w:p w14:paraId="3D5D0932" w14:textId="35F416C0" w:rsidR="00170BF4" w:rsidRPr="00E61F04" w:rsidRDefault="00170BF4" w:rsidP="00170BF4">
      <w:pPr>
        <w:pStyle w:val="Heading2"/>
      </w:pPr>
      <w:r w:rsidRPr="7173D9E9">
        <w:t>2.</w:t>
      </w:r>
      <w:r>
        <w:t>6</w:t>
      </w:r>
      <w:r w:rsidRPr="7173D9E9">
        <w:t xml:space="preserve"> </w:t>
      </w:r>
      <w:r>
        <w:t>Functional Requirements</w:t>
      </w:r>
    </w:p>
    <w:p w14:paraId="3536A638" w14:textId="77777777" w:rsidR="00170BF4" w:rsidRDefault="00170BF4" w:rsidP="00170BF4">
      <w:pPr>
        <w:pStyle w:val="Heading2"/>
      </w:pPr>
      <w:bookmarkStart w:id="20" w:name="_2.3_Stakeholders_and"/>
      <w:bookmarkEnd w:id="20"/>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1" w:name="_2.4_Business_Opportunity"/>
      <w:bookmarkEnd w:id="21"/>
      <w:r w:rsidRPr="7173D9E9">
        <w:t>2.</w:t>
      </w:r>
      <w:r>
        <w:t>7</w:t>
      </w:r>
      <w:r w:rsidRPr="7173D9E9">
        <w:t xml:space="preserve"> </w:t>
      </w:r>
      <w:r>
        <w:t xml:space="preserve">Nonfunctional Requirements </w:t>
      </w:r>
    </w:p>
    <w:p w14:paraId="14649D90" w14:textId="77777777" w:rsidR="00170BF4" w:rsidRDefault="00170BF4" w:rsidP="00170BF4">
      <w:pPr>
        <w:ind w:left="1440"/>
        <w:rPr>
          <w:rFonts w:cs="Arial"/>
          <w:color w:val="FF0000"/>
        </w:rPr>
      </w:pPr>
      <w:r w:rsidRPr="00D27B92">
        <w:rPr>
          <w:rFonts w:cs="Arial"/>
          <w:color w:val="FF0000"/>
        </w:rPr>
        <w:t>Operational, Performance &amp; Security Requirements</w:t>
      </w:r>
    </w:p>
    <w:p w14:paraId="0D9C39AB" w14:textId="77777777" w:rsidR="00170BF4" w:rsidRPr="00170BF4" w:rsidRDefault="00170BF4" w:rsidP="00170BF4"/>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and </w:t>
      </w:r>
      <w:r w:rsidR="008D46EA" w:rsidRPr="0044372E">
        <w:rPr>
          <w:color w:val="0000FF"/>
          <w:sz w:val="28"/>
          <w:szCs w:val="28"/>
        </w:rPr>
        <w:t>Data Flow diagram</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EA4C0" w14:textId="77777777" w:rsidR="00590CE7" w:rsidRDefault="00590CE7" w:rsidP="005423A9">
      <w:pPr>
        <w:spacing w:after="0" w:line="240" w:lineRule="auto"/>
      </w:pPr>
      <w:r>
        <w:separator/>
      </w:r>
    </w:p>
  </w:endnote>
  <w:endnote w:type="continuationSeparator" w:id="0">
    <w:p w14:paraId="00BBDF7F" w14:textId="77777777" w:rsidR="00590CE7" w:rsidRDefault="00590CE7" w:rsidP="005423A9">
      <w:pPr>
        <w:spacing w:after="0" w:line="240" w:lineRule="auto"/>
      </w:pPr>
      <w:r>
        <w:continuationSeparator/>
      </w:r>
    </w:p>
  </w:endnote>
  <w:endnote w:type="continuationNotice" w:id="1">
    <w:p w14:paraId="542AB7DA" w14:textId="77777777" w:rsidR="00590CE7" w:rsidRDefault="00590C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7D23D" w14:textId="77777777" w:rsidR="00590CE7" w:rsidRDefault="00590CE7" w:rsidP="005423A9">
      <w:pPr>
        <w:spacing w:after="0" w:line="240" w:lineRule="auto"/>
      </w:pPr>
      <w:r>
        <w:separator/>
      </w:r>
    </w:p>
  </w:footnote>
  <w:footnote w:type="continuationSeparator" w:id="0">
    <w:p w14:paraId="0137BB60" w14:textId="77777777" w:rsidR="00590CE7" w:rsidRDefault="00590CE7" w:rsidP="005423A9">
      <w:pPr>
        <w:spacing w:after="0" w:line="240" w:lineRule="auto"/>
      </w:pPr>
      <w:r>
        <w:continuationSeparator/>
      </w:r>
    </w:p>
  </w:footnote>
  <w:footnote w:type="continuationNotice" w:id="1">
    <w:p w14:paraId="157C7C99" w14:textId="77777777" w:rsidR="00590CE7" w:rsidRDefault="00590C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5"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6"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7"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8"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11"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5"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4"/>
  </w:num>
  <w:num w:numId="2" w16cid:durableId="1286697199">
    <w:abstractNumId w:val="7"/>
  </w:num>
  <w:num w:numId="3" w16cid:durableId="1071583762">
    <w:abstractNumId w:val="14"/>
  </w:num>
  <w:num w:numId="4" w16cid:durableId="290404276">
    <w:abstractNumId w:val="6"/>
  </w:num>
  <w:num w:numId="5" w16cid:durableId="1720321722">
    <w:abstractNumId w:val="0"/>
  </w:num>
  <w:num w:numId="6" w16cid:durableId="469132675">
    <w:abstractNumId w:val="10"/>
  </w:num>
  <w:num w:numId="7" w16cid:durableId="891580524">
    <w:abstractNumId w:val="5"/>
  </w:num>
  <w:num w:numId="8" w16cid:durableId="314187570">
    <w:abstractNumId w:val="8"/>
  </w:num>
  <w:num w:numId="9" w16cid:durableId="251933070">
    <w:abstractNumId w:val="15"/>
  </w:num>
  <w:num w:numId="10" w16cid:durableId="1647079484">
    <w:abstractNumId w:val="1"/>
  </w:num>
  <w:num w:numId="11" w16cid:durableId="1467158179">
    <w:abstractNumId w:val="12"/>
  </w:num>
  <w:num w:numId="12" w16cid:durableId="1498691710">
    <w:abstractNumId w:val="9"/>
  </w:num>
  <w:num w:numId="13" w16cid:durableId="2065595443">
    <w:abstractNumId w:val="2"/>
  </w:num>
  <w:num w:numId="14" w16cid:durableId="1442994968">
    <w:abstractNumId w:val="11"/>
  </w:num>
  <w:num w:numId="15" w16cid:durableId="101733521">
    <w:abstractNumId w:val="3"/>
  </w:num>
  <w:num w:numId="16" w16cid:durableId="63953095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2.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3.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4.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6.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7.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8.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9.xml><?xml version="1.0" encoding="utf-8"?>
<ds:datastoreItem xmlns:ds="http://schemas.openxmlformats.org/officeDocument/2006/customXml" ds:itemID="{0C3D46B6-9FDE-43D9-A05D-DAAD4EFEBA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Tingchen Tsao</cp:lastModifiedBy>
  <cp:revision>106</cp:revision>
  <cp:lastPrinted>2020-05-29T02:05:00Z</cp:lastPrinted>
  <dcterms:created xsi:type="dcterms:W3CDTF">2020-05-29T00:34:00Z</dcterms:created>
  <dcterms:modified xsi:type="dcterms:W3CDTF">2025-02-01T21:27:00Z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