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proofErr w:type="spellStart"/>
      <w:r w:rsidRPr="77F9D47F">
        <w:rPr>
          <w:rFonts w:asciiTheme="majorHAnsi" w:hAnsiTheme="majorHAnsi" w:cstheme="majorBidi"/>
          <w:color w:val="000000" w:themeColor="text1"/>
          <w:sz w:val="28"/>
          <w:szCs w:val="28"/>
        </w:rPr>
        <w:t>Tingchen</w:t>
      </w:r>
      <w:proofErr w:type="spellEnd"/>
      <w:r w:rsidRPr="77F9D47F">
        <w:rPr>
          <w:rFonts w:asciiTheme="majorHAnsi" w:hAnsiTheme="majorHAnsi" w:cstheme="majorBidi"/>
          <w:color w:val="000000" w:themeColor="text1"/>
          <w:sz w:val="28"/>
          <w:szCs w:val="28"/>
        </w:rPr>
        <w:t xml:space="preserve">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proofErr w:type="spellStart"/>
      <w:r w:rsidRPr="69453924">
        <w:rPr>
          <w:rFonts w:asciiTheme="majorHAnsi" w:eastAsia="Times New Roman" w:hAnsiTheme="majorHAnsi" w:cstheme="majorBidi"/>
        </w:rPr>
        <w:t>Tingchen</w:t>
      </w:r>
      <w:proofErr w:type="spellEnd"/>
      <w:r w:rsidRPr="69453924">
        <w:rPr>
          <w:rFonts w:asciiTheme="majorHAnsi" w:eastAsia="Times New Roman" w:hAnsiTheme="majorHAnsi" w:cstheme="majorBidi"/>
        </w:rPr>
        <w:t xml:space="preserve">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proofErr w:type="spellStart"/>
            <w:r w:rsidRPr="2EA17AA3">
              <w:rPr>
                <w:rFonts w:asciiTheme="majorHAnsi" w:eastAsia="Times New Roman" w:hAnsiTheme="majorHAnsi" w:cstheme="majorBidi"/>
                <w:sz w:val="22"/>
                <w:szCs w:val="22"/>
                <w:lang w:val="en-US"/>
              </w:rPr>
              <w:t>Tingchen</w:t>
            </w:r>
            <w:proofErr w:type="spellEnd"/>
            <w:r w:rsidRPr="2EA17AA3">
              <w:rPr>
                <w:rFonts w:asciiTheme="majorHAnsi" w:eastAsia="Times New Roman" w:hAnsiTheme="majorHAnsi" w:cstheme="majorBidi"/>
                <w:sz w:val="22"/>
                <w:szCs w:val="22"/>
                <w:lang w:val="en-US"/>
              </w:rPr>
              <w:t xml:space="preserve">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252C6">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w:t>
            </w:r>
            <w:r w:rsidRPr="009252C6">
              <w:rPr>
                <w:b/>
                <w:bCs/>
              </w:rPr>
              <w:t xml:space="preserve"> </w:t>
            </w:r>
            <w:r w:rsidRPr="009252C6">
              <w:rPr>
                <w:b/>
                <w:bCs/>
              </w:rPr>
              <w:t>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w:t>
            </w:r>
            <w:r w:rsidRPr="009252C6">
              <w:rPr>
                <w:b/>
                <w:bCs/>
              </w:rPr>
              <w:t>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C6F3AE7" w14:textId="265CB3A6" w:rsidR="00D738CB" w:rsidRPr="00D27B92" w:rsidRDefault="00D738CB" w:rsidP="00D738CB">
      <w:pPr>
        <w:pStyle w:val="Heading2"/>
      </w:pPr>
      <w:r>
        <w:t>2</w:t>
      </w:r>
      <w:r w:rsidRPr="00D27B92">
        <w:t>.</w:t>
      </w:r>
      <w:r w:rsidR="00170BF4">
        <w:t>3</w:t>
      </w:r>
      <w:r w:rsidRPr="00D27B92">
        <w:t xml:space="preserve"> </w:t>
      </w:r>
      <w:r>
        <w:t xml:space="preserve">Project Scope </w:t>
      </w:r>
    </w:p>
    <w:p w14:paraId="20D41A74" w14:textId="77777777" w:rsidR="00D738CB" w:rsidRDefault="00D738C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C77142">
        <w:tc>
          <w:tcPr>
            <w:tcW w:w="4680" w:type="dxa"/>
          </w:tcPr>
          <w:p w14:paraId="6942BD39"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C77142">
        <w:tc>
          <w:tcPr>
            <w:tcW w:w="4680" w:type="dxa"/>
          </w:tcPr>
          <w:p w14:paraId="68DA8F40" w14:textId="77777777" w:rsidR="0037421E" w:rsidRDefault="0037421E" w:rsidP="00C77142">
            <w:pPr>
              <w:rPr>
                <w:rFonts w:ascii="Calibri" w:eastAsia="Calibri" w:hAnsi="Calibri" w:cs="Calibri"/>
                <w:color w:val="FF0000"/>
                <w:sz w:val="22"/>
                <w:szCs w:val="22"/>
              </w:rPr>
            </w:pPr>
            <w:r w:rsidRPr="385B87B5">
              <w:rPr>
                <w:rFonts w:ascii="Calibri" w:eastAsia="Calibri" w:hAnsi="Calibri" w:cs="Calibri"/>
                <w:color w:val="FF0000"/>
                <w:sz w:val="22"/>
                <w:szCs w:val="22"/>
                <w:lang w:val="en-US"/>
              </w:rPr>
              <w:t xml:space="preserve">The use of Voice Recognition adds complexity, introducing more ways to </w:t>
            </w:r>
            <w:proofErr w:type="gramStart"/>
            <w:r w:rsidRPr="385B87B5">
              <w:rPr>
                <w:rFonts w:ascii="Calibri" w:eastAsia="Calibri" w:hAnsi="Calibri" w:cs="Calibri"/>
                <w:color w:val="FF0000"/>
                <w:sz w:val="22"/>
                <w:szCs w:val="22"/>
                <w:lang w:val="en-US"/>
              </w:rPr>
              <w:t>hack into</w:t>
            </w:r>
            <w:proofErr w:type="gramEnd"/>
            <w:r w:rsidRPr="385B87B5">
              <w:rPr>
                <w:rFonts w:ascii="Calibri" w:eastAsia="Calibri" w:hAnsi="Calibri" w:cs="Calibri"/>
                <w:color w:val="FF0000"/>
                <w:sz w:val="22"/>
                <w:szCs w:val="22"/>
                <w:lang w:val="en-US"/>
              </w:rPr>
              <w:t xml:space="preserve"> your device</w:t>
            </w:r>
          </w:p>
        </w:tc>
        <w:tc>
          <w:tcPr>
            <w:tcW w:w="4680" w:type="dxa"/>
          </w:tcPr>
          <w:p w14:paraId="23B68A4E" w14:textId="77777777" w:rsidR="0037421E" w:rsidRPr="003D519D" w:rsidRDefault="0037421E" w:rsidP="00C77142">
            <w:pPr>
              <w:spacing w:after="160" w:line="259" w:lineRule="auto"/>
              <w:rPr>
                <w:rFonts w:ascii="Calibri" w:eastAsia="Calibri" w:hAnsi="Calibri" w:cs="Calibri"/>
                <w:color w:val="FF0000"/>
                <w:sz w:val="22"/>
                <w:szCs w:val="22"/>
              </w:rPr>
            </w:pPr>
            <w:r w:rsidRPr="385B87B5">
              <w:rPr>
                <w:rFonts w:ascii="Calibri" w:eastAsia="Calibri" w:hAnsi="Calibri" w:cs="Calibri"/>
                <w:color w:val="FF0000"/>
                <w:sz w:val="22"/>
                <w:szCs w:val="22"/>
                <w:lang w:val="en-US"/>
              </w:rPr>
              <w:t xml:space="preserve">Implement various security measures and keep code modular </w:t>
            </w:r>
            <w:proofErr w:type="gramStart"/>
            <w:r w:rsidRPr="385B87B5">
              <w:rPr>
                <w:rFonts w:ascii="Calibri" w:eastAsia="Calibri" w:hAnsi="Calibri" w:cs="Calibri"/>
                <w:color w:val="FF0000"/>
                <w:sz w:val="22"/>
                <w:szCs w:val="22"/>
                <w:lang w:val="en-US"/>
              </w:rPr>
              <w:t>in order to</w:t>
            </w:r>
            <w:proofErr w:type="gramEnd"/>
            <w:r w:rsidRPr="385B87B5">
              <w:rPr>
                <w:rFonts w:ascii="Calibri" w:eastAsia="Calibri" w:hAnsi="Calibri" w:cs="Calibri"/>
                <w:color w:val="FF0000"/>
                <w:sz w:val="22"/>
                <w:szCs w:val="22"/>
                <w:lang w:val="en-US"/>
              </w:rPr>
              <w:t xml:space="preserve"> reduce complexity and increase security</w:t>
            </w:r>
          </w:p>
        </w:tc>
      </w:tr>
      <w:tr w:rsidR="0037421E" w14:paraId="7912CC94" w14:textId="77777777" w:rsidTr="00C77142">
        <w:tc>
          <w:tcPr>
            <w:tcW w:w="4680" w:type="dxa"/>
          </w:tcPr>
          <w:p w14:paraId="585E122B" w14:textId="77777777" w:rsidR="0037421E" w:rsidRDefault="0037421E" w:rsidP="00C77142">
            <w:pPr>
              <w:spacing w:after="160" w:line="259" w:lineRule="auto"/>
              <w:rPr>
                <w:rFonts w:ascii="Calibri" w:eastAsia="Calibri" w:hAnsi="Calibri" w:cs="Calibri"/>
                <w:color w:val="FF0000"/>
                <w:sz w:val="22"/>
                <w:szCs w:val="22"/>
              </w:rPr>
            </w:pPr>
            <w:r w:rsidRPr="385B87B5">
              <w:rPr>
                <w:rFonts w:ascii="Calibri" w:eastAsia="Calibri" w:hAnsi="Calibri" w:cs="Calibri"/>
                <w:color w:val="FF0000"/>
                <w:sz w:val="22"/>
                <w:szCs w:val="22"/>
              </w:rPr>
              <w:t xml:space="preserve">Some of the team </w:t>
            </w:r>
            <w:r w:rsidRPr="385B87B5">
              <w:rPr>
                <w:rFonts w:ascii="Calibri" w:eastAsia="Calibri" w:hAnsi="Calibri" w:cs="Calibri"/>
                <w:color w:val="FF0000"/>
                <w:sz w:val="22"/>
                <w:szCs w:val="22"/>
                <w:lang w:val="en-US"/>
              </w:rPr>
              <w:t>members are not familiar with Android Studio (IDE used to develop Android apps)</w:t>
            </w:r>
          </w:p>
        </w:tc>
        <w:tc>
          <w:tcPr>
            <w:tcW w:w="4680" w:type="dxa"/>
          </w:tcPr>
          <w:p w14:paraId="2BEBEF76" w14:textId="77777777" w:rsidR="0037421E" w:rsidRPr="003D519D" w:rsidRDefault="0037421E" w:rsidP="00C77142">
            <w:pPr>
              <w:spacing w:after="160" w:line="259" w:lineRule="auto"/>
            </w:pPr>
            <w:r w:rsidRPr="385B87B5">
              <w:rPr>
                <w:rFonts w:ascii="Calibri" w:eastAsia="Calibri" w:hAnsi="Calibri" w:cs="Calibri"/>
                <w:color w:val="FF0000"/>
                <w:sz w:val="22"/>
                <w:szCs w:val="22"/>
                <w:lang w:val="en-US"/>
              </w:rPr>
              <w:t>Hold team sessions to go over the IDE and how to initialize an APK for app testing</w:t>
            </w:r>
            <w:r w:rsidRPr="385B87B5">
              <w:rPr>
                <w:rFonts w:ascii="Calibri" w:eastAsia="Calibri" w:hAnsi="Calibri" w:cs="Calibri"/>
                <w:color w:val="FF0000"/>
                <w:sz w:val="22"/>
                <w:szCs w:val="22"/>
              </w:rPr>
              <w:t xml:space="preserve"> /</w:t>
            </w:r>
          </w:p>
          <w:p w14:paraId="154E54AA" w14:textId="77777777" w:rsidR="0037421E" w:rsidRPr="003D519D" w:rsidRDefault="0037421E" w:rsidP="00C77142">
            <w:pPr>
              <w:spacing w:after="160" w:line="259" w:lineRule="auto"/>
            </w:pPr>
            <w:r w:rsidRPr="385B87B5">
              <w:rPr>
                <w:rFonts w:ascii="Calibri" w:eastAsia="Calibri" w:hAnsi="Calibri" w:cs="Calibri"/>
                <w:color w:val="FF0000"/>
                <w:sz w:val="22"/>
                <w:szCs w:val="22"/>
              </w:rPr>
              <w:t>or the whole team will meet twice a week to complete video tutorials related to . . .</w:t>
            </w:r>
          </w:p>
        </w:tc>
      </w:tr>
      <w:tr w:rsidR="0037421E" w14:paraId="6646CBA7" w14:textId="77777777" w:rsidTr="00C77142">
        <w:tc>
          <w:tcPr>
            <w:tcW w:w="4680" w:type="dxa"/>
          </w:tcPr>
          <w:p w14:paraId="613F4D43" w14:textId="77777777" w:rsidR="0037421E" w:rsidRDefault="0037421E" w:rsidP="00C77142">
            <w:pPr>
              <w:spacing w:after="160" w:line="259" w:lineRule="auto"/>
            </w:pPr>
          </w:p>
        </w:tc>
        <w:tc>
          <w:tcPr>
            <w:tcW w:w="4680" w:type="dxa"/>
          </w:tcPr>
          <w:p w14:paraId="5483FB26" w14:textId="77777777" w:rsidR="0037421E" w:rsidRPr="003D519D" w:rsidRDefault="0037421E" w:rsidP="00C77142">
            <w:pPr>
              <w:spacing w:after="160" w:line="259" w:lineRule="auto"/>
              <w:rPr>
                <w:rFonts w:cstheme="minorBidi"/>
              </w:rPr>
            </w:pPr>
          </w:p>
        </w:tc>
      </w:tr>
      <w:tr w:rsidR="0037421E" w14:paraId="1609E6DB" w14:textId="77777777" w:rsidTr="00C77142">
        <w:tc>
          <w:tcPr>
            <w:tcW w:w="4680" w:type="dxa"/>
          </w:tcPr>
          <w:p w14:paraId="44FFA042" w14:textId="77777777" w:rsidR="0037421E" w:rsidRDefault="0037421E" w:rsidP="00C77142">
            <w:pPr>
              <w:spacing w:after="160" w:line="259" w:lineRule="auto"/>
            </w:pPr>
          </w:p>
        </w:tc>
        <w:tc>
          <w:tcPr>
            <w:tcW w:w="4680" w:type="dxa"/>
          </w:tcPr>
          <w:p w14:paraId="1DB3CE9C" w14:textId="77777777" w:rsidR="0037421E" w:rsidRPr="003D519D" w:rsidRDefault="0037421E" w:rsidP="00C77142">
            <w:pPr>
              <w:spacing w:after="160" w:line="259" w:lineRule="auto"/>
            </w:pPr>
          </w:p>
        </w:tc>
      </w:tr>
      <w:tr w:rsidR="0037421E" w14:paraId="3780B56C" w14:textId="77777777" w:rsidTr="00C77142">
        <w:tc>
          <w:tcPr>
            <w:tcW w:w="4680" w:type="dxa"/>
          </w:tcPr>
          <w:p w14:paraId="14EA0B2B" w14:textId="77777777" w:rsidR="0037421E" w:rsidRDefault="0037421E" w:rsidP="00C77142"/>
        </w:tc>
        <w:tc>
          <w:tcPr>
            <w:tcW w:w="4680" w:type="dxa"/>
          </w:tcPr>
          <w:p w14:paraId="71BB3F85" w14:textId="77777777" w:rsidR="0037421E" w:rsidRPr="003D519D" w:rsidRDefault="0037421E" w:rsidP="00C77142">
            <w:pPr>
              <w:rPr>
                <w:rFonts w:cstheme="minorBidi"/>
              </w:rPr>
            </w:pPr>
          </w:p>
        </w:tc>
      </w:tr>
      <w:tr w:rsidR="0037421E" w14:paraId="2736BF2A" w14:textId="77777777" w:rsidTr="00C77142">
        <w:tc>
          <w:tcPr>
            <w:tcW w:w="4680" w:type="dxa"/>
          </w:tcPr>
          <w:p w14:paraId="5FBCBD7C" w14:textId="77777777" w:rsidR="0037421E" w:rsidRDefault="0037421E" w:rsidP="00C77142">
            <w:pPr>
              <w:rPr>
                <w:b/>
                <w:bCs/>
              </w:rPr>
            </w:pPr>
          </w:p>
        </w:tc>
        <w:tc>
          <w:tcPr>
            <w:tcW w:w="4680" w:type="dxa"/>
          </w:tcPr>
          <w:p w14:paraId="66BE224D" w14:textId="77777777" w:rsidR="0037421E" w:rsidRPr="003D519D" w:rsidRDefault="0037421E" w:rsidP="00C77142"/>
        </w:tc>
      </w:tr>
      <w:bookmarkEnd w:id="19"/>
    </w:tbl>
    <w:p w14:paraId="707CCE6E" w14:textId="77777777" w:rsidR="0037421E" w:rsidRDefault="0037421E" w:rsidP="0037421E">
      <w:pPr>
        <w:pStyle w:val="Heading2"/>
      </w:pPr>
    </w:p>
    <w:p w14:paraId="611B129E" w14:textId="44625EB9" w:rsidR="0037421E" w:rsidRDefault="0037421E" w:rsidP="0037421E">
      <w:pPr>
        <w:pStyle w:val="Heading2"/>
      </w:pPr>
      <w:r>
        <w:t>2</w:t>
      </w:r>
      <w:r w:rsidRPr="00D27B92">
        <w:t>.</w:t>
      </w:r>
      <w:r w:rsidR="00170BF4">
        <w:t>5</w:t>
      </w:r>
      <w:r w:rsidRPr="00D27B92">
        <w:t xml:space="preserve"> </w:t>
      </w:r>
      <w:r>
        <w:t>Operating Environment</w:t>
      </w:r>
    </w:p>
    <w:p w14:paraId="722E684B" w14:textId="77777777" w:rsidR="00170BF4" w:rsidRDefault="00170BF4" w:rsidP="00170BF4"/>
    <w:p w14:paraId="3D5D0932" w14:textId="35F416C0" w:rsidR="00170BF4" w:rsidRPr="00E61F04" w:rsidRDefault="00170BF4" w:rsidP="00170BF4">
      <w:pPr>
        <w:pStyle w:val="Heading2"/>
      </w:pPr>
      <w:r w:rsidRPr="7173D9E9">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lastRenderedPageBreak/>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C6CAC" w14:textId="77777777" w:rsidR="0075319B" w:rsidRDefault="0075319B" w:rsidP="005423A9">
      <w:pPr>
        <w:spacing w:after="0" w:line="240" w:lineRule="auto"/>
      </w:pPr>
      <w:r>
        <w:separator/>
      </w:r>
    </w:p>
  </w:endnote>
  <w:endnote w:type="continuationSeparator" w:id="0">
    <w:p w14:paraId="412E9566" w14:textId="77777777" w:rsidR="0075319B" w:rsidRDefault="0075319B" w:rsidP="005423A9">
      <w:pPr>
        <w:spacing w:after="0" w:line="240" w:lineRule="auto"/>
      </w:pPr>
      <w:r>
        <w:continuationSeparator/>
      </w:r>
    </w:p>
  </w:endnote>
  <w:endnote w:type="continuationNotice" w:id="1">
    <w:p w14:paraId="5D38832C" w14:textId="77777777" w:rsidR="0075319B" w:rsidRDefault="00753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69B9F" w14:textId="77777777" w:rsidR="0075319B" w:rsidRDefault="0075319B" w:rsidP="005423A9">
      <w:pPr>
        <w:spacing w:after="0" w:line="240" w:lineRule="auto"/>
      </w:pPr>
      <w:r>
        <w:separator/>
      </w:r>
    </w:p>
  </w:footnote>
  <w:footnote w:type="continuationSeparator" w:id="0">
    <w:p w14:paraId="5BDB4E62" w14:textId="77777777" w:rsidR="0075319B" w:rsidRDefault="0075319B" w:rsidP="005423A9">
      <w:pPr>
        <w:spacing w:after="0" w:line="240" w:lineRule="auto"/>
      </w:pPr>
      <w:r>
        <w:continuationSeparator/>
      </w:r>
    </w:p>
  </w:footnote>
  <w:footnote w:type="continuationNotice" w:id="1">
    <w:p w14:paraId="45F866AE" w14:textId="77777777" w:rsidR="0075319B" w:rsidRDefault="007531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6"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7"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11"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5"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4"/>
  </w:num>
  <w:num w:numId="2" w16cid:durableId="1286697199">
    <w:abstractNumId w:val="7"/>
  </w:num>
  <w:num w:numId="3" w16cid:durableId="1071583762">
    <w:abstractNumId w:val="14"/>
  </w:num>
  <w:num w:numId="4" w16cid:durableId="290404276">
    <w:abstractNumId w:val="6"/>
  </w:num>
  <w:num w:numId="5" w16cid:durableId="1720321722">
    <w:abstractNumId w:val="0"/>
  </w:num>
  <w:num w:numId="6" w16cid:durableId="469132675">
    <w:abstractNumId w:val="10"/>
  </w:num>
  <w:num w:numId="7" w16cid:durableId="891580524">
    <w:abstractNumId w:val="5"/>
  </w:num>
  <w:num w:numId="8" w16cid:durableId="314187570">
    <w:abstractNumId w:val="8"/>
  </w:num>
  <w:num w:numId="9" w16cid:durableId="251933070">
    <w:abstractNumId w:val="15"/>
  </w:num>
  <w:num w:numId="10" w16cid:durableId="1647079484">
    <w:abstractNumId w:val="1"/>
  </w:num>
  <w:num w:numId="11" w16cid:durableId="1467158179">
    <w:abstractNumId w:val="12"/>
  </w:num>
  <w:num w:numId="12" w16cid:durableId="1498691710">
    <w:abstractNumId w:val="9"/>
  </w:num>
  <w:num w:numId="13" w16cid:durableId="2065595443">
    <w:abstractNumId w:val="2"/>
  </w:num>
  <w:num w:numId="14" w16cid:durableId="1442994968">
    <w:abstractNumId w:val="11"/>
  </w:num>
  <w:num w:numId="15" w16cid:durableId="101733521">
    <w:abstractNumId w:val="3"/>
  </w:num>
  <w:num w:numId="16" w16cid:durableId="63953095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3.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7.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8.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9.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104</cp:revision>
  <cp:lastPrinted>2020-05-29T02:05:00Z</cp:lastPrinted>
  <dcterms:created xsi:type="dcterms:W3CDTF">2020-05-29T00:34:00Z</dcterms:created>
  <dcterms:modified xsi:type="dcterms:W3CDTF">2025-01-27T22:20:00Z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