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Restaurant Management Application – ChowHub</w:t>
      </w:r>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Mostafa Hasanalipourshahrabadi</w:t>
      </w:r>
      <w:r w:rsidR="000E1294">
        <w:rPr>
          <w:bCs/>
          <w:color w:val="000000" w:themeColor="text1"/>
        </w:rPr>
        <w:t xml:space="preserve">, </w:t>
      </w:r>
      <w:r w:rsidR="000E1294" w:rsidRPr="000E1294">
        <w:rPr>
          <w:bCs/>
          <w:color w:val="000000" w:themeColor="text1"/>
        </w:rPr>
        <w:t>Tingchen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1.4 Document purpose</w:t>
            </w:r>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.5 Intended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2664566D" w14:textId="6B466013" w:rsidR="007B33B7" w:rsidRDefault="007B33B7" w:rsidP="16AD0BEE">
            <w:pPr>
              <w:spacing w:after="0" w:line="240" w:lineRule="auto"/>
            </w:pP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The purpose of this Software Requirements Specification (SRS) document is to clearly outline the requirements for developing the ChowHub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manage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ChowHub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r w:rsidR="4284465C" w:rsidRPr="69453924">
        <w:rPr>
          <w:rFonts w:asciiTheme="majorHAnsi" w:eastAsia="Times New Roman" w:hAnsiTheme="majorHAnsi" w:cstheme="majorBidi"/>
        </w:rPr>
        <w:t>ChowHub</w:t>
      </w:r>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The group leader will submit the deliverable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solution—ChowHub. ChowHub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r>
              <w:t>ChowHub</w:t>
            </w:r>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Traditional systems that focus on singular aspects of restaurant management,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252C6">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r w:rsidRPr="009252C6">
              <w:t>Oversees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Utilize the ChowHub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Responsible for testing ChowHub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Work on integrating ChowHub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Use ChowHub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end-users in effectively using ChowHub.</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C6F3AE7" w14:textId="265CB3A6" w:rsidR="00D738CB" w:rsidRPr="00D27B92" w:rsidRDefault="00D738CB" w:rsidP="00D738CB">
      <w:pPr>
        <w:pStyle w:val="Heading2"/>
      </w:pPr>
      <w:r>
        <w:t>2</w:t>
      </w:r>
      <w:r w:rsidRPr="00D27B92">
        <w:t>.</w:t>
      </w:r>
      <w:r w:rsidR="00170BF4">
        <w:t>3</w:t>
      </w:r>
      <w:r w:rsidRPr="00D27B92">
        <w:t xml:space="preserve"> </w:t>
      </w:r>
      <w:r>
        <w:t xml:space="preserve">Project Scope </w:t>
      </w:r>
    </w:p>
    <w:p w14:paraId="20D41A74" w14:textId="77777777" w:rsidR="00D738CB" w:rsidRDefault="00D738C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D7738F">
        <w:tc>
          <w:tcPr>
            <w:tcW w:w="4680" w:type="dxa"/>
          </w:tcPr>
          <w:p w14:paraId="6942BD39" w14:textId="77777777" w:rsidR="0037421E" w:rsidRPr="007127AE" w:rsidRDefault="0037421E" w:rsidP="00C77142">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14:paraId="40621783" w14:textId="77777777" w:rsidR="0037421E" w:rsidRPr="007127AE" w:rsidRDefault="0037421E" w:rsidP="00C77142">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6646CBA7" w14:textId="77777777" w:rsidTr="00D7738F">
        <w:tc>
          <w:tcPr>
            <w:tcW w:w="4680" w:type="dxa"/>
          </w:tcPr>
          <w:p w14:paraId="613F4D43" w14:textId="603B0786" w:rsidR="0037421E" w:rsidRDefault="000D124F" w:rsidP="00C77142">
            <w:pPr>
              <w:spacing w:after="160" w:line="259" w:lineRule="auto"/>
            </w:pPr>
            <w:r>
              <w:t>Trying to integrate with the POS system may pose an integration risk with not being able to properly integrate into their system.</w:t>
            </w:r>
          </w:p>
        </w:tc>
        <w:tc>
          <w:tcPr>
            <w:tcW w:w="4680" w:type="dxa"/>
          </w:tcPr>
          <w:p w14:paraId="5483FB26" w14:textId="4AC99B87" w:rsidR="0037421E" w:rsidRPr="003D519D" w:rsidRDefault="000D124F" w:rsidP="00C77142">
            <w:pPr>
              <w:spacing w:after="160" w:line="259" w:lineRule="auto"/>
              <w:rPr>
                <w:rFonts w:cstheme="minorBidi"/>
              </w:rPr>
            </w:pPr>
            <w:r>
              <w:rPr>
                <w:rFonts w:cstheme="minorBidi"/>
              </w:rPr>
              <w:t xml:space="preserve">ChowHub’s features are standalone and don’t need integration into the POS system, but will greatly benefit the ease of use if integrated.  </w:t>
            </w:r>
          </w:p>
        </w:tc>
      </w:tr>
      <w:tr w:rsidR="0037421E" w14:paraId="1609E6DB" w14:textId="77777777" w:rsidTr="00D7738F">
        <w:tc>
          <w:tcPr>
            <w:tcW w:w="4680" w:type="dxa"/>
          </w:tcPr>
          <w:p w14:paraId="44FFA042" w14:textId="2B291B36" w:rsidR="0037421E" w:rsidRDefault="00704596" w:rsidP="00C77142">
            <w:pPr>
              <w:spacing w:after="160" w:line="259" w:lineRule="auto"/>
            </w:pPr>
            <w:r>
              <w:t xml:space="preserve">There may be compliance risk with storing employee data. </w:t>
            </w:r>
          </w:p>
        </w:tc>
        <w:tc>
          <w:tcPr>
            <w:tcW w:w="4680" w:type="dxa"/>
          </w:tcPr>
          <w:p w14:paraId="1DB3CE9C" w14:textId="04E8B67F" w:rsidR="0037421E" w:rsidRPr="003D519D" w:rsidRDefault="00704596" w:rsidP="00C77142">
            <w:pPr>
              <w:spacing w:after="160" w:line="259" w:lineRule="auto"/>
            </w:pPr>
            <w:r>
              <w:t>The system wouldn’t deal with sensitive data such as employee social insurance numbers or pay and would just deal with performance associated with employee number.</w:t>
            </w:r>
          </w:p>
        </w:tc>
      </w:tr>
      <w:tr w:rsidR="0037421E" w14:paraId="3780B56C" w14:textId="77777777" w:rsidTr="00D7738F">
        <w:tc>
          <w:tcPr>
            <w:tcW w:w="4680" w:type="dxa"/>
          </w:tcPr>
          <w:p w14:paraId="14EA0B2B" w14:textId="503C5113" w:rsidR="0037421E" w:rsidRDefault="00704596" w:rsidP="00C77142">
            <w:r>
              <w:t xml:space="preserve">There may be technical risks with not having access to certain technologies such as a POS system or cashier terminal. </w:t>
            </w:r>
          </w:p>
        </w:tc>
        <w:tc>
          <w:tcPr>
            <w:tcW w:w="4680" w:type="dxa"/>
          </w:tcPr>
          <w:p w14:paraId="71BB3F85" w14:textId="413257C9" w:rsidR="0037421E" w:rsidRPr="003D519D" w:rsidRDefault="00704596" w:rsidP="00C77142">
            <w:pPr>
              <w:rPr>
                <w:rFonts w:cstheme="minorBidi"/>
              </w:rPr>
            </w:pPr>
            <w:r>
              <w:rPr>
                <w:rFonts w:cstheme="minorBidi"/>
              </w:rPr>
              <w:t>We can create and  have access to mock POS systems in order get an idea of how we will interface with the POS system or cashier terminal.</w:t>
            </w:r>
          </w:p>
        </w:tc>
      </w:tr>
      <w:tr w:rsidR="0037421E" w14:paraId="2736BF2A" w14:textId="77777777" w:rsidTr="00D7738F">
        <w:tc>
          <w:tcPr>
            <w:tcW w:w="4680" w:type="dxa"/>
          </w:tcPr>
          <w:p w14:paraId="5FBCBD7C" w14:textId="1F0EE388" w:rsidR="0037421E" w:rsidRDefault="00D7738F" w:rsidP="00C77142">
            <w:pPr>
              <w:rPr>
                <w:b/>
                <w:bCs/>
              </w:rPr>
            </w:pPr>
            <w:r>
              <w:rPr>
                <w:b/>
                <w:bCs/>
              </w:rPr>
              <w:t xml:space="preserve">There may be risks associated with downtime of their system since if they aren’t able to access their POS then they won’t be able to do orders and lose revenue. </w:t>
            </w:r>
          </w:p>
        </w:tc>
        <w:tc>
          <w:tcPr>
            <w:tcW w:w="4680" w:type="dxa"/>
          </w:tcPr>
          <w:p w14:paraId="66BE224D" w14:textId="16D454EA" w:rsidR="0037421E" w:rsidRPr="003D519D" w:rsidRDefault="00D7738F" w:rsidP="00C77142">
            <w:r>
              <w:t>We can integrate unit testing and a variety of other tests in order to ensure compatibility and integrate on off peak hours of the restaurant.</w:t>
            </w:r>
          </w:p>
        </w:tc>
      </w:tr>
      <w:tr w:rsidR="00D7738F" w14:paraId="6A073405" w14:textId="77777777" w:rsidTr="00D7738F">
        <w:tc>
          <w:tcPr>
            <w:tcW w:w="4680" w:type="dxa"/>
          </w:tcPr>
          <w:p w14:paraId="72D6FEE6" w14:textId="59C41185" w:rsidR="00D7738F" w:rsidRDefault="00D7738F" w:rsidP="00C77142">
            <w:pPr>
              <w:rPr>
                <w:b/>
                <w:bCs/>
              </w:rPr>
            </w:pPr>
            <w:r>
              <w:rPr>
                <w:b/>
                <w:bCs/>
              </w:rPr>
              <w:t>Resource and time risk. We may not have enough time to dedicate to ChowHub which risks the incompletion of it.</w:t>
            </w:r>
          </w:p>
        </w:tc>
        <w:tc>
          <w:tcPr>
            <w:tcW w:w="4680" w:type="dxa"/>
          </w:tcPr>
          <w:p w14:paraId="3CFDA747" w14:textId="1A1BE8A5" w:rsidR="00D7738F" w:rsidRPr="003D519D" w:rsidRDefault="00D7738F" w:rsidP="00C77142">
            <w:r>
              <w:t>We can move the scope so that we can complete ChowHub’s creation and then implement the features intended for it later.</w:t>
            </w:r>
          </w:p>
        </w:tc>
      </w:tr>
      <w:bookmarkEnd w:id="19"/>
    </w:tbl>
    <w:p w14:paraId="707CCE6E" w14:textId="77777777" w:rsidR="0037421E" w:rsidRDefault="0037421E" w:rsidP="0037421E">
      <w:pPr>
        <w:pStyle w:val="Heading2"/>
      </w:pPr>
    </w:p>
    <w:p w14:paraId="611B129E" w14:textId="44625EB9" w:rsidR="0037421E" w:rsidRDefault="0037421E" w:rsidP="0037421E">
      <w:pPr>
        <w:pStyle w:val="Heading2"/>
      </w:pPr>
      <w:r>
        <w:t>2</w:t>
      </w:r>
      <w:r w:rsidRPr="00D27B92">
        <w:t>.</w:t>
      </w:r>
      <w:r w:rsidR="00170BF4">
        <w:t>5</w:t>
      </w:r>
      <w:r w:rsidRPr="00D27B92">
        <w:t xml:space="preserve"> </w:t>
      </w:r>
      <w:r>
        <w:t>Operating Environment</w:t>
      </w:r>
    </w:p>
    <w:p w14:paraId="722E684B" w14:textId="77777777" w:rsidR="00170BF4" w:rsidRDefault="00170BF4" w:rsidP="00170BF4"/>
    <w:p w14:paraId="3D5D0932" w14:textId="35F416C0" w:rsidR="00170BF4" w:rsidRPr="00E61F04" w:rsidRDefault="00170BF4" w:rsidP="00170BF4">
      <w:pPr>
        <w:pStyle w:val="Heading2"/>
      </w:pPr>
      <w:r w:rsidRPr="7173D9E9">
        <w:t>2.</w:t>
      </w:r>
      <w:r>
        <w:t>6</w:t>
      </w:r>
      <w:r w:rsidRPr="7173D9E9">
        <w:t xml:space="preserve"> </w:t>
      </w:r>
      <w:r>
        <w:t>Functional Requirements</w:t>
      </w:r>
    </w:p>
    <w:p w14:paraId="3536A638" w14:textId="77777777" w:rsidR="00170BF4" w:rsidRDefault="00170BF4" w:rsidP="00170BF4">
      <w:pPr>
        <w:pStyle w:val="Heading2"/>
      </w:pPr>
      <w:bookmarkStart w:id="20" w:name="_2.3_Stakeholders_and"/>
      <w:bookmarkEnd w:id="20"/>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1" w:name="_2.4_Business_Opportunity"/>
      <w:bookmarkEnd w:id="21"/>
      <w:r w:rsidRPr="7173D9E9">
        <w:t>2.</w:t>
      </w:r>
      <w:r>
        <w:t>7</w:t>
      </w:r>
      <w:r w:rsidRPr="7173D9E9">
        <w:t xml:space="preserve"> </w:t>
      </w:r>
      <w:r>
        <w:t xml:space="preserve">Nonfunctional Requirements </w:t>
      </w:r>
    </w:p>
    <w:p w14:paraId="14649D90" w14:textId="77777777" w:rsidR="00170BF4" w:rsidRDefault="00170BF4" w:rsidP="00170BF4">
      <w:pPr>
        <w:ind w:left="1440"/>
        <w:rPr>
          <w:rFonts w:cs="Arial"/>
          <w:color w:val="FF0000"/>
        </w:rPr>
      </w:pPr>
      <w:r w:rsidRPr="00D27B92">
        <w:rPr>
          <w:rFonts w:cs="Arial"/>
          <w:color w:val="FF0000"/>
        </w:rPr>
        <w:t>Operational, Performance &amp; Security Requirements</w:t>
      </w:r>
    </w:p>
    <w:p w14:paraId="0D9C39AB" w14:textId="77777777" w:rsidR="00170BF4" w:rsidRPr="00170BF4" w:rsidRDefault="00170BF4" w:rsidP="00170BF4"/>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2" w:name="_2.5_Risks"/>
      <w:bookmarkEnd w:id="22"/>
    </w:p>
    <w:p w14:paraId="288190F1" w14:textId="77777777" w:rsidR="0037421E" w:rsidRDefault="0037421E" w:rsidP="0037421E">
      <w:pPr>
        <w:pStyle w:val="Heading1"/>
        <w:numPr>
          <w:ilvl w:val="0"/>
          <w:numId w:val="11"/>
        </w:numPr>
      </w:pPr>
      <w:bookmarkStart w:id="23" w:name="_Toc524281738"/>
      <w:bookmarkStart w:id="24" w:name="_Toc520386694"/>
      <w:bookmarkStart w:id="25" w:name="_Toc520387031"/>
      <w:bookmarkStart w:id="26" w:name="_Toc520387283"/>
      <w:bookmarkStart w:id="27" w:name="_Toc520387955"/>
      <w:bookmarkStart w:id="28" w:name="_Toc520388207"/>
      <w:bookmarkStart w:id="29" w:name="_Toc520545827"/>
      <w:bookmarkStart w:id="30" w:name="_Toc520043186"/>
      <w:bookmarkStart w:id="31" w:name="BusinessRues"/>
      <w:r>
        <w:t>Process and Data Modeling</w:t>
      </w:r>
    </w:p>
    <w:p w14:paraId="3B01A1B9" w14:textId="77777777" w:rsidR="00D43CB2" w:rsidRPr="00D43CB2" w:rsidRDefault="00D43CB2" w:rsidP="00D43CB2">
      <w:bookmarkStart w:id="32" w:name="_5.1_Business_Rules"/>
      <w:bookmarkEnd w:id="32"/>
    </w:p>
    <w:p w14:paraId="11141A1A" w14:textId="3C30B63F" w:rsidR="008D46EA" w:rsidRDefault="008D46EA" w:rsidP="008D46EA">
      <w:pPr>
        <w:pStyle w:val="Heading2"/>
        <w:rPr>
          <w:b/>
          <w:bCs/>
          <w:sz w:val="32"/>
          <w:szCs w:val="32"/>
          <w:lang w:eastAsia="zh-CN"/>
        </w:rPr>
      </w:pPr>
      <w:bookmarkStart w:id="33" w:name="_5.2_Use_Case"/>
      <w:bookmarkStart w:id="34" w:name="processactivitydataModeling"/>
      <w:bookmarkEnd w:id="23"/>
      <w:bookmarkEnd w:id="24"/>
      <w:bookmarkEnd w:id="25"/>
      <w:bookmarkEnd w:id="26"/>
      <w:bookmarkEnd w:id="27"/>
      <w:bookmarkEnd w:id="28"/>
      <w:bookmarkEnd w:id="29"/>
      <w:bookmarkEnd w:id="30"/>
      <w:bookmarkEnd w:id="31"/>
      <w:bookmarkEnd w:id="33"/>
      <w:r w:rsidRPr="008D46EA">
        <w:rPr>
          <w:b/>
          <w:bCs/>
          <w:sz w:val="32"/>
          <w:szCs w:val="32"/>
          <w:lang w:eastAsia="zh-CN"/>
        </w:rPr>
        <w:lastRenderedPageBreak/>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8D46EA"/>
    <w:p w14:paraId="0B8E3F3F" w14:textId="507F2CF4" w:rsidR="008D46EA" w:rsidRDefault="00DB0D6C" w:rsidP="0044372E">
      <w:pPr>
        <w:pStyle w:val="Heading3"/>
        <w:ind w:left="720"/>
        <w:rPr>
          <w:color w:val="0000FF"/>
          <w:sz w:val="28"/>
          <w:szCs w:val="28"/>
        </w:rPr>
      </w:pPr>
      <w:bookmarkStart w:id="35" w:name="_Hlk81805551"/>
      <w:r>
        <w:rPr>
          <w:color w:val="0000FF"/>
          <w:sz w:val="28"/>
          <w:szCs w:val="28"/>
        </w:rPr>
        <w:t xml:space="preserve">Activity Diagrams and </w:t>
      </w:r>
      <w:r w:rsidR="008D46EA" w:rsidRPr="0044372E">
        <w:rPr>
          <w:color w:val="0000FF"/>
          <w:sz w:val="28"/>
          <w:szCs w:val="28"/>
        </w:rPr>
        <w:t>Data Flow diagram</w:t>
      </w:r>
    </w:p>
    <w:bookmarkEnd w:id="35"/>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User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4"/>
      <w:bookmarkEnd w:id="36"/>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7" w:name="_6._Database_1"/>
      <w:bookmarkEnd w:id="37"/>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10"/>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r>
        <w:rPr>
          <w:rFonts w:ascii="ArialMT" w:hAnsi="ArialMT" w:cs="ArialMT"/>
          <w:sz w:val="48"/>
          <w:szCs w:val="48"/>
          <w:u w:val="single"/>
        </w:rPr>
        <w:t>.</w:t>
      </w:r>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79609" w14:textId="77777777" w:rsidR="00C90FE1" w:rsidRDefault="00C90FE1" w:rsidP="005423A9">
      <w:pPr>
        <w:spacing w:after="0" w:line="240" w:lineRule="auto"/>
      </w:pPr>
      <w:r>
        <w:separator/>
      </w:r>
    </w:p>
  </w:endnote>
  <w:endnote w:type="continuationSeparator" w:id="0">
    <w:p w14:paraId="762A9D92" w14:textId="77777777" w:rsidR="00C90FE1" w:rsidRDefault="00C90FE1" w:rsidP="005423A9">
      <w:pPr>
        <w:spacing w:after="0" w:line="240" w:lineRule="auto"/>
      </w:pPr>
      <w:r>
        <w:continuationSeparator/>
      </w:r>
    </w:p>
  </w:endnote>
  <w:endnote w:type="continuationNotice" w:id="1">
    <w:p w14:paraId="046C3F83" w14:textId="77777777" w:rsidR="00C90FE1" w:rsidRDefault="00C90F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A6193" w14:textId="77777777" w:rsidR="00C90FE1" w:rsidRDefault="00C90FE1" w:rsidP="005423A9">
      <w:pPr>
        <w:spacing w:after="0" w:line="240" w:lineRule="auto"/>
      </w:pPr>
      <w:r>
        <w:separator/>
      </w:r>
    </w:p>
  </w:footnote>
  <w:footnote w:type="continuationSeparator" w:id="0">
    <w:p w14:paraId="268E076D" w14:textId="77777777" w:rsidR="00C90FE1" w:rsidRDefault="00C90FE1" w:rsidP="005423A9">
      <w:pPr>
        <w:spacing w:after="0" w:line="240" w:lineRule="auto"/>
      </w:pPr>
      <w:r>
        <w:continuationSeparator/>
      </w:r>
    </w:p>
  </w:footnote>
  <w:footnote w:type="continuationNotice" w:id="1">
    <w:p w14:paraId="21F31CC9" w14:textId="77777777" w:rsidR="00C90FE1" w:rsidRDefault="00C90F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6"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7"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8"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9"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11"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5"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4"/>
  </w:num>
  <w:num w:numId="2" w16cid:durableId="1286697199">
    <w:abstractNumId w:val="7"/>
  </w:num>
  <w:num w:numId="3" w16cid:durableId="1071583762">
    <w:abstractNumId w:val="14"/>
  </w:num>
  <w:num w:numId="4" w16cid:durableId="290404276">
    <w:abstractNumId w:val="6"/>
  </w:num>
  <w:num w:numId="5" w16cid:durableId="1720321722">
    <w:abstractNumId w:val="0"/>
  </w:num>
  <w:num w:numId="6" w16cid:durableId="469132675">
    <w:abstractNumId w:val="10"/>
  </w:num>
  <w:num w:numId="7" w16cid:durableId="891580524">
    <w:abstractNumId w:val="5"/>
  </w:num>
  <w:num w:numId="8" w16cid:durableId="314187570">
    <w:abstractNumId w:val="8"/>
  </w:num>
  <w:num w:numId="9" w16cid:durableId="251933070">
    <w:abstractNumId w:val="15"/>
  </w:num>
  <w:num w:numId="10" w16cid:durableId="1647079484">
    <w:abstractNumId w:val="1"/>
  </w:num>
  <w:num w:numId="11" w16cid:durableId="1467158179">
    <w:abstractNumId w:val="12"/>
  </w:num>
  <w:num w:numId="12" w16cid:durableId="1498691710">
    <w:abstractNumId w:val="9"/>
  </w:num>
  <w:num w:numId="13" w16cid:durableId="2065595443">
    <w:abstractNumId w:val="2"/>
  </w:num>
  <w:num w:numId="14" w16cid:durableId="1442994968">
    <w:abstractNumId w:val="11"/>
  </w:num>
  <w:num w:numId="15" w16cid:durableId="101733521">
    <w:abstractNumId w:val="3"/>
  </w:num>
  <w:num w:numId="16" w16cid:durableId="63953095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2.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3.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4.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6.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7.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8.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9.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Lily Huang</cp:lastModifiedBy>
  <cp:revision>105</cp:revision>
  <cp:lastPrinted>2020-05-29T02:05:00Z</cp:lastPrinted>
  <dcterms:created xsi:type="dcterms:W3CDTF">2020-05-29T00:34:00Z</dcterms:created>
  <dcterms:modified xsi:type="dcterms:W3CDTF">2025-01-28T18:34:00Z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