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4953000" cy="3810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 w:firstLine="440"/>
      </w:pPr>
      <w:r>
        <w:br/>
      </w:r>
      <w:r>
        <w:t>				大祥融媒讯：</w:t>
      </w:r>
      <w:r>
        <w:br/>
      </w:r>
      <w:r>
        <w:t>				 </w:t>
      </w:r>
      <w:r>
        <w:br/>
      </w:r>
      <w:r>
        <w:t>				 </w:t>
      </w:r>
      <w:r>
        <w:br/>
      </w:r>
      <w:r>
        <w:t>				 </w:t>
      </w:r>
      <w:r>
        <w:br/>
      </w:r>
      <w:r>
        <w:t>				(通讯员 李婷婷 )为严格落实耕地保护政策，牢牢守住耕地红线，规范土地管理秩序，7月16日，檀江街道对丰盈村一处违法用地养鸡棚进行依法拆除，共出动15人，整治面积达800平方米。此次拆除行动彰显了街道对违法建设的零容忍态度，有效震慑遏制违法占地的行为，表明了对违章搭建建筑发现一处、拆除一处的决心。今年来，檀江街道已经开展卫片执法3起，其中拆除双江社区拆除非法占用耕地的厂房2个，拆除檀江社区非法占用耕地厂房1个，复耕复垦面积达7500平方米。</w:t>
      </w:r>
      <w:r>
        <w:br/>
      </w:r>
    </w:p>
    <w:p w:rsidR="00A77427" w:rsidRDefault="007F1D13">
      <w:pPr>
        <w:ind w:firstLine="440"/>
      </w:pPr>
      <w:r>
        <w:t>日前，针对2020年度“卫片执法”中发现的违法占地建筑，街道主要负责人对相关负责人逐一上门沟通，多次耐心进行思想沟通，并由相关工作人员送发出《限期整改通知书》，责令限期自行整改；未按期完成整改的街道将启动强制拆除程序。接下来我街道将继续加强对违法建设的治理工作，依法严厉打击各种乱搭乱建行为，对辖区内的卫片图斑违法建筑发现一处治理一处，绝不姑息。同时，加大行政综合执法队巡查控违力度，坚决做到新增违法建设零增长，切实保护好、管理好珍贵的土地资源。</w:t>
      </w:r>
      <w:r>
        <w:br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4953000" cy="381000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2020-07-20T12:11:01Z</dcterms:created>
  <dcterms:modified xsi:type="dcterms:W3CDTF">2020-07-20T12:11:01Z</dcterms:modified>
</cp:coreProperties>
</file>