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4953000" cy="3810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4953000" cy="3810000"/>
                    </a:xfrm>
                    <a:prstGeom prst="rect">
                      <a:avLst/>
                    </a:prstGeom>
                  </pic:spPr>
                </pic:pic>
              </a:graphicData>
            </a:graphic>
          </wp:inline>
        </w:drawing>
      </w:r>
      <w:r>
        <w:br/>
      </w:r>
    </w:p>
    <w:p w:rsidR="00A77427" w:rsidRDefault="007F1D13">
      <w:pPr>
        <w:ind w:firstLine="440"/>
      </w:pPr>
      <w:r>
        <w:br/>
      </w:r>
      <w:r>
        <w:t>				大祥融媒讯：</w:t>
      </w:r>
      <w:r>
        <w:br/>
      </w:r>
      <w:r>
        <w:t>				 </w:t>
      </w:r>
      <w:r>
        <w:br/>
      </w:r>
      <w:r>
        <w:t>				(通讯员 王喜嫔 )7月15日，大祥区召开关于扎实推进脱贫攻坚进村入户工作会。会议下发相关工作方案，要求全体区级领导、各后盾帮扶单位负责人自2020年7月开始至12月，每个月月初的第一星期，要集中三天时间到联点村与区派驻村工作队“同吃、同住、同帮扶”。</w:t>
      </w:r>
      <w:r>
        <w:br/>
      </w:r>
    </w:p>
    <w:p w:rsidR="00A77427" w:rsidRDefault="007F1D13">
      <w:pPr>
        <w:ind w:firstLine="440"/>
      </w:pPr>
      <w:r>
        <w:t>所有区级领导和各后盾帮扶单位负责人与区派驻村工作队进村入户，结合当前全省脱贫质量“回头看”突出问题整改工作，进行全面梳理，及时掌握情况，发现问题抓好整改落实；深入到群众家中，全面了解群众家庭状况，核对贫困户表帐卡册，核对本村在家常住人口和户籍在本乡镇街道的外出务工群众的务工地址、电话号码；通过入户了解情况，与贫困户一起计算好家庭收入，填写贫困户家庭收入计算表和政策享受明白卡，确保收入精准，享受的政策不遗漏；加强对贫困户和非贫困户的入户走访，针对少数群众对扶贫政策了解不够准确造成认识偏差的问题，持续做好政策宣传解释工作，进一步提升群众满意度；每个月分类分层开展座谈，主要通过屋场会或院落会座谈的方式，了解一线扶贫干部及群众所思所想所盼和对脱贫攻坚工作的意见建议，帮助群众解决生产生活中的困难和问题，提供政策咨询和技术服务，代办民生事项；每月结合工作重点、工作内容，宣传惠民政策及工作成效；通过召开扶贫座谈会和干部入户找群众提、微信群向外出务工人员问等方式做好问题及建议收集工作。对群众反映的问题，要限时整改销号，并及时在台账中做好记录。</w:t>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2020-07-19T23:23:22Z</dcterms:created>
  <dcterms:modified xsi:type="dcterms:W3CDTF">2020-07-19T23:23:22Z</dcterms:modified>
</cp:coreProperties>
</file>