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napToGrid w:val="false"/>
        <w:jc w:val="start"/>
        <w:rPr>
          <w:rFonts w:ascii="黑体" w:hAnsi="黑体" w:eastAsia="黑体" w:cs="黑体"/>
          <w:b w:val="false"/>
          <w:bCs w:val="false"/>
          <w:color w:val="000000"/>
          <w:sz w:val="32"/>
          <w:szCs w:val="32"/>
          <w:lang w:val="en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sz w:val="32"/>
          <w:szCs w:val="32"/>
        </w:rPr>
        <w:t>附件</w:t>
      </w:r>
      <w:r>
        <w:rPr>
          <w:rFonts w:eastAsia="黑体" w:cs="黑体" w:ascii="黑体" w:hAnsi="黑体"/>
          <w:b w:val="false"/>
          <w:bCs w:val="false"/>
          <w:color w:val="000000"/>
          <w:sz w:val="32"/>
          <w:szCs w:val="32"/>
          <w:lang w:val="en"/>
        </w:rPr>
        <w:t>4</w:t>
      </w:r>
    </w:p>
    <w:p>
      <w:pPr>
        <w:pStyle w:val="Normal"/>
        <w:widowControl/>
        <w:snapToGrid w:val="false"/>
        <w:jc w:val="start"/>
        <w:rPr>
          <w:rFonts w:ascii="黑体" w:hAnsi="黑体" w:eastAsia="黑体" w:cs="黑体"/>
          <w:b w:val="false"/>
          <w:bCs w:val="false"/>
          <w:color w:val="000000"/>
          <w:sz w:val="32"/>
          <w:szCs w:val="32"/>
          <w:lang w:val="en"/>
        </w:rPr>
      </w:pPr>
      <w:r>
        <w:rPr>
          <w:rFonts w:eastAsia="黑体" w:cs="黑体" w:ascii="黑体" w:hAnsi="黑体"/>
          <w:b w:val="false"/>
          <w:bCs w:val="false"/>
          <w:color w:val="000000"/>
          <w:sz w:val="32"/>
          <w:szCs w:val="32"/>
          <w:lang w:val="en"/>
        </w:rPr>
      </w:r>
    </w:p>
    <w:p>
      <w:pPr>
        <w:pStyle w:val="Normal"/>
        <w:widowControl/>
        <w:tabs>
          <w:tab w:val="clear" w:pos="500"/>
          <w:tab w:val="center" w:pos="7759" w:leader="none"/>
          <w:tab w:val="left" w:pos="13140" w:leader="none"/>
        </w:tabs>
        <w:snapToGrid w:val="false"/>
        <w:jc w:val="center"/>
        <w:rPr>
          <w:rFonts w:ascii="方正小标宋简体" w:hAnsi="方正小标宋简体" w:eastAsia="方正小标宋简体" w:cs="方正小标宋简体" w:hint="eastAsia"/>
          <w:b w:val="false"/>
          <w:bCs w:val="false"/>
          <w:color w:val="000000"/>
          <w:kern w:val="2"/>
          <w:sz w:val="44"/>
          <w:szCs w:val="44"/>
          <w:lang w:bidi="ar-SA"/>
        </w:rPr>
      </w:pPr>
      <w:r>
        <w:rPr>
          <w:rFonts w:ascii="方正小标宋简体" w:hAnsi="方正小标宋简体" w:cs="方正小标宋简体" w:hint="eastAsia" w:eastAsia="方正小标宋简体"/>
          <w:b w:val="false"/>
          <w:bCs w:val="false"/>
          <w:color w:val="000000"/>
          <w:kern w:val="2"/>
          <w:sz w:val="44"/>
          <w:szCs w:val="44"/>
          <w:lang w:bidi="ar-SA"/>
        </w:rPr>
        <w:t>免征车辆购置税的新能源汽车车型目录</w:t>
      </w:r>
    </w:p>
    <w:p>
      <w:pPr>
        <w:pStyle w:val="Normal"/>
        <w:widowControl/>
        <w:tabs>
          <w:tab w:val="clear" w:pos="500"/>
          <w:tab w:val="center" w:pos="7759" w:leader="none"/>
          <w:tab w:val="left" w:pos="13140" w:leader="none"/>
        </w:tabs>
        <w:snapToGrid w:val="false"/>
        <w:jc w:val="center"/>
        <w:rPr>
          <w:rFonts w:ascii="方正小标宋简体" w:hAnsi="方正小标宋简体" w:eastAsia="方正小标宋简体" w:cs="方正小标宋简体" w:hint="eastAsia"/>
          <w:b w:val="false"/>
          <w:bCs w:val="false"/>
          <w:color w:val="000000"/>
          <w:kern w:val="2"/>
          <w:sz w:val="44"/>
          <w:szCs w:val="44"/>
          <w:lang w:bidi="ar-SA"/>
        </w:rPr>
      </w:pPr>
      <w:r>
        <w:rPr>
          <w:rFonts w:ascii="方正小标宋简体" w:hAnsi="方正小标宋简体" w:cs="方正小标宋简体" w:hint="eastAsia" w:eastAsia="方正小标宋简体"/>
          <w:b w:val="false"/>
          <w:bCs w:val="false"/>
          <w:color w:val="000000"/>
          <w:kern w:val="2"/>
          <w:sz w:val="44"/>
          <w:szCs w:val="44"/>
          <w:lang w:bidi="ar-SA"/>
        </w:rPr>
        <w:t>（第三十八批）</w:t>
      </w:r>
    </w:p>
    <w:p>
      <w:pPr>
        <w:pStyle w:val="Normal"/>
        <w:widowControl/>
        <w:tabs>
          <w:tab w:val="clear" w:pos="500"/>
          <w:tab w:val="center" w:pos="7759" w:leader="none"/>
          <w:tab w:val="left" w:pos="13140" w:leader="none"/>
        </w:tabs>
        <w:snapToGrid w:val="false"/>
        <w:jc w:val="start"/>
        <w:rPr>
          <w:rFonts w:ascii="仿宋_GB2312" w:hAnsi="仿宋_GB2312" w:eastAsia="仿宋_GB2312" w:cs="Times New Roman" w:hint="eastAsia"/>
          <w:b w:val="false"/>
          <w:bCs w:val="false"/>
          <w:color w:val="000000"/>
          <w:kern w:val="2"/>
          <w:sz w:val="36"/>
          <w:szCs w:val="32"/>
          <w:lang w:bidi="ar-SA"/>
        </w:rPr>
      </w:pPr>
      <w:r>
        <w:rPr>
          <w:rFonts w:eastAsia="仿宋_GB2312" w:cs="Times New Roman" w:hint="eastAsia" w:ascii="仿宋_GB2312" w:hAnsi="仿宋_GB2312"/>
          <w:b w:val="false"/>
          <w:bCs w:val="false"/>
          <w:color w:val="000000"/>
          <w:kern w:val="2"/>
          <w:sz w:val="36"/>
          <w:szCs w:val="32"/>
          <w:lang w:bidi="ar-SA"/>
        </w:rPr>
      </w:r>
    </w:p>
    <w:p>
      <w:pPr>
        <w:pStyle w:val="Normal"/>
        <w:widowControl/>
        <w:numPr>
          <w:ilvl w:val="0"/>
          <w:numId w:val="12"/>
        </w:numPr>
        <w:snapToGrid w:val="false"/>
        <w:ind w:firstLineChars="300" w:startChars="0" w:start="0" w:endChars="0" w:end="0"/>
        <w:rPr>
          <w:rFonts w:ascii="黑体" w:hAnsi="黑体" w:eastAsia="黑体" w:cs="黑体" w:hint="eastAsia"/>
          <w:b w:val="false"/>
          <w:bCs w:val="false"/>
          <w:color w:val="000000"/>
          <w:kern w:val="2"/>
          <w:sz w:val="32"/>
          <w:szCs w:val="22"/>
          <w:lang w:bidi="ar-SA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kern w:val="2"/>
          <w:sz w:val="32"/>
          <w:szCs w:val="22"/>
          <w:lang w:bidi="ar-SA"/>
        </w:rPr>
        <w:t>纯电动汽车</w:t>
      </w:r>
    </w:p>
    <w:p>
      <w:pPr>
        <w:pStyle w:val="Normal"/>
        <w:widowControl/>
        <w:numPr>
          <w:ilvl w:val="0"/>
          <w:numId w:val="4"/>
        </w:numPr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 w:hint="eastAsia"/>
          <w:b w:val="false"/>
          <w:bCs w:val="false"/>
          <w:color w:val="000000"/>
          <w:kern w:val="2"/>
          <w:sz w:val="28"/>
          <w:szCs w:val="22"/>
          <w:lang w:bidi="ar-SA"/>
        </w:rPr>
      </w:pPr>
      <w:r>
        <w:rPr>
          <w:rFonts w:ascii="仿宋_GB2312" w:hAnsi="仿宋_GB2312" w:cs="Times New Roman" w:hint="eastAsia" w:eastAsia="仿宋_GB2312"/>
          <w:b w:val="false"/>
          <w:bCs w:val="false"/>
          <w:color w:val="000000"/>
          <w:kern w:val="2"/>
          <w:sz w:val="28"/>
          <w:szCs w:val="22"/>
          <w:lang w:bidi="ar-SA"/>
        </w:rPr>
        <w:t>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1"/>
        <w:gridCol w:w="3175"/>
        <w:gridCol w:w="1620"/>
        <w:gridCol w:w="4155"/>
        <w:gridCol w:w="1170"/>
        <w:gridCol w:w="1020"/>
        <w:gridCol w:w="1290"/>
        <w:gridCol w:w="1380"/>
        <w:gridCol w:w="666"/>
      </w:tblGrid>
      <w:tr>
        <w:trPr>
          <w:tblHeader w:val="true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汽车生产企业名称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通用名称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(kWh)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-SA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江苏国新新能源乘用车有限公司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JGX7001BEV1A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纯电动轿车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302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960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215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33.14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重庆长安汽车股份有限公司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SC7001ABCBEV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奔奔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E-Star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国民版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301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1150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228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31.18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SC7003AGBBEV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逸动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EV 460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换充版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365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1630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360.4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44.43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SC7001ABDBEV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奔奔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E-Star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国民版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301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1150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230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32.2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东风汽车集团有限公司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DFM7000G1F9PBEV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富康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ES500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400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1570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389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50.30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DFM7000G1A3BEV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东风风神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E70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128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1270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164.5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18.43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广汽乘用车有限公司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GAM6490BEVN0C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HYCAN 007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523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1945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73.3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GAM6490BEVN0D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HYCAN 007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643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2060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538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93.3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北汽蓝谷麦格纳汽车有限公司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BJ6480BSA7-BEV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αT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480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1935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374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65.6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威马汽车制造温州有限公司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SZS6460A55BEV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EX5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403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1749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340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53.494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湖北星晖新能源智能汽车有限公司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EXH6460A03BEV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W6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520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1815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425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66.231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枫盛汽车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江苏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JWT6470SEV03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80v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410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1770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370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52.56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浙江豪情汽车制造有限公司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JL7002BEV06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帝豪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EV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400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1570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347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53.1(1C)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JL6471SEV01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80v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415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1700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370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52.56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浙江合众新能源汽车有限公司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THZ6450BEVS30B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哪吒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U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401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1675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338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54.34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THZ7000BEVS111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哪吒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V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301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1081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211±6.3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31.7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奇瑞汽车股份有限公司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SQR7000BEVT193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TIGGO e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451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1560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373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65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合肥长安汽车有限公司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SC7003AAFBEV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第二代逸动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EV,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逸动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EV460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405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1605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350.4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52.56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SC7003AGCBEV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逸动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EV 460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401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1615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376.6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47.78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SC7001ABBBEV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奔奔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E-Star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310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1160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228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31.18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福建新龙马汽车股份有限公司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FJ6440BEVA1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M70L EV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310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1475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福建省汽车工业集团云度新能源汽车股份有限公司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YDE7000BEV1P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п1Pro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430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1390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331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56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YDE7000BEV2Q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п3Pro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401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1450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331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56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海马汽车有限公司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HMA7001DHBEV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G3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460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1657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396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55.9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广汽乘用车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杭州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GAH7000BEVN0D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传祺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AION.S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410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1620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360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49.41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比亚迪汽车工业有限公司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BYD6490SBEV6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比亚迪唐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505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2455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617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86.4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重庆金康新能源汽车有限公司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SKE6470SBEVA1S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东风赛力斯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SF5,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赛力斯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SF5,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金康赛力斯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SF5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500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2390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585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88.01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HFC7000WEV6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E·10X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200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1000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157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19.66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</w:tr>
      <w:tr>
        <w:trPr>
          <w:trHeight w:val="252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上汽通用汽车有限公司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SGM7008GCBEV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VELITE 7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500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1660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429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55.6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上汽大通汽车有限公司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SH6551J1BEV-1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EV90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339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2820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540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72.000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上汽通用五菱汽车股份有限公司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LZW7004EVA4KAK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宏光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MINI EV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120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665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88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9.6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LZW7002EVCHAN</w:t>
            </w:r>
          </w:p>
        </w:tc>
        <w:tc>
          <w:tcPr>
            <w:tcW w:w="4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宝骏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E200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305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860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201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28.0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 w:hint="eastAsia"/>
          <w:b w:val="false"/>
          <w:bCs w:val="false"/>
          <w:color w:val="000000"/>
          <w:kern w:val="2"/>
          <w:sz w:val="28"/>
          <w:szCs w:val="22"/>
          <w:lang w:bidi="ar-SA"/>
        </w:rPr>
      </w:pPr>
      <w:r>
        <w:rPr>
          <w:rFonts w:eastAsia="仿宋_GB2312" w:cs="华文中宋;汉仪中宋简" w:hint="eastAsia" w:ascii="仿宋_GB2312" w:hAnsi="仿宋_GB2312"/>
          <w:b w:val="false"/>
          <w:bCs w:val="false"/>
          <w:color w:val="000000"/>
          <w:kern w:val="2"/>
          <w:sz w:val="28"/>
          <w:szCs w:val="22"/>
          <w:lang w:bidi="ar-SA"/>
        </w:rPr>
        <w:t xml:space="preserve">    </w:t>
      </w:r>
    </w:p>
    <w:p>
      <w:pPr>
        <w:pStyle w:val="Normal"/>
        <w:widowControl/>
        <w:numPr>
          <w:ilvl w:val="0"/>
          <w:numId w:val="4"/>
        </w:numPr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 w:hint="eastAsia"/>
          <w:b w:val="false"/>
          <w:bCs w:val="false"/>
          <w:color w:val="000000"/>
          <w:kern w:val="2"/>
          <w:sz w:val="28"/>
          <w:szCs w:val="22"/>
          <w:lang w:bidi="ar-SA"/>
        </w:rPr>
      </w:pPr>
      <w:r>
        <w:rPr>
          <w:rFonts w:ascii="仿宋_GB2312" w:hAnsi="仿宋_GB2312" w:cs="Times New Roman" w:hint="eastAsia" w:eastAsia="仿宋_GB2312"/>
          <w:b w:val="false"/>
          <w:bCs w:val="false"/>
          <w:color w:val="000000"/>
          <w:kern w:val="2"/>
          <w:sz w:val="28"/>
          <w:szCs w:val="22"/>
          <w:lang w:bidi="ar-SA"/>
        </w:rPr>
        <w:t>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43"/>
        <w:gridCol w:w="3168"/>
        <w:gridCol w:w="1665"/>
        <w:gridCol w:w="2415"/>
        <w:gridCol w:w="1170"/>
        <w:gridCol w:w="2760"/>
        <w:gridCol w:w="1290"/>
        <w:gridCol w:w="1386"/>
        <w:gridCol w:w="660"/>
      </w:tblGrid>
      <w:tr>
        <w:trPr>
          <w:tblHeader w:val="true"/>
        </w:trPr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3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汽车生产企业名称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(kWh)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-SA"/>
              </w:rPr>
            </w:r>
          </w:p>
        </w:tc>
        <w:tc>
          <w:tcPr>
            <w:tcW w:w="316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东风汽车股份有限公司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DFA6100CBEV6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630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11100/11400/11700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2110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301.056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DFA6100CBEV5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520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10800/11100/11400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1810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258.04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扬州亚星客车股份有限公司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YBL6119HBEV1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334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10400/11000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1158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180.4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北汽福田汽车股份有限公司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BJ6816EVCA-1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340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8630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1085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175.03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丹东黄海汽车有限责任公司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DD6109EV17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590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11100/11600/11900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1898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303.4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DD6109EV16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590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11100/11600/11900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1898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303.4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DD6109EV18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490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10800/11200/11600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1690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268.7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上海万象汽车制造有限公司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SXC6120GBEV12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700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12610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350.1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金龙联合汽车工业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苏州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KLQ6829ZGEVN2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580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8900/9200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襄阳九州汽车有限公司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SYC6800BEV01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400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7400/7100/6800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1017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163.36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安徽安凯汽车股份有限公司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HFF6710K7EV21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358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5150/5450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669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105.28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HFF6850G9EV31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510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8900/9200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HFF6100G9EV31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660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11150/11800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2102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338.4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福建新福达汽车工业有限公司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FZ6601UFBEV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365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3980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580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江西江铃集团晶马汽车有限公司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JMV6821GRBEVA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340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6600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728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114.52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JMV6821GRBEV9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340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6600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728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114.52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JMV6661GRBEV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410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5170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728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114.52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中国重型汽车集团有限公司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ZZ6186GBEVQ2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340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18200/18700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1776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258.42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ZZ6116HBEVQA1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600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11900/12200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2034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326.73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ZZ6126HBEVQA6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600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12040/12340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2034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326.73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中通客车控股股份有限公司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LCK6530EV1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纯电动轻型客车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1900/2020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363.6±10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50.232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LCK6530EV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纯电动轻型客车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1900/2020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363.6±10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50.232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LCK6826EVG3A13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305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7450/7150/6750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845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134.35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LCK6116EVGA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700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12000/12300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郑州宇通客车股份有限公司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ZK6106BEVG14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700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10400/10850/11300/11800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2190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322.560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ZK6816BEVG2K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365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6900/7220/7550/7900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884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140.949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ZK6856BEVG2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515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7800/8150/7450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210.541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ZK6816BEVG1K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315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6780/7100/7430/7790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767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121.136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郑州宇通客车股份有限公司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ZK6126BEVGS6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纯电动低地板双层城市客车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540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16700/17400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350.078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ZK6106BEVG18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700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11150/11600/10250/10700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2034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326.703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比亚迪汽车工业有限公司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BYD6102B2EV2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610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11800/11500/11200/10800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2112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319.936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衡阳智电客车有限责任公司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HYK6105GBEV1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598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11700/11400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中车时代电动汽车股份有限公司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TEG6803BEV06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370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7300/7000/6700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910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143.16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TEG6853BEV04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490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8550/8200/7900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1166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186.7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TEG6105BEV25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450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11050/10750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1456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229.05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广西申龙汽车制造有限公司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HQK6819UBEVL4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322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7800/8100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1017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163.36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HQK6859UBEVZ10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434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9200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HQK6859UBEVU9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474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9300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1443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229.04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广西汽车集团有限公司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GXA6810BEVG10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480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8100/8400/8700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1132±34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180.87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成都广通汽车有限公司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CAT6100CRBEVT5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190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10950/11130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1905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90.528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钛酸锂</w:t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奇瑞万达贵州客车股份有限公司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WD6815BEVG15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295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7300/7600/8000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884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140.95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WD6865BEVG01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6800/7050/7350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806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127.74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兰州广通新能源汽车有限公司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LZG6850BEVB1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310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8500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806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127.7</w:t>
            </w:r>
          </w:p>
        </w:tc>
        <w:tc>
          <w:tcPr>
            <w:tcW w:w="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 w:hint="eastAsia"/>
          <w:b w:val="false"/>
          <w:bCs w:val="false"/>
          <w:color w:val="000000"/>
          <w:kern w:val="2"/>
          <w:sz w:val="28"/>
          <w:szCs w:val="22"/>
          <w:lang w:bidi="ar-SA"/>
        </w:rPr>
      </w:pPr>
      <w:r>
        <w:rPr>
          <w:rFonts w:eastAsia="仿宋_GB2312" w:cs="华文中宋;汉仪中宋简" w:hint="eastAsia" w:ascii="仿宋_GB2312" w:hAnsi="仿宋_GB2312"/>
          <w:b w:val="false"/>
          <w:bCs w:val="false"/>
          <w:color w:val="000000"/>
          <w:kern w:val="2"/>
          <w:sz w:val="28"/>
          <w:szCs w:val="22"/>
          <w:lang w:bidi="ar-SA"/>
        </w:rPr>
        <w:t xml:space="preserve">    </w:t>
      </w:r>
    </w:p>
    <w:p>
      <w:pPr>
        <w:pStyle w:val="Normal"/>
        <w:widowControl/>
        <w:numPr>
          <w:ilvl w:val="0"/>
          <w:numId w:val="4"/>
        </w:numPr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 w:hint="eastAsia"/>
          <w:b w:val="false"/>
          <w:bCs w:val="false"/>
          <w:color w:val="000000"/>
          <w:kern w:val="2"/>
          <w:sz w:val="28"/>
          <w:szCs w:val="22"/>
          <w:lang w:bidi="ar-SA"/>
        </w:rPr>
      </w:pPr>
      <w:r>
        <w:rPr>
          <w:rFonts w:ascii="仿宋_GB2312" w:hAnsi="仿宋_GB2312" w:cs="Times New Roman" w:hint="eastAsia" w:eastAsia="仿宋_GB2312"/>
          <w:b w:val="false"/>
          <w:bCs w:val="false"/>
          <w:color w:val="000000"/>
          <w:kern w:val="2"/>
          <w:sz w:val="28"/>
          <w:szCs w:val="22"/>
          <w:lang w:bidi="ar-SA"/>
        </w:rPr>
        <w:t>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8"/>
        <w:gridCol w:w="3343"/>
        <w:gridCol w:w="1785"/>
        <w:gridCol w:w="1620"/>
        <w:gridCol w:w="1635"/>
        <w:gridCol w:w="1500"/>
        <w:gridCol w:w="1950"/>
        <w:gridCol w:w="1980"/>
        <w:gridCol w:w="666"/>
      </w:tblGrid>
      <w:tr>
        <w:trPr>
          <w:tblHeader w:val="true"/>
        </w:trPr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3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汽车生产企业名称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(kWh)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-SA"/>
              </w:rPr>
            </w:r>
          </w:p>
        </w:tc>
        <w:tc>
          <w:tcPr>
            <w:tcW w:w="3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东风汽车股份有限公司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DFA1100KBEV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420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4510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1085</w:t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175.03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>
          <w:trHeight w:val="252" w:hRule="atLeast"/>
        </w:trPr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徐州徐工汽车制造有限公司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XGA1030BEVXA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纯电动多用途货车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405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2100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480±12</w:t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67.22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福建新福达汽车工业有限公司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FZ4250BEV01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纯电动半挂牵引车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205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10250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3400</w:t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253.44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中国重汽集团济南卡车股份有限公司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ZZ3317V326GZ1BEV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355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18420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2652</w:t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422.9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河南德力新能源汽车有限公司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DLP1181BEVT71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298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8150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三一汽车制造有限公司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SYM3312ZZX2BEV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194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16500/16900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281.917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广西汽车集团有限公司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GXA1032BEV1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290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1335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308</w:t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41.860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GXA1039BEV1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290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1335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301</w:t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41.600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 w:hint="eastAsia"/>
          <w:b w:val="false"/>
          <w:bCs w:val="false"/>
          <w:color w:val="000000"/>
          <w:kern w:val="2"/>
          <w:sz w:val="28"/>
          <w:szCs w:val="22"/>
          <w:lang w:bidi="ar-SA"/>
        </w:rPr>
      </w:pPr>
      <w:r>
        <w:rPr>
          <w:rFonts w:eastAsia="仿宋_GB2312" w:cs="华文中宋;汉仪中宋简" w:hint="eastAsia" w:ascii="仿宋_GB2312" w:hAnsi="仿宋_GB2312"/>
          <w:b w:val="false"/>
          <w:bCs w:val="false"/>
          <w:color w:val="000000"/>
          <w:kern w:val="2"/>
          <w:sz w:val="28"/>
          <w:szCs w:val="22"/>
          <w:lang w:bidi="ar-SA"/>
        </w:rPr>
      </w:r>
    </w:p>
    <w:p>
      <w:pPr>
        <w:pStyle w:val="Normal"/>
        <w:widowControl/>
        <w:numPr>
          <w:ilvl w:val="0"/>
          <w:numId w:val="4"/>
        </w:numPr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 w:hint="eastAsia"/>
          <w:b w:val="false"/>
          <w:bCs w:val="false"/>
          <w:color w:val="000000"/>
          <w:kern w:val="2"/>
          <w:sz w:val="28"/>
          <w:szCs w:val="22"/>
          <w:lang w:bidi="ar-SA"/>
        </w:rPr>
      </w:pPr>
      <w:r>
        <w:rPr>
          <w:rFonts w:ascii="仿宋_GB2312" w:hAnsi="仿宋_GB2312" w:cs="Times New Roman" w:hint="eastAsia" w:eastAsia="仿宋_GB2312"/>
          <w:b w:val="false"/>
          <w:bCs w:val="false"/>
          <w:color w:val="000000"/>
          <w:kern w:val="2"/>
          <w:sz w:val="28"/>
          <w:szCs w:val="22"/>
          <w:lang w:bidi="ar-SA"/>
        </w:rPr>
        <w:t>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3"/>
        <w:gridCol w:w="2838"/>
        <w:gridCol w:w="1875"/>
        <w:gridCol w:w="2760"/>
        <w:gridCol w:w="1620"/>
        <w:gridCol w:w="1935"/>
        <w:gridCol w:w="1485"/>
        <w:gridCol w:w="1305"/>
        <w:gridCol w:w="666"/>
      </w:tblGrid>
      <w:tr>
        <w:trPr>
          <w:tblHeader w:val="true"/>
        </w:trPr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汽车生产企业名称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通用名称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(kWh)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-SA"/>
              </w:rPr>
            </w:r>
          </w:p>
        </w:tc>
        <w:tc>
          <w:tcPr>
            <w:tcW w:w="283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安徽华信电动科技股份有限公司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WHX5030TYHBEV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160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1680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206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25.344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WHX5030CTYBEV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纯电动桶装垃圾运输车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160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1235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206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25.344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WHX5030ZZZBEV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160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1695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206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25.344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郑州日产汽车有限公司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ZN5032XGCU5PBEV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纯电动工程车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300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2120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386±11.6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60.16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北京环卫集团环卫装备有限公司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BQJ5180TSLEQEV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纯电动扫路车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369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13400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2150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314.14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BQJ5180TXSEQEV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369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14600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2150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314.14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扬州金威环保科技有限公司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YJW5320ZXXBEV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240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15480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2664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348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徐州徐工汽车制造有限公司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XGA5313GJBBEVNEA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换电式纯电动混凝土运输搅拌车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200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15050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航天晨光股份有限公司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CGJ5102ZYSSHBEV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430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6615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奇瑞商用车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安徽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SQR5039XXYBEVK06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251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1440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282±8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36.8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SQR5180GQXBEVEVT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220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8420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1130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162.3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SQR5120TXSBEVWZ1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300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8350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SQR5030ZXXBEVH08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220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1780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306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41.34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SQR5030ZLJBEVH08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纯电动自卸式垃圾车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238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1910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306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41.34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安徽爱瑞特新能源专用汽车股份有限公司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ART5030GXEG27BEV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纯电动吸粪车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219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1920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329±9.8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41.165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ART5040TYHQ46BEV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224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2860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福建龙马环卫装备股份有限公司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FLM5180TXSDGBEV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390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12190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2150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314.14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烟台海德专用汽车有限公司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CHD5180ZYSDFBEV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310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11550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1680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241.96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中国一拖集团有限公司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LT5182GSSBEV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纯电动洒水车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388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8900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1536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218.54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LT5311ZLJBEV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纯电动自卸式垃圾车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305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18500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2676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郑州宇通客车股份有限公司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ZK5180XYLBEV1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纯电动医疗车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630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12350/13000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1918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303.40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海马新能源汽车有限公司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ZQ5030XXYF1BEV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305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1390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292±5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38.4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洛阳广通汽车有限公司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 xml:space="preserve">LGQ5310ZLJBEV1 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纯电动自卸式垃圾车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305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18000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2676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河南德力新能源汽车有限公司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DLP5040XXYBEVT20B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351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3020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658±19.7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82.326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郑州宏达汽车工业有限公司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JYC5310ZLJNJLBEV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纯电动自卸式垃圾车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310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16800/17300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2679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郑州宇通重工有限公司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YTZ5043ZZZD0BEV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270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3680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386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60.16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徐工湖北环保科技股份有限公司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DXA5080TXSDBEV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280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6950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1108±32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DXA5180GQXDBEV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270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9000/9030/9300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1536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218.55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广州广日专用汽车有限公司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GR5311ZLJBEV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纯电动自卸式垃圾车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305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18500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2676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广西汽车集团有限公司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GXA5032ZXXEV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245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1700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308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41.860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GXA5034XXYBEV1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换电式纯电动厢式运输车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271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1495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305.5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39.776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GXA5039XLCBEV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245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1670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301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41.600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GXA5035CCYEV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300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1380/1405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301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41.600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GXA5039XXYDEV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301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1480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301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41.600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GXA5034XXYDEV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300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1480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308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41.860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GXA5039XXYEV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301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1450/1475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301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41.600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GXA5034XXYEV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300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1450/1475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308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41.860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GXA5039CCYEV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300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1380/1405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301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41.600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GXA5034CCYEV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300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1380/1405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308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41.860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成都雅骏汽车制造有限公司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CTT5090ZYSGD3BEV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260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7300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752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102.5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中植一客成都汽车有限公司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CDL5045XXYBEV2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360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2990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554±8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贵州科驰汽车制造有限责任公司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WZG5090TCACYBEV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320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6610/6800/7100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1248±20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158.72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WZG5090GSSCYBEV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纯电动洒水车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320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5180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1248±20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158.72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WZG5180ZYSCYBEV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300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12490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1472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229.632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WZG5040XLCCYBEV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365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3385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660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86.016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华晨鑫源重庆汽车有限公司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JKC5035XXYA0X1BEV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305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1390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JKC5035XXYA0X0BEV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220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1330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247±7.4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32.14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HFC5045XXYEV5-1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470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3080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782±20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103.42</w:t>
            </w:r>
          </w:p>
        </w:tc>
        <w:tc>
          <w:tcPr>
            <w:tcW w:w="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/>
          <w:b w:val="false"/>
          <w:bCs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仿宋_GB2312" w:cs="仿宋_GB2312" w:ascii="仿宋_GB2312" w:hAnsi="仿宋_GB2312"/>
          <w:b w:val="false"/>
          <w:bCs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 xml:space="preserve">     </w:t>
      </w:r>
      <w:r>
        <w:br w:type="page"/>
      </w:r>
    </w:p>
    <w:p>
      <w:pPr>
        <w:pStyle w:val="Normal"/>
        <w:widowControl/>
        <w:numPr>
          <w:ilvl w:val="0"/>
          <w:numId w:val="12"/>
        </w:numPr>
        <w:snapToGrid w:val="false"/>
        <w:ind w:firstLineChars="300" w:startChars="0" w:start="0" w:endChars="0" w:end="0"/>
        <w:rPr>
          <w:rFonts w:ascii="黑体" w:hAnsi="黑体" w:eastAsia="黑体" w:cs="黑体" w:hint="eastAsia"/>
          <w:b w:val="false"/>
          <w:bCs w:val="false"/>
          <w:color w:val="000000"/>
          <w:kern w:val="2"/>
          <w:sz w:val="32"/>
          <w:szCs w:val="22"/>
          <w:lang w:bidi="ar-SA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kern w:val="2"/>
          <w:sz w:val="32"/>
          <w:szCs w:val="22"/>
          <w:lang w:bidi="ar-SA"/>
        </w:rPr>
        <w:t>插电式混合动力汽车</w:t>
      </w:r>
    </w:p>
    <w:p>
      <w:pPr>
        <w:pStyle w:val="Normal"/>
        <w:widowControl/>
        <w:numPr>
          <w:ilvl w:val="0"/>
          <w:numId w:val="7"/>
        </w:numPr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 w:hint="eastAsia"/>
          <w:b w:val="false"/>
          <w:bCs w:val="false"/>
          <w:color w:val="000000"/>
          <w:kern w:val="2"/>
          <w:sz w:val="28"/>
          <w:szCs w:val="22"/>
          <w:lang w:bidi="ar-SA"/>
        </w:rPr>
      </w:pPr>
      <w:r>
        <w:rPr>
          <w:rFonts w:ascii="仿宋_GB2312" w:hAnsi="仿宋_GB2312" w:cs="Times New Roman" w:hint="eastAsia" w:eastAsia="仿宋_GB2312"/>
          <w:b w:val="false"/>
          <w:bCs w:val="false"/>
          <w:color w:val="000000"/>
          <w:kern w:val="2"/>
          <w:sz w:val="28"/>
          <w:szCs w:val="22"/>
          <w:lang w:bidi="ar-SA"/>
        </w:rPr>
        <w:t>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9"/>
        <w:gridCol w:w="2647"/>
        <w:gridCol w:w="1610"/>
        <w:gridCol w:w="2635"/>
        <w:gridCol w:w="1155"/>
        <w:gridCol w:w="1215"/>
        <w:gridCol w:w="1095"/>
        <w:gridCol w:w="1140"/>
        <w:gridCol w:w="1095"/>
        <w:gridCol w:w="1248"/>
        <w:gridCol w:w="648"/>
      </w:tblGrid>
      <w:tr>
        <w:trPr>
          <w:tblHeader w:val="true"/>
        </w:trPr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汽车生产企业名称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通用名称</w:t>
            </w:r>
          </w:p>
        </w:tc>
        <w:tc>
          <w:tcPr>
            <w:tcW w:w="1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燃料消耗量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(L/100km)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发动机排量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(mL)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2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动力蓄电池总能量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(kWh)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-SA"/>
              </w:rPr>
            </w:r>
          </w:p>
        </w:tc>
        <w:tc>
          <w:tcPr>
            <w:tcW w:w="26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广汽丰田汽车有限公司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GTM6470FFCHEVM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WILDLANDER</w:t>
            </w:r>
          </w:p>
        </w:tc>
        <w:tc>
          <w:tcPr>
            <w:tcW w:w="1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95</w:t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5.2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2487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1885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155</w:t>
            </w:r>
          </w:p>
        </w:tc>
        <w:tc>
          <w:tcPr>
            <w:tcW w:w="12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15.984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>
          <w:trHeight w:val="252" w:hRule="atLeast"/>
        </w:trPr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GTM6470FWCHEVM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WILDLANDER</w:t>
            </w:r>
          </w:p>
        </w:tc>
        <w:tc>
          <w:tcPr>
            <w:tcW w:w="1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87</w:t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5.5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2487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1990/1965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155</w:t>
            </w:r>
          </w:p>
        </w:tc>
        <w:tc>
          <w:tcPr>
            <w:tcW w:w="12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15.984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比亚迪汽车工业有限公司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BYD6470MT6HEV5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比亚迪宋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MAX</w:t>
            </w:r>
          </w:p>
        </w:tc>
        <w:tc>
          <w:tcPr>
            <w:tcW w:w="1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105</w:t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4.5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1807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164.5</w:t>
            </w:r>
          </w:p>
        </w:tc>
        <w:tc>
          <w:tcPr>
            <w:tcW w:w="12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18.316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BYD6470MT6HEV6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比亚迪宋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MAX</w:t>
            </w:r>
          </w:p>
        </w:tc>
        <w:tc>
          <w:tcPr>
            <w:tcW w:w="1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51</w:t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4.4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1715 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96.5</w:t>
            </w:r>
          </w:p>
        </w:tc>
        <w:tc>
          <w:tcPr>
            <w:tcW w:w="12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8.320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重庆金康新能源汽车有限公司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SKE6470SHEVA2S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金康赛力斯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SF5,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赛力斯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SF5</w:t>
            </w:r>
          </w:p>
        </w:tc>
        <w:tc>
          <w:tcPr>
            <w:tcW w:w="1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150</w:t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7.3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2350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247±5</w:t>
            </w:r>
          </w:p>
        </w:tc>
        <w:tc>
          <w:tcPr>
            <w:tcW w:w="12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34.56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比亚迪汽车有限公司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BYD7152WT6HEVB5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比亚迪秦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PLUS</w:t>
            </w:r>
          </w:p>
        </w:tc>
        <w:tc>
          <w:tcPr>
            <w:tcW w:w="1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55</w:t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3.8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1500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96.5</w:t>
            </w:r>
          </w:p>
        </w:tc>
        <w:tc>
          <w:tcPr>
            <w:tcW w:w="12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8.320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BYD7152WT6HEVB4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比亚迪秦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PLUS</w:t>
            </w:r>
          </w:p>
        </w:tc>
        <w:tc>
          <w:tcPr>
            <w:tcW w:w="1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120</w:t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3.8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1620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166</w:t>
            </w:r>
          </w:p>
        </w:tc>
        <w:tc>
          <w:tcPr>
            <w:tcW w:w="12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18.316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BYD6461ST6HEV3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比亚迪宋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PRO</w:t>
            </w:r>
          </w:p>
        </w:tc>
        <w:tc>
          <w:tcPr>
            <w:tcW w:w="1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51</w:t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4.4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1680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96.5</w:t>
            </w:r>
          </w:p>
        </w:tc>
        <w:tc>
          <w:tcPr>
            <w:tcW w:w="12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8.320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BYD6461ST6HEV4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比亚迪宋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PRO</w:t>
            </w:r>
          </w:p>
        </w:tc>
        <w:tc>
          <w:tcPr>
            <w:tcW w:w="1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110</w:t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4.5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1772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164.5</w:t>
            </w:r>
          </w:p>
        </w:tc>
        <w:tc>
          <w:tcPr>
            <w:tcW w:w="12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18.316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上海汽车集团股份有限公司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CSA7152SEPHEV4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名爵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eMG6</w:t>
            </w:r>
          </w:p>
        </w:tc>
        <w:tc>
          <w:tcPr>
            <w:tcW w:w="1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70</w:t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3.9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1490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1530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110</w:t>
            </w:r>
          </w:p>
        </w:tc>
        <w:tc>
          <w:tcPr>
            <w:tcW w:w="12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11.1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CSA7154SEPHEV4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荣威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ei6 MAX</w:t>
            </w:r>
          </w:p>
        </w:tc>
        <w:tc>
          <w:tcPr>
            <w:tcW w:w="1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70</w:t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3.9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1490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1515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110</w:t>
            </w:r>
          </w:p>
        </w:tc>
        <w:tc>
          <w:tcPr>
            <w:tcW w:w="12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11.1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CSA6454NEPHEV4</w:t>
            </w:r>
          </w:p>
        </w:tc>
        <w:tc>
          <w:tcPr>
            <w:tcW w:w="2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荣威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eRX5 PLUS/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荣威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RX5 ePLUS</w:t>
            </w:r>
          </w:p>
        </w:tc>
        <w:tc>
          <w:tcPr>
            <w:tcW w:w="1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52</w:t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4.9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1490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1771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114</w:t>
            </w:r>
          </w:p>
        </w:tc>
        <w:tc>
          <w:tcPr>
            <w:tcW w:w="12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11.1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 w:hint="eastAsia"/>
          <w:b w:val="false"/>
          <w:bCs w:val="false"/>
          <w:color w:val="000000"/>
          <w:kern w:val="2"/>
          <w:sz w:val="24"/>
          <w:szCs w:val="22"/>
          <w:lang w:bidi="ar-SA"/>
        </w:rPr>
      </w:pPr>
      <w:r>
        <w:rPr>
          <w:rFonts w:ascii="仿宋_GB2312" w:hAnsi="仿宋_GB2312" w:cs="华文中宋;汉仪中宋简" w:hint="eastAsia" w:eastAsia="仿宋_GB2312"/>
          <w:b w:val="false"/>
          <w:bCs w:val="false"/>
          <w:color w:val="000000"/>
          <w:kern w:val="2"/>
          <w:sz w:val="24"/>
          <w:szCs w:val="22"/>
          <w:lang w:bidi="ar-SA"/>
        </w:rPr>
        <w:t>注：插电式混合动力汽车燃料消耗量仅包括传统燃料</w:t>
      </w:r>
      <w:r>
        <w:rPr>
          <w:rFonts w:eastAsia="仿宋_GB2312" w:cs="华文中宋;汉仪中宋简" w:hint="eastAsia" w:ascii="仿宋_GB2312" w:hAnsi="仿宋_GB2312"/>
          <w:b w:val="false"/>
          <w:bCs w:val="false"/>
          <w:color w:val="000000"/>
          <w:kern w:val="2"/>
          <w:sz w:val="24"/>
          <w:szCs w:val="22"/>
          <w:lang w:bidi="ar-SA"/>
        </w:rPr>
        <w:t>/</w:t>
      </w:r>
      <w:r>
        <w:rPr>
          <w:rFonts w:ascii="仿宋_GB2312" w:hAnsi="仿宋_GB2312" w:cs="华文中宋;汉仪中宋简" w:hint="eastAsia" w:eastAsia="仿宋_GB2312"/>
          <w:b w:val="false"/>
          <w:bCs w:val="false"/>
          <w:color w:val="000000"/>
          <w:kern w:val="2"/>
          <w:sz w:val="24"/>
          <w:szCs w:val="22"/>
          <w:lang w:bidi="ar-SA"/>
        </w:rPr>
        <w:t>不含电能折算。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 w:hint="eastAsia"/>
          <w:b w:val="false"/>
          <w:bCs w:val="false"/>
          <w:color w:val="000000"/>
          <w:kern w:val="2"/>
          <w:sz w:val="28"/>
          <w:szCs w:val="22"/>
          <w:lang w:bidi="ar-SA"/>
        </w:rPr>
      </w:pPr>
      <w:r>
        <w:rPr>
          <w:rFonts w:eastAsia="仿宋_GB2312" w:cs="华文中宋;汉仪中宋简" w:hint="eastAsia" w:ascii="仿宋_GB2312" w:hAnsi="仿宋_GB2312"/>
          <w:b w:val="false"/>
          <w:bCs w:val="false"/>
          <w:color w:val="000000"/>
          <w:kern w:val="2"/>
          <w:sz w:val="28"/>
          <w:szCs w:val="22"/>
          <w:lang w:bidi="ar-SA"/>
        </w:rPr>
        <w:t xml:space="preserve">    </w:t>
      </w:r>
    </w:p>
    <w:p>
      <w:pPr>
        <w:pStyle w:val="Normal"/>
        <w:widowControl/>
        <w:numPr>
          <w:ilvl w:val="0"/>
          <w:numId w:val="7"/>
        </w:numPr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 w:hint="eastAsia"/>
          <w:b w:val="false"/>
          <w:bCs w:val="false"/>
          <w:color w:val="000000"/>
          <w:kern w:val="2"/>
          <w:sz w:val="28"/>
          <w:szCs w:val="22"/>
          <w:lang w:bidi="ar-SA"/>
        </w:rPr>
      </w:pPr>
      <w:r>
        <w:rPr>
          <w:rFonts w:ascii="仿宋_GB2312" w:hAnsi="仿宋_GB2312" w:cs="Times New Roman" w:hint="eastAsia" w:eastAsia="仿宋_GB2312"/>
          <w:b w:val="false"/>
          <w:bCs w:val="false"/>
          <w:color w:val="000000"/>
          <w:kern w:val="2"/>
          <w:sz w:val="28"/>
          <w:szCs w:val="22"/>
          <w:lang w:bidi="ar-SA"/>
        </w:rPr>
        <w:t>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91"/>
        <w:gridCol w:w="2187"/>
        <w:gridCol w:w="1428"/>
        <w:gridCol w:w="2220"/>
        <w:gridCol w:w="915"/>
        <w:gridCol w:w="1455"/>
        <w:gridCol w:w="720"/>
        <w:gridCol w:w="2565"/>
        <w:gridCol w:w="1110"/>
        <w:gridCol w:w="1215"/>
        <w:gridCol w:w="651"/>
      </w:tblGrid>
      <w:tr>
        <w:trPr>
          <w:tblHeader w:val="true"/>
        </w:trPr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1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汽车生产企业名称</w:t>
            </w:r>
          </w:p>
        </w:tc>
        <w:tc>
          <w:tcPr>
            <w:tcW w:w="1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通用名称</w:t>
            </w:r>
          </w:p>
        </w:tc>
        <w:tc>
          <w:tcPr>
            <w:tcW w:w="9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燃料消耗量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(L/100km)</w:t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发动机排量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(mL)</w:t>
            </w:r>
          </w:p>
        </w:tc>
        <w:tc>
          <w:tcPr>
            <w:tcW w:w="2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动力蓄电池总能量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(kWh)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-SA"/>
              </w:rPr>
            </w:r>
          </w:p>
        </w:tc>
        <w:tc>
          <w:tcPr>
            <w:tcW w:w="21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郑州宇通客车股份有限公司</w:t>
            </w:r>
          </w:p>
        </w:tc>
        <w:tc>
          <w:tcPr>
            <w:tcW w:w="1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ZK6856CHEVPG1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插电式混合动力城市客车</w:t>
            </w:r>
          </w:p>
        </w:tc>
        <w:tc>
          <w:tcPr>
            <w:tcW w:w="9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55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13.70</w:t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4156</w:t>
            </w:r>
          </w:p>
        </w:tc>
        <w:tc>
          <w:tcPr>
            <w:tcW w:w="2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8000/8250/8600/8900/9190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251</w:t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30.134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奇瑞万达贵州客车股份有限公司</w:t>
            </w:r>
          </w:p>
        </w:tc>
        <w:tc>
          <w:tcPr>
            <w:tcW w:w="14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WD6127CHEVG01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插电式混合动力城市客车</w:t>
            </w:r>
          </w:p>
        </w:tc>
        <w:tc>
          <w:tcPr>
            <w:tcW w:w="9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51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-8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18.9(kg/100km)</w:t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7470</w:t>
            </w:r>
          </w:p>
        </w:tc>
        <w:tc>
          <w:tcPr>
            <w:tcW w:w="2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11700/12000/12350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424</w:t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47.69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NG</w:t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 w:hint="eastAsia"/>
          <w:b w:val="false"/>
          <w:bCs w:val="false"/>
          <w:color w:val="000000"/>
          <w:kern w:val="2"/>
          <w:sz w:val="24"/>
          <w:szCs w:val="22"/>
          <w:lang w:bidi="ar-SA"/>
        </w:rPr>
      </w:pPr>
      <w:r>
        <w:rPr>
          <w:rFonts w:ascii="仿宋_GB2312" w:hAnsi="仿宋_GB2312" w:cs="华文中宋;汉仪中宋简" w:hint="eastAsia" w:eastAsia="仿宋_GB2312"/>
          <w:b w:val="false"/>
          <w:bCs w:val="false"/>
          <w:color w:val="000000"/>
          <w:kern w:val="2"/>
          <w:sz w:val="24"/>
          <w:szCs w:val="22"/>
          <w:lang w:bidi="ar-SA"/>
        </w:rPr>
        <w:t>注：插电式混合动力汽车燃料消耗量仅包括传统燃料</w:t>
      </w:r>
      <w:r>
        <w:rPr>
          <w:rFonts w:eastAsia="仿宋_GB2312" w:cs="华文中宋;汉仪中宋简" w:hint="eastAsia" w:ascii="仿宋_GB2312" w:hAnsi="仿宋_GB2312"/>
          <w:b w:val="false"/>
          <w:bCs w:val="false"/>
          <w:color w:val="000000"/>
          <w:kern w:val="2"/>
          <w:sz w:val="24"/>
          <w:szCs w:val="22"/>
          <w:lang w:bidi="ar-SA"/>
        </w:rPr>
        <w:t>/</w:t>
      </w:r>
      <w:r>
        <w:rPr>
          <w:rFonts w:ascii="仿宋_GB2312" w:hAnsi="仿宋_GB2312" w:cs="华文中宋;汉仪中宋简" w:hint="eastAsia" w:eastAsia="仿宋_GB2312"/>
          <w:b w:val="false"/>
          <w:bCs w:val="false"/>
          <w:color w:val="000000"/>
          <w:kern w:val="2"/>
          <w:sz w:val="24"/>
          <w:szCs w:val="22"/>
          <w:lang w:bidi="ar-SA"/>
        </w:rPr>
        <w:t>不含电能折算。</w:t>
      </w:r>
    </w:p>
    <w:p>
      <w:pPr>
        <w:pStyle w:val="Normal"/>
        <w:rPr>
          <w:b w:val="false"/>
          <w:bCs w:val="false"/>
        </w:rPr>
      </w:pPr>
      <w:r>
        <w:rPr>
          <w:rFonts w:eastAsia="仿宋_GB2312" w:cs="仿宋_GB2312" w:ascii="仿宋_GB2312" w:hAnsi="仿宋_GB2312"/>
          <w:b w:val="false"/>
          <w:bCs w:val="false"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 xml:space="preserve">    </w:t>
      </w:r>
    </w:p>
    <w:p>
      <w:pPr>
        <w:pStyle w:val="Normal"/>
        <w:widowControl/>
        <w:numPr>
          <w:ilvl w:val="0"/>
          <w:numId w:val="7"/>
        </w:numPr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 w:hint="eastAsia"/>
          <w:b w:val="false"/>
          <w:bCs w:val="false"/>
          <w:color w:val="000000"/>
          <w:kern w:val="2"/>
          <w:sz w:val="28"/>
          <w:szCs w:val="22"/>
          <w:lang w:bidi="ar-SA"/>
        </w:rPr>
      </w:pPr>
      <w:r>
        <w:rPr>
          <w:rFonts w:ascii="仿宋_GB2312" w:hAnsi="仿宋_GB2312" w:cs="Times New Roman" w:hint="eastAsia" w:eastAsia="仿宋_GB2312"/>
          <w:b w:val="false"/>
          <w:bCs w:val="false"/>
          <w:color w:val="000000"/>
          <w:kern w:val="2"/>
          <w:sz w:val="28"/>
          <w:szCs w:val="22"/>
          <w:lang w:bidi="ar-SA"/>
        </w:rPr>
        <w:t>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6"/>
        <w:gridCol w:w="2790"/>
        <w:gridCol w:w="1635"/>
        <w:gridCol w:w="2040"/>
        <w:gridCol w:w="1650"/>
        <w:gridCol w:w="1245"/>
        <w:gridCol w:w="1185"/>
        <w:gridCol w:w="960"/>
        <w:gridCol w:w="1110"/>
        <w:gridCol w:w="1216"/>
        <w:gridCol w:w="650"/>
      </w:tblGrid>
      <w:tr>
        <w:trPr>
          <w:tblHeader w:val="true"/>
        </w:trPr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汽车生产企业名称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通用名称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燃料消耗量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(L/100km)</w:t>
            </w:r>
          </w:p>
        </w:tc>
        <w:tc>
          <w:tcPr>
            <w:tcW w:w="11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发动机排量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(mL)</w:t>
            </w:r>
          </w:p>
        </w:tc>
        <w:tc>
          <w:tcPr>
            <w:tcW w:w="9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2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动力蓄电池总能量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(kWh)</w:t>
            </w:r>
          </w:p>
        </w:tc>
        <w:tc>
          <w:tcPr>
            <w:tcW w:w="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-SA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江西凯马百路佳客车有限公司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JXK5040XBWCHEV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插电式混合动力保温车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60</w:t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9.1</w:t>
            </w:r>
          </w:p>
        </w:tc>
        <w:tc>
          <w:tcPr>
            <w:tcW w:w="11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1999</w:t>
            </w:r>
          </w:p>
        </w:tc>
        <w:tc>
          <w:tcPr>
            <w:tcW w:w="9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3650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135±4</w:t>
            </w:r>
          </w:p>
        </w:tc>
        <w:tc>
          <w:tcPr>
            <w:tcW w:w="12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17.52</w:t>
            </w:r>
          </w:p>
        </w:tc>
        <w:tc>
          <w:tcPr>
            <w:tcW w:w="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河南松川专用汽车有限公司</w:t>
            </w:r>
          </w:p>
        </w:tc>
        <w:tc>
          <w:tcPr>
            <w:tcW w:w="16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SCL5040XLCSHEV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插电式混合动力冷藏车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60</w:t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11</w:t>
            </w:r>
          </w:p>
        </w:tc>
        <w:tc>
          <w:tcPr>
            <w:tcW w:w="11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2360</w:t>
            </w:r>
          </w:p>
        </w:tc>
        <w:tc>
          <w:tcPr>
            <w:tcW w:w="9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3600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135±4</w:t>
            </w:r>
          </w:p>
        </w:tc>
        <w:tc>
          <w:tcPr>
            <w:tcW w:w="12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17.52</w:t>
            </w:r>
          </w:p>
        </w:tc>
        <w:tc>
          <w:tcPr>
            <w:tcW w:w="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 w:hint="eastAsia"/>
          <w:b w:val="false"/>
          <w:bCs w:val="false"/>
          <w:color w:val="000000"/>
          <w:kern w:val="2"/>
          <w:sz w:val="24"/>
          <w:szCs w:val="22"/>
          <w:lang w:bidi="ar-SA"/>
        </w:rPr>
      </w:pPr>
      <w:r>
        <w:rPr>
          <w:rFonts w:ascii="仿宋_GB2312" w:hAnsi="仿宋_GB2312" w:cs="华文中宋;汉仪中宋简" w:hint="eastAsia" w:eastAsia="仿宋_GB2312"/>
          <w:b w:val="false"/>
          <w:bCs w:val="false"/>
          <w:color w:val="000000"/>
          <w:kern w:val="2"/>
          <w:sz w:val="24"/>
          <w:szCs w:val="22"/>
          <w:lang w:bidi="ar-SA"/>
        </w:rPr>
        <w:t>注：插电式混合动力汽车燃料消耗量仅包括传统燃料</w:t>
      </w:r>
      <w:r>
        <w:rPr>
          <w:rFonts w:eastAsia="仿宋_GB2312" w:cs="华文中宋;汉仪中宋简" w:hint="eastAsia" w:ascii="仿宋_GB2312" w:hAnsi="仿宋_GB2312"/>
          <w:b w:val="false"/>
          <w:bCs w:val="false"/>
          <w:color w:val="000000"/>
          <w:kern w:val="2"/>
          <w:sz w:val="24"/>
          <w:szCs w:val="22"/>
          <w:lang w:bidi="ar-SA"/>
        </w:rPr>
        <w:t>/</w:t>
      </w:r>
      <w:r>
        <w:rPr>
          <w:rFonts w:ascii="仿宋_GB2312" w:hAnsi="仿宋_GB2312" w:cs="华文中宋;汉仪中宋简" w:hint="eastAsia" w:eastAsia="仿宋_GB2312"/>
          <w:b w:val="false"/>
          <w:bCs w:val="false"/>
          <w:color w:val="000000"/>
          <w:kern w:val="2"/>
          <w:sz w:val="24"/>
          <w:szCs w:val="22"/>
          <w:lang w:bidi="ar-SA"/>
        </w:rPr>
        <w:t>不含电能折算。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 w:hint="eastAsia"/>
          <w:b w:val="false"/>
          <w:bCs w:val="false"/>
          <w:color w:val="000000"/>
          <w:kern w:val="2"/>
          <w:sz w:val="28"/>
          <w:szCs w:val="22"/>
          <w:lang w:bidi="ar-SA"/>
        </w:rPr>
      </w:pPr>
      <w:r>
        <w:rPr>
          <w:rFonts w:eastAsia="仿宋_GB2312" w:cs="华文中宋;汉仪中宋简" w:hint="eastAsia" w:ascii="仿宋_GB2312" w:hAnsi="仿宋_GB2312"/>
          <w:b w:val="false"/>
          <w:bCs w:val="false"/>
          <w:color w:val="000000"/>
          <w:kern w:val="2"/>
          <w:sz w:val="28"/>
          <w:szCs w:val="22"/>
          <w:lang w:bidi="ar-SA"/>
        </w:rPr>
        <w:t xml:space="preserve">     </w:t>
      </w:r>
    </w:p>
    <w:p>
      <w:pPr>
        <w:pStyle w:val="Normal"/>
        <w:widowControl/>
        <w:numPr>
          <w:ilvl w:val="0"/>
          <w:numId w:val="12"/>
        </w:numPr>
        <w:snapToGrid w:val="false"/>
        <w:ind w:firstLineChars="300" w:startChars="0" w:start="0" w:endChars="0" w:end="0"/>
        <w:rPr>
          <w:rFonts w:ascii="黑体" w:hAnsi="黑体" w:eastAsia="黑体" w:cs="黑体" w:hint="eastAsia"/>
          <w:b w:val="false"/>
          <w:bCs w:val="false"/>
          <w:color w:val="000000"/>
          <w:kern w:val="2"/>
          <w:sz w:val="32"/>
          <w:szCs w:val="22"/>
          <w:lang w:bidi="ar-SA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kern w:val="2"/>
          <w:sz w:val="32"/>
          <w:szCs w:val="22"/>
          <w:lang w:bidi="ar-SA"/>
        </w:rPr>
        <w:t>燃料电池汽车</w:t>
      </w:r>
    </w:p>
    <w:p>
      <w:pPr>
        <w:pStyle w:val="Normal"/>
        <w:widowControl/>
        <w:numPr>
          <w:ilvl w:val="0"/>
          <w:numId w:val="10"/>
        </w:numPr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 w:hint="eastAsia"/>
          <w:b w:val="false"/>
          <w:bCs w:val="false"/>
          <w:color w:val="000000"/>
          <w:kern w:val="2"/>
          <w:sz w:val="28"/>
          <w:szCs w:val="22"/>
          <w:lang w:bidi="ar-SA"/>
        </w:rPr>
      </w:pPr>
      <w:r>
        <w:rPr>
          <w:rFonts w:ascii="仿宋_GB2312" w:hAnsi="仿宋_GB2312" w:cs="Times New Roman" w:hint="eastAsia" w:eastAsia="仿宋_GB2312"/>
          <w:b w:val="false"/>
          <w:bCs w:val="false"/>
          <w:color w:val="000000"/>
          <w:kern w:val="2"/>
          <w:sz w:val="28"/>
          <w:szCs w:val="22"/>
          <w:lang w:bidi="ar-SA"/>
        </w:rPr>
        <w:t>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6"/>
        <w:gridCol w:w="2015"/>
        <w:gridCol w:w="1575"/>
        <w:gridCol w:w="2160"/>
        <w:gridCol w:w="3465"/>
        <w:gridCol w:w="2130"/>
        <w:gridCol w:w="1337"/>
        <w:gridCol w:w="1138"/>
        <w:gridCol w:w="651"/>
      </w:tblGrid>
      <w:tr>
        <w:trPr>
          <w:tblHeader w:val="true"/>
        </w:trPr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汽车生产企业名称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3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燃料电池系统额定功率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1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驱动电机额定功率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-SA"/>
              </w:rPr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东风汽车集团有限公司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EQ6100CACFCEV4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燃料电池城市客车</w:t>
            </w:r>
          </w:p>
        </w:tc>
        <w:tc>
          <w:tcPr>
            <w:tcW w:w="3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160(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氢系统不工作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)/350(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仅氢系统工作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)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11200/11400/11850/12300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669</w:t>
            </w:r>
          </w:p>
        </w:tc>
        <w:tc>
          <w:tcPr>
            <w:tcW w:w="1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105.28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南京金龙客车制造有限公司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NJL6859FCEV8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燃料电池城市客车</w:t>
            </w:r>
          </w:p>
        </w:tc>
        <w:tc>
          <w:tcPr>
            <w:tcW w:w="3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200km(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氢系统不工作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)/330km(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)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8800/9300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579</w:t>
            </w:r>
          </w:p>
        </w:tc>
        <w:tc>
          <w:tcPr>
            <w:tcW w:w="1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90.236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浙江中车电车有限公司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CSR6110KFCEV1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燃料电池客车</w:t>
            </w:r>
          </w:p>
        </w:tc>
        <w:tc>
          <w:tcPr>
            <w:tcW w:w="3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200(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氢系统不工作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)/650(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)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12400/12900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884</w:t>
            </w:r>
          </w:p>
        </w:tc>
        <w:tc>
          <w:tcPr>
            <w:tcW w:w="1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140.95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中通客车控股股份有限公司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LCK6126FCEVGW2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燃料电池低入口城市客车</w:t>
            </w:r>
          </w:p>
        </w:tc>
        <w:tc>
          <w:tcPr>
            <w:tcW w:w="3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510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12200/12600/13000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669</w:t>
            </w:r>
          </w:p>
        </w:tc>
        <w:tc>
          <w:tcPr>
            <w:tcW w:w="1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105.28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LCK6106FCEVGW1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燃料电池低入口城市客车</w:t>
            </w:r>
          </w:p>
        </w:tc>
        <w:tc>
          <w:tcPr>
            <w:tcW w:w="3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510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11400/11800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669</w:t>
            </w:r>
          </w:p>
        </w:tc>
        <w:tc>
          <w:tcPr>
            <w:tcW w:w="1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105.28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郑州宇通客车股份有限公司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ZK6126FCEVG1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燃料电池低入口城市客车</w:t>
            </w:r>
          </w:p>
        </w:tc>
        <w:tc>
          <w:tcPr>
            <w:tcW w:w="3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150(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氢系统不工作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)/700(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)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12250/12790/13250/13700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669</w:t>
            </w:r>
          </w:p>
        </w:tc>
        <w:tc>
          <w:tcPr>
            <w:tcW w:w="1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105.270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ZK6106FCEVG6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燃料电池城市客车</w:t>
            </w:r>
          </w:p>
        </w:tc>
        <w:tc>
          <w:tcPr>
            <w:tcW w:w="3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170(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氢系统不工作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)/755(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)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10700/11100/11600/12250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669</w:t>
            </w:r>
          </w:p>
        </w:tc>
        <w:tc>
          <w:tcPr>
            <w:tcW w:w="1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105.270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广西申龙汽车制造有限公司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HQK6129UFCEVH1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燃料电池低入口城市客车</w:t>
            </w:r>
          </w:p>
        </w:tc>
        <w:tc>
          <w:tcPr>
            <w:tcW w:w="3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160(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氢系统不工作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)/600(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)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12500/12950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767</w:t>
            </w:r>
          </w:p>
        </w:tc>
        <w:tc>
          <w:tcPr>
            <w:tcW w:w="1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121.13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佛山市飞驰汽车制造有限公司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FSQ6111FCEVG1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燃料电池城市客车</w:t>
            </w:r>
          </w:p>
        </w:tc>
        <w:tc>
          <w:tcPr>
            <w:tcW w:w="3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700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11850/11550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366±11</w:t>
            </w:r>
          </w:p>
        </w:tc>
        <w:tc>
          <w:tcPr>
            <w:tcW w:w="1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50.45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FSQ6120FCEVZA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燃料电池客车</w:t>
            </w:r>
          </w:p>
        </w:tc>
        <w:tc>
          <w:tcPr>
            <w:tcW w:w="3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600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13400/12650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579</w:t>
            </w:r>
          </w:p>
        </w:tc>
        <w:tc>
          <w:tcPr>
            <w:tcW w:w="1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90.24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广州穗景客车制造有限公司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GB6850FCEVSC01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燃料电池城市客车</w:t>
            </w:r>
          </w:p>
        </w:tc>
        <w:tc>
          <w:tcPr>
            <w:tcW w:w="3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112km(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氢系统不工作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)/700km(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)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9200/9600/9900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579</w:t>
            </w:r>
          </w:p>
        </w:tc>
        <w:tc>
          <w:tcPr>
            <w:tcW w:w="1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90.24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GB6105FCEVSC01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燃料电池城市客车</w:t>
            </w:r>
          </w:p>
        </w:tc>
        <w:tc>
          <w:tcPr>
            <w:tcW w:w="3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125km(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氢系统不工作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)/700km(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)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12000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728</w:t>
            </w:r>
          </w:p>
        </w:tc>
        <w:tc>
          <w:tcPr>
            <w:tcW w:w="1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114.52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 w:hint="eastAsia"/>
          <w:b w:val="false"/>
          <w:bCs w:val="false"/>
          <w:color w:val="000000"/>
          <w:kern w:val="2"/>
          <w:sz w:val="28"/>
          <w:szCs w:val="22"/>
          <w:lang w:bidi="ar-SA"/>
        </w:rPr>
      </w:pPr>
      <w:r>
        <w:rPr>
          <w:rFonts w:eastAsia="仿宋_GB2312" w:cs="华文中宋;汉仪中宋简" w:hint="eastAsia" w:ascii="仿宋_GB2312" w:hAnsi="仿宋_GB2312"/>
          <w:b w:val="false"/>
          <w:bCs w:val="false"/>
          <w:color w:val="000000"/>
          <w:kern w:val="2"/>
          <w:sz w:val="28"/>
          <w:szCs w:val="22"/>
          <w:lang w:bidi="ar-SA"/>
        </w:rPr>
        <w:t xml:space="preserve">    </w:t>
      </w:r>
    </w:p>
    <w:p>
      <w:pPr>
        <w:pStyle w:val="Normal"/>
        <w:widowControl/>
        <w:numPr>
          <w:ilvl w:val="0"/>
          <w:numId w:val="10"/>
        </w:numPr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 w:hint="eastAsia"/>
          <w:b w:val="false"/>
          <w:bCs w:val="false"/>
          <w:color w:val="000000"/>
          <w:kern w:val="2"/>
          <w:sz w:val="28"/>
          <w:szCs w:val="22"/>
          <w:lang w:bidi="ar-SA"/>
        </w:rPr>
      </w:pPr>
      <w:r>
        <w:rPr>
          <w:rFonts w:ascii="仿宋_GB2312" w:hAnsi="仿宋_GB2312" w:cs="Times New Roman" w:hint="eastAsia" w:eastAsia="仿宋_GB2312"/>
          <w:b w:val="false"/>
          <w:bCs w:val="false"/>
          <w:color w:val="000000"/>
          <w:kern w:val="2"/>
          <w:sz w:val="28"/>
          <w:szCs w:val="22"/>
          <w:lang w:bidi="ar-SA"/>
        </w:rPr>
        <w:t>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0"/>
        <w:gridCol w:w="2696"/>
        <w:gridCol w:w="1680"/>
        <w:gridCol w:w="1680"/>
        <w:gridCol w:w="3165"/>
        <w:gridCol w:w="2130"/>
        <w:gridCol w:w="1335"/>
        <w:gridCol w:w="1142"/>
        <w:gridCol w:w="649"/>
      </w:tblGrid>
      <w:tr>
        <w:trPr>
          <w:tblHeader w:val="true"/>
        </w:trPr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汽车生产企业名称</w:t>
            </w:r>
          </w:p>
        </w:tc>
        <w:tc>
          <w:tcPr>
            <w:tcW w:w="16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16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31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燃料电池系统额定功率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1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驱动电机额定功率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-SA"/>
              </w:rPr>
            </w:r>
          </w:p>
        </w:tc>
        <w:tc>
          <w:tcPr>
            <w:tcW w:w="2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安徽华菱汽车有限公司</w:t>
            </w:r>
          </w:p>
        </w:tc>
        <w:tc>
          <w:tcPr>
            <w:tcW w:w="16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HN3310B36C7FCEV</w:t>
            </w:r>
          </w:p>
        </w:tc>
        <w:tc>
          <w:tcPr>
            <w:tcW w:w="16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燃料电池自卸汽车</w:t>
            </w:r>
          </w:p>
        </w:tc>
        <w:tc>
          <w:tcPr>
            <w:tcW w:w="31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100(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氢系统不工作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)/470(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)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18600/20200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884</w:t>
            </w:r>
          </w:p>
        </w:tc>
        <w:tc>
          <w:tcPr>
            <w:tcW w:w="1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140.95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佛山市飞驰汽车制造有限公司</w:t>
            </w:r>
          </w:p>
        </w:tc>
        <w:tc>
          <w:tcPr>
            <w:tcW w:w="16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FSQ3310DEFCEV</w:t>
            </w:r>
          </w:p>
        </w:tc>
        <w:tc>
          <w:tcPr>
            <w:tcW w:w="16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燃料电池自卸汽车</w:t>
            </w:r>
          </w:p>
        </w:tc>
        <w:tc>
          <w:tcPr>
            <w:tcW w:w="31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18000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366±11</w:t>
            </w:r>
          </w:p>
        </w:tc>
        <w:tc>
          <w:tcPr>
            <w:tcW w:w="1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50.45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 w:hint="eastAsia"/>
          <w:b w:val="false"/>
          <w:bCs w:val="false"/>
          <w:color w:val="000000"/>
          <w:kern w:val="2"/>
          <w:sz w:val="28"/>
          <w:szCs w:val="22"/>
          <w:lang w:bidi="ar-SA"/>
        </w:rPr>
      </w:pPr>
      <w:r>
        <w:rPr>
          <w:rFonts w:eastAsia="仿宋_GB2312" w:cs="华文中宋;汉仪中宋简" w:hint="eastAsia" w:ascii="仿宋_GB2312" w:hAnsi="仿宋_GB2312"/>
          <w:b w:val="false"/>
          <w:bCs w:val="false"/>
          <w:color w:val="000000"/>
          <w:kern w:val="2"/>
          <w:sz w:val="28"/>
          <w:szCs w:val="22"/>
          <w:lang w:bidi="ar-SA"/>
        </w:rPr>
        <w:t xml:space="preserve">    </w:t>
      </w:r>
    </w:p>
    <w:p>
      <w:pPr>
        <w:pStyle w:val="Normal"/>
        <w:widowControl/>
        <w:numPr>
          <w:ilvl w:val="0"/>
          <w:numId w:val="10"/>
        </w:numPr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 w:hint="eastAsia"/>
          <w:b w:val="false"/>
          <w:bCs w:val="false"/>
          <w:color w:val="000000"/>
          <w:kern w:val="2"/>
          <w:sz w:val="28"/>
          <w:szCs w:val="22"/>
          <w:lang w:bidi="ar-SA"/>
        </w:rPr>
      </w:pPr>
      <w:r>
        <w:rPr>
          <w:rFonts w:ascii="仿宋_GB2312" w:hAnsi="仿宋_GB2312" w:cs="Times New Roman" w:hint="eastAsia" w:eastAsia="仿宋_GB2312"/>
          <w:b w:val="false"/>
          <w:bCs w:val="false"/>
          <w:color w:val="000000"/>
          <w:kern w:val="2"/>
          <w:sz w:val="28"/>
          <w:szCs w:val="22"/>
          <w:lang w:bidi="ar-SA"/>
        </w:rPr>
        <w:t>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1"/>
        <w:gridCol w:w="2695"/>
        <w:gridCol w:w="1680"/>
        <w:gridCol w:w="1680"/>
        <w:gridCol w:w="3315"/>
        <w:gridCol w:w="1980"/>
        <w:gridCol w:w="1335"/>
        <w:gridCol w:w="1142"/>
        <w:gridCol w:w="649"/>
      </w:tblGrid>
      <w:tr>
        <w:trPr>
          <w:tblHeader w:val="true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6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汽车生产企业名称</w:t>
            </w:r>
          </w:p>
        </w:tc>
        <w:tc>
          <w:tcPr>
            <w:tcW w:w="16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16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33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燃料电池系统额定功率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1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驱动电机额定功率</w:t>
            </w:r>
            <w:r>
              <w:rPr>
                <w:rFonts w:eastAsia="仿宋_GB2312" w:cs="仿宋_GB2312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-SA"/>
              </w:rPr>
            </w:r>
          </w:p>
        </w:tc>
        <w:tc>
          <w:tcPr>
            <w:tcW w:w="26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广州市环境卫生机械设备厂</w:t>
            </w:r>
          </w:p>
        </w:tc>
        <w:tc>
          <w:tcPr>
            <w:tcW w:w="16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GH5185GSSFCEV</w:t>
            </w:r>
          </w:p>
        </w:tc>
        <w:tc>
          <w:tcPr>
            <w:tcW w:w="16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燃料电池洒水车</w:t>
            </w:r>
          </w:p>
        </w:tc>
        <w:tc>
          <w:tcPr>
            <w:tcW w:w="33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500</w:t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9200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424±12</w:t>
            </w:r>
          </w:p>
        </w:tc>
        <w:tc>
          <w:tcPr>
            <w:tcW w:w="1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47.69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500"/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  <w:t>中植一客成都汽车有限公司</w:t>
            </w:r>
          </w:p>
        </w:tc>
        <w:tc>
          <w:tcPr>
            <w:tcW w:w="16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kern w:val="0"/>
                <w:sz w:val="21"/>
                <w:szCs w:val="21"/>
                <w:lang w:bidi="ar-SA"/>
              </w:rPr>
              <w:t>CDL5090XLCFCEV</w:t>
            </w:r>
          </w:p>
        </w:tc>
        <w:tc>
          <w:tcPr>
            <w:tcW w:w="16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燃料电池冷藏车</w:t>
            </w:r>
          </w:p>
        </w:tc>
        <w:tc>
          <w:tcPr>
            <w:tcW w:w="33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101(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氢系统不工作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)/440km(</w:t>
            </w:r>
            <w:r>
              <w:rPr>
                <w:rFonts w:ascii="仿宋_GB2312" w:hAnsi="仿宋_GB2312" w:cs="Calibri;微软雅黑" w:hint="eastAsia" w:eastAsia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氢系统工作</w:t>
            </w: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)</w:t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5770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424</w:t>
            </w:r>
          </w:p>
        </w:tc>
        <w:tc>
          <w:tcPr>
            <w:tcW w:w="1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lang w:bidi="ar-SA"/>
              </w:rPr>
              <w:t>47.7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sectPr>
      <w:type w:val="nextPage"/>
      <w:pgSz w:orient="landscape" w:w="16783" w:h="11850"/>
      <w:pgMar w:left="873" w:right="873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微软雅黑"/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黑体">
    <w:charset w:val="86"/>
    <w:family w:val="auto"/>
    <w:pitch w:val="default"/>
  </w:font>
  <w:font w:name="方正小标宋简体">
    <w:charset w:val="86"/>
    <w:family w:val="auto"/>
    <w:pitch w:val="default"/>
  </w:font>
  <w:font w:name="仿宋_GB2312">
    <w:charset w:val="86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1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2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1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20"/>
  <w:defaultTabStop w:val="50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;微软雅黑" w:hAnsi="Calibri;微软雅黑" w:eastAsia="宋体;方正书宋_GBK" w:cs="Times New Roman"/>
      <w:color w:val="auto"/>
      <w:sz w:val="21"/>
      <w:szCs w:val="22"/>
      <w:lang w:val="en-US" w:eastAsia="zh-CN" w:bidi="hi-I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rFonts w:hint="eastAsia"/>
    </w:rPr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rFonts w:hint="eastAsia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rFonts w:hint="eastAsia"/>
    </w:rPr>
  </w:style>
  <w:style w:type="character" w:styleId="WW8Num11z0">
    <w:name w:val="WW8Num11z0"/>
    <w:qFormat/>
    <w:rPr/>
  </w:style>
  <w:style w:type="character" w:styleId="WW8Num12z0">
    <w:name w:val="WW8Num12z0"/>
    <w:qFormat/>
    <w:rPr>
      <w:rFonts w:hint="eastAsia"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35520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2020-12-11T12:34:00Z</dcterms:created>
  <dc:creator>Apache POI</dc:creator>
  <dc:description/>
  <dc:language>en-US</dc:language>
  <cp:lastModifiedBy>kylin</cp:lastModifiedBy>
  <dcterms:modified xsi:type="dcterms:W3CDTF">2020-12-28T08:32:56Z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2052-11.8.2.9583</vt:lpwstr>
  </property>
</Properties>
</file>