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" w:hAnsi="黑体" w:eastAsia="黑体" w:cs="黑体"/>
          <w:b w:val="false"/>
          <w:bCs w:val="false"/>
          <w:color w:val="000000"/>
          <w:sz w:val="32"/>
          <w:szCs w:val="32"/>
          <w:lang w:val="en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32"/>
          <w:szCs w:val="32"/>
        </w:rPr>
        <w:t>附件</w:t>
      </w:r>
      <w:r>
        <w:rPr>
          <w:rFonts w:eastAsia="黑体" w:cs="Times New Roman"/>
          <w:b w:val="false"/>
          <w:bCs w:val="false"/>
          <w:color w:val="000000"/>
          <w:sz w:val="32"/>
          <w:szCs w:val="32"/>
          <w:lang w:val="en"/>
        </w:rPr>
        <w:t>4</w:t>
      </w:r>
    </w:p>
    <w:p>
      <w:pPr>
        <w:pStyle w:val="Normal"/>
        <w:rPr>
          <w:rFonts w:ascii="黑体" w:hAnsi="黑体" w:eastAsia="黑体" w:cs="黑体"/>
          <w:b w:val="false"/>
          <w:bCs w:val="false"/>
          <w:color w:val="000000"/>
          <w:sz w:val="32"/>
          <w:szCs w:val="32"/>
          <w:lang w:val="en"/>
        </w:rPr>
      </w:pPr>
      <w:r>
        <w:rPr>
          <w:rFonts w:eastAsia="黑体" w:cs="黑体" w:ascii="黑体" w:hAnsi="黑体"/>
          <w:b w:val="false"/>
          <w:bCs w:val="false"/>
          <w:color w:val="000000"/>
          <w:sz w:val="32"/>
          <w:szCs w:val="32"/>
          <w:lang w:val="en"/>
        </w:rPr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 w:val="false"/>
          <w:color w:val="000000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 w:val="false"/>
          <w:color w:val="000000"/>
          <w:sz w:val="44"/>
          <w:szCs w:val="44"/>
        </w:rPr>
        <w:t>免征车辆购置税的新能源汽车车型目录</w:t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 w:val="false"/>
          <w:color w:val="000000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 w:val="false"/>
          <w:color w:val="000000"/>
          <w:sz w:val="44"/>
          <w:szCs w:val="44"/>
        </w:rPr>
        <w:t>（第三十九批）</w:t>
      </w:r>
    </w:p>
    <w:p>
      <w:pPr>
        <w:pStyle w:val="Normal"/>
        <w:jc w:val="center"/>
        <w:textAlignment w:val="center"/>
        <w:rPr>
          <w:rFonts w:ascii="黑体" w:hAnsi="黑体" w:eastAsia="黑体" w:cs="黑体" w:hint="eastAsia"/>
          <w:b w:val="false"/>
          <w:bCs w:val="false"/>
          <w:color w:val="000000"/>
          <w:sz w:val="36"/>
          <w:szCs w:val="36"/>
        </w:rPr>
      </w:pPr>
      <w:r>
        <w:rPr>
          <w:rFonts w:eastAsia="黑体" w:cs="黑体" w:hint="eastAsia" w:ascii="黑体" w:hAnsi="黑体"/>
          <w:b w:val="false"/>
          <w:bCs w:val="false"/>
          <w:color w:val="000000"/>
          <w:sz w:val="36"/>
          <w:szCs w:val="36"/>
        </w:rPr>
        <w:t xml:space="preserve">     </w:t>
      </w:r>
    </w:p>
    <w:p>
      <w:pPr>
        <w:pStyle w:val="Normal"/>
        <w:widowControl/>
        <w:numPr>
          <w:ilvl w:val="0"/>
          <w:numId w:val="12"/>
        </w:numPr>
        <w:snapToGrid w:val="false"/>
        <w:ind w:firstLineChars="300" w:startChars="0" w:start="0" w:endChars="0" w:end="0"/>
        <w:rPr>
          <w:rFonts w:ascii="黑体" w:hAnsi="黑体" w:eastAsia="黑体" w:cs="黑体" w:hint="eastAsia"/>
          <w:b w:val="false"/>
          <w:bCs w:val="false"/>
          <w:kern w:val="2"/>
          <w:sz w:val="32"/>
        </w:rPr>
      </w:pPr>
      <w:r>
        <w:rPr>
          <w:rFonts w:ascii="黑体" w:hAnsi="黑体" w:cs="黑体" w:hint="eastAsia" w:eastAsia="黑体"/>
          <w:b w:val="false"/>
          <w:bCs w:val="false"/>
          <w:kern w:val="2"/>
          <w:sz w:val="32"/>
        </w:rPr>
        <w:t>纯电动汽车</w:t>
      </w:r>
    </w:p>
    <w:p>
      <w:pPr>
        <w:pStyle w:val="Normal"/>
        <w:widowControl/>
        <w:numPr>
          <w:ilvl w:val="0"/>
          <w:numId w:val="5"/>
        </w:numPr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 w:val="false"/>
          <w:kern w:val="2"/>
          <w:sz w:val="28"/>
        </w:rPr>
      </w:pPr>
      <w:r>
        <w:rPr>
          <w:rFonts w:ascii="仿宋_GB2312" w:hAnsi="仿宋_GB2312" w:cs="仿宋_GB2312" w:hint="eastAsia" w:eastAsia="仿宋_GB2312"/>
          <w:b w:val="false"/>
          <w:bCs w:val="false"/>
          <w:kern w:val="2"/>
          <w:sz w:val="28"/>
        </w:rPr>
        <w:t>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6"/>
        <w:gridCol w:w="3210"/>
        <w:gridCol w:w="1545"/>
        <w:gridCol w:w="1545"/>
        <w:gridCol w:w="1170"/>
        <w:gridCol w:w="3720"/>
        <w:gridCol w:w="1290"/>
        <w:gridCol w:w="1350"/>
        <w:gridCol w:w="651"/>
      </w:tblGrid>
      <w:tr>
        <w:trPr>
          <w:tblHeader w:val="true"/>
        </w:trPr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32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通用名称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32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特斯拉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上海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)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有限公司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TSL6480BEVBA1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 xml:space="preserve">特斯拉 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MODEL Y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594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1997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455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76.8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浙江合众新能源汽车有限公司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THZ7000BEVS116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哪吒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V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401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1151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259±7.8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43.33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THZ7000BEVS115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哪吒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V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301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1081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211±6.3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31.7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THZ6450BEVS30A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哪吒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U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610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1738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447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81.57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THZ6450BEVS30C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哪吒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U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501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1635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398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70.41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中国第一汽车集团有限公司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CA7000H0EVA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红旗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E-QM5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431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1780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362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56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CA7007BEVB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奔腾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E05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419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1700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392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54.956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CA7000H0EV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红旗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E-QM5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431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1810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392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54.956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东风柳州汽车有限公司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LZ7008SLAEV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景逸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S50EV,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风行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S50EV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401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1676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369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50.6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江铃汽车股份有限公司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JX6490T-M5BEV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特顺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EV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312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2180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386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60.16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JX6570T-M5BEV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特顺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EV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301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2360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416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65.17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北汽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广州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)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汽车有限公司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BJ7001C5FBEV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EU7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451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1725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60.7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江苏吉麦新能源车业有限公司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HXK7000BEVA6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凌宝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coco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120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830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105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11.4816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威马汽车制造温州有限公司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SZS6460A57BEV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EX5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430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1813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368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54.68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SZS6460A56BEV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EX5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403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1770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384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52.7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湖北星晖新能源智能汽车有限公司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EXH6460A04BEV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W6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520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1815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425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66.231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浙江豪情汽车制造有限公司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HQ7002BEV70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帝豪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EVPRO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421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1535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340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53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HQ7002BEV72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帝豪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EV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402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1530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346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53.5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HQ7002BEV74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几何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A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410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1650/1555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346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53.5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HQ7003BEV01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几何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400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1545/1607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340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53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HQ7003BEV02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几何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400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1545/1607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346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52.7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HQ7003BEV04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几何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550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1665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395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70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HQ7003BEV03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几何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400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1545/1607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344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52.8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HQ7002BEV69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帝豪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EVPRO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421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1535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346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52.7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HQ7002BEV73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帝豪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GSE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400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1635/1560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347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53.1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HQ7002BEV71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帝豪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EV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400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1570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368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50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比亚迪汽车工业有限公司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BYD7002BEVA11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比亚迪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e3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350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1350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271.5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38.016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BYD7002BEVA10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比亚迪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e3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350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1350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271.5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38.016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合肥长安汽车有限公司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SC7003AGDBEV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逸动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EV 460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换充版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365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1630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360.4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44.43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SC7005AAEBEV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CS55 E-Rock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605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1880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545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84.24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SC7005AADBEV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CS55 E-Rock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403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1660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358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52.7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江西江铃集团新能源汽车有限公司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JX7001ERCBEV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羿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501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1570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375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63.095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上汽通用五菱汽车股份有限公司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LZW7004EVJEAM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宏光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MINI EV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170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700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13.9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LZW7004EVPHAK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宏光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MINI EV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120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665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91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9.6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>
          <w:trHeight w:val="90" w:hRule="atLeast"/>
        </w:trPr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保时捷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中国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)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汽车销售有限公司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Taycan 4S C111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Taycan 4S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405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2173/2211/2249/2287/2324/2363/2400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71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hint="eastAsia" w:ascii="仿宋_GB2312" w:hAnsi="仿宋_GB2312"/>
          <w:b w:val="false"/>
          <w:bCs w:val="false"/>
          <w:kern w:val="2"/>
          <w:sz w:val="28"/>
        </w:rPr>
        <w:t xml:space="preserve">   </w:t>
      </w:r>
    </w:p>
    <w:p>
      <w:pPr>
        <w:pStyle w:val="Normal"/>
        <w:widowControl/>
        <w:numPr>
          <w:ilvl w:val="0"/>
          <w:numId w:val="5"/>
        </w:numPr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 w:val="false"/>
          <w:kern w:val="2"/>
          <w:sz w:val="28"/>
        </w:rPr>
      </w:pPr>
      <w:r>
        <w:rPr>
          <w:rFonts w:ascii="仿宋_GB2312" w:hAnsi="仿宋_GB2312" w:cs="仿宋_GB2312" w:hint="eastAsia" w:eastAsia="仿宋_GB2312"/>
          <w:b w:val="false"/>
          <w:bCs w:val="false"/>
          <w:kern w:val="2"/>
          <w:sz w:val="28"/>
        </w:rPr>
        <w:t>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52"/>
        <w:gridCol w:w="3926"/>
        <w:gridCol w:w="1648"/>
        <w:gridCol w:w="2209"/>
        <w:gridCol w:w="1151"/>
        <w:gridCol w:w="2283"/>
        <w:gridCol w:w="1287"/>
        <w:gridCol w:w="1355"/>
        <w:gridCol w:w="646"/>
      </w:tblGrid>
      <w:tr>
        <w:trPr>
          <w:tblHeader w:val="true"/>
        </w:trPr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3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通用名称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3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扬州亚星客车股份有限公司</w:t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YBL6119HBEV2</w:t>
            </w:r>
          </w:p>
        </w:tc>
        <w:tc>
          <w:tcPr>
            <w:tcW w:w="2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纯电动客车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334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10400/11000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1158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180.6</w:t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北京北方华德尼奥普兰客车股份有限公司</w:t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BFC6690GBEV</w:t>
            </w:r>
          </w:p>
        </w:tc>
        <w:tc>
          <w:tcPr>
            <w:tcW w:w="2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 xml:space="preserve">纯电动城市客车  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352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5450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579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90.24</w:t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92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金龙联合汽车工业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苏州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)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有限公司</w:t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KLQ6816GAEVN2W</w:t>
            </w:r>
          </w:p>
        </w:tc>
        <w:tc>
          <w:tcPr>
            <w:tcW w:w="2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330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7300/7600/7900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845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134.35</w:t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92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KLQ6650GEVN5W</w:t>
            </w:r>
          </w:p>
        </w:tc>
        <w:tc>
          <w:tcPr>
            <w:tcW w:w="2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360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5350/5650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639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95.25</w:t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江苏九龙汽车制造有限公司</w:t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HKL6600BEV12H</w:t>
            </w:r>
          </w:p>
        </w:tc>
        <w:tc>
          <w:tcPr>
            <w:tcW w:w="2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纯电动客车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410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2885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552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86.1</w:t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92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南京广通汽车制造有限公司</w:t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NJK6800BEVB1</w:t>
            </w:r>
          </w:p>
        </w:tc>
        <w:tc>
          <w:tcPr>
            <w:tcW w:w="2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320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7250/7500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1051±31.5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169.2</w:t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92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NJK6680BEVB1</w:t>
            </w:r>
          </w:p>
        </w:tc>
        <w:tc>
          <w:tcPr>
            <w:tcW w:w="2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410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6400/6600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884±26.4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140.95</w:t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92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NJK6105BEVBT1</w:t>
            </w:r>
          </w:p>
        </w:tc>
        <w:tc>
          <w:tcPr>
            <w:tcW w:w="2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180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11360/11500/12000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1955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92.736</w:t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钛酸锂</w:t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92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安徽安凯汽车股份有限公司</w:t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HFF6119A6EV21</w:t>
            </w:r>
          </w:p>
        </w:tc>
        <w:tc>
          <w:tcPr>
            <w:tcW w:w="2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490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11100/11400/11700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1728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249.76</w:t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92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HFF6110A6EV21</w:t>
            </w:r>
          </w:p>
        </w:tc>
        <w:tc>
          <w:tcPr>
            <w:tcW w:w="2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纯电动客车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375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10900/11200/11500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1132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180.87</w:t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92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厦门金龙旅行车有限公司</w:t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XML6105JEVY0CA</w:t>
            </w:r>
          </w:p>
        </w:tc>
        <w:tc>
          <w:tcPr>
            <w:tcW w:w="2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538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11200/10800/10400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1612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255.48</w:t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92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XML6112JEVJ01</w:t>
            </w:r>
          </w:p>
        </w:tc>
        <w:tc>
          <w:tcPr>
            <w:tcW w:w="2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纯电动客车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677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12050/11550/11050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2034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326.73</w:t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江西江铃集团晶马汽车有限公司</w:t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JMV6601BEV1</w:t>
            </w:r>
          </w:p>
        </w:tc>
        <w:tc>
          <w:tcPr>
            <w:tcW w:w="2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纯电动客车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430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5170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728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114.52</w:t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92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中通客车控股股份有限公司</w:t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LCK6816EVGD1</w:t>
            </w:r>
          </w:p>
        </w:tc>
        <w:tc>
          <w:tcPr>
            <w:tcW w:w="2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415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6900/7100/7300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1017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163.36</w:t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92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LCK6605EVB</w:t>
            </w:r>
          </w:p>
        </w:tc>
        <w:tc>
          <w:tcPr>
            <w:tcW w:w="2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纯电动客车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520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4950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767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121.13</w:t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92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LCK6606EVGB16D</w:t>
            </w:r>
          </w:p>
        </w:tc>
        <w:tc>
          <w:tcPr>
            <w:tcW w:w="2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480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4170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660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105.71</w:t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92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LCK6606EVA1</w:t>
            </w:r>
          </w:p>
        </w:tc>
        <w:tc>
          <w:tcPr>
            <w:tcW w:w="2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纯电动客车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490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4650/4870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672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105.71</w:t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92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LCK6106EVGA5</w:t>
            </w:r>
          </w:p>
        </w:tc>
        <w:tc>
          <w:tcPr>
            <w:tcW w:w="2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400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10300/10800/11100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1278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200.54</w:t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92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郑州宇通客车股份有限公司</w:t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ZK6856BEVG4E</w:t>
            </w:r>
          </w:p>
        </w:tc>
        <w:tc>
          <w:tcPr>
            <w:tcW w:w="2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纯电动低入口城市客车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545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8600/8800/9100/9400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1456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229.048</w:t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92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ZK6106BEVG15</w:t>
            </w:r>
          </w:p>
        </w:tc>
        <w:tc>
          <w:tcPr>
            <w:tcW w:w="2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370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9450/9880/10330/10800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1144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180.867</w:t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衡阳智电客车有限责任公司</w:t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HYK6752YBEV</w:t>
            </w:r>
          </w:p>
        </w:tc>
        <w:tc>
          <w:tcPr>
            <w:tcW w:w="2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纯电动客车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390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4380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728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114.52</w:t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92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中山市顺达客车有限公司</w:t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HA6118BEVB1</w:t>
            </w:r>
          </w:p>
        </w:tc>
        <w:tc>
          <w:tcPr>
            <w:tcW w:w="2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480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11500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1612±48.4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255.487</w:t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92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HA6850BEVB31</w:t>
            </w:r>
          </w:p>
        </w:tc>
        <w:tc>
          <w:tcPr>
            <w:tcW w:w="2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600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8800/9100/9400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1456±44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229.057</w:t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重庆恒通客车有限公司</w:t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CKZ6530HBEV01</w:t>
            </w:r>
          </w:p>
        </w:tc>
        <w:tc>
          <w:tcPr>
            <w:tcW w:w="2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368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3660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446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70.18</w:t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上海申沃客车有限公司</w:t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SWB6108BEV90G</w:t>
            </w:r>
          </w:p>
        </w:tc>
        <w:tc>
          <w:tcPr>
            <w:tcW w:w="2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560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11500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2007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315.853</w:t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hint="eastAsia" w:ascii="仿宋_GB2312" w:hAnsi="仿宋_GB2312"/>
          <w:b w:val="false"/>
          <w:bCs w:val="false"/>
          <w:kern w:val="2"/>
          <w:sz w:val="28"/>
        </w:rPr>
        <w:t xml:space="preserve">    </w:t>
      </w:r>
    </w:p>
    <w:p>
      <w:pPr>
        <w:pStyle w:val="Normal"/>
        <w:widowControl/>
        <w:numPr>
          <w:ilvl w:val="0"/>
          <w:numId w:val="5"/>
        </w:numPr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 w:val="false"/>
          <w:kern w:val="2"/>
          <w:sz w:val="28"/>
        </w:rPr>
      </w:pPr>
      <w:r>
        <w:rPr>
          <w:rFonts w:ascii="仿宋_GB2312" w:hAnsi="仿宋_GB2312" w:cs="仿宋_GB2312" w:hint="eastAsia" w:eastAsia="仿宋_GB2312"/>
          <w:b w:val="false"/>
          <w:bCs w:val="false"/>
          <w:kern w:val="2"/>
          <w:sz w:val="28"/>
        </w:rPr>
        <w:t>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7"/>
        <w:gridCol w:w="2879"/>
        <w:gridCol w:w="1965"/>
        <w:gridCol w:w="2025"/>
        <w:gridCol w:w="1695"/>
        <w:gridCol w:w="1425"/>
        <w:gridCol w:w="2055"/>
        <w:gridCol w:w="1785"/>
        <w:gridCol w:w="651"/>
      </w:tblGrid>
      <w:tr>
        <w:trPr>
          <w:tblHeader w:val="true"/>
        </w:trPr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8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通用名称</w:t>
            </w:r>
          </w:p>
        </w:tc>
        <w:tc>
          <w:tcPr>
            <w:tcW w:w="16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20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8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江铃汽车股份有限公司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JX1041TGA2BEV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纯电动载货汽车</w:t>
            </w:r>
          </w:p>
        </w:tc>
        <w:tc>
          <w:tcPr>
            <w:tcW w:w="16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333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2730</w:t>
            </w:r>
          </w:p>
        </w:tc>
        <w:tc>
          <w:tcPr>
            <w:tcW w:w="20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435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66.84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山东凯马汽车制造有限公司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KMC1043BEVA318X1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纯电动载货汽车</w:t>
            </w:r>
          </w:p>
        </w:tc>
        <w:tc>
          <w:tcPr>
            <w:tcW w:w="16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310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2230</w:t>
            </w:r>
          </w:p>
        </w:tc>
        <w:tc>
          <w:tcPr>
            <w:tcW w:w="20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496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67.968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7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山东东方曼新能源汽车有限公司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MAN1025BEV1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纯电动载货汽车</w:t>
            </w:r>
          </w:p>
        </w:tc>
        <w:tc>
          <w:tcPr>
            <w:tcW w:w="16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89.5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860</w:t>
            </w:r>
          </w:p>
        </w:tc>
        <w:tc>
          <w:tcPr>
            <w:tcW w:w="20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101.28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12.672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7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MAN1023BEV0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纯电动载货汽车</w:t>
            </w:r>
          </w:p>
        </w:tc>
        <w:tc>
          <w:tcPr>
            <w:tcW w:w="16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81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840</w:t>
            </w:r>
          </w:p>
        </w:tc>
        <w:tc>
          <w:tcPr>
            <w:tcW w:w="20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82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10.37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湖北世纪中远车辆有限公司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ZYP4250BEV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纯电动半挂牵引车</w:t>
            </w:r>
          </w:p>
        </w:tc>
        <w:tc>
          <w:tcPr>
            <w:tcW w:w="16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290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11200</w:t>
            </w:r>
          </w:p>
        </w:tc>
        <w:tc>
          <w:tcPr>
            <w:tcW w:w="20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3300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479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吉利四川商用车有限公司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DNC3250GBEVL1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纯电动自卸汽车</w:t>
            </w:r>
          </w:p>
        </w:tc>
        <w:tc>
          <w:tcPr>
            <w:tcW w:w="16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267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17270</w:t>
            </w:r>
          </w:p>
        </w:tc>
        <w:tc>
          <w:tcPr>
            <w:tcW w:w="20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1804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281.91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庆铃汽车股份有限公司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QL1041BEVECHW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纯电动载货汽车</w:t>
            </w:r>
          </w:p>
        </w:tc>
        <w:tc>
          <w:tcPr>
            <w:tcW w:w="16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375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2850</w:t>
            </w:r>
          </w:p>
        </w:tc>
        <w:tc>
          <w:tcPr>
            <w:tcW w:w="20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580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89.12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现代商用汽车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1"/>
                <w:szCs w:val="21"/>
              </w:rPr>
              <w:t>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中国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1"/>
                <w:szCs w:val="21"/>
              </w:rPr>
              <w:t>)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CHM1042ZDC33BEV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纯电动载货汽车</w:t>
            </w:r>
          </w:p>
        </w:tc>
        <w:tc>
          <w:tcPr>
            <w:tcW w:w="16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290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2845/3020</w:t>
            </w:r>
          </w:p>
        </w:tc>
        <w:tc>
          <w:tcPr>
            <w:tcW w:w="20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580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89.12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7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陕西汽车集团有限责任公司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SX4257MF4BEV1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换电式纯电动牵引汽车</w:t>
            </w:r>
          </w:p>
        </w:tc>
        <w:tc>
          <w:tcPr>
            <w:tcW w:w="16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150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10045</w:t>
            </w:r>
          </w:p>
        </w:tc>
        <w:tc>
          <w:tcPr>
            <w:tcW w:w="20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1804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281.91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7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SX3317MF326BEV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换电式纯电动自卸汽车</w:t>
            </w:r>
          </w:p>
        </w:tc>
        <w:tc>
          <w:tcPr>
            <w:tcW w:w="16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170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18300</w:t>
            </w:r>
          </w:p>
        </w:tc>
        <w:tc>
          <w:tcPr>
            <w:tcW w:w="20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1804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281.91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北奔重型汽车集团有限公司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ND4250BBXJ7Z03BEV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换电式纯电动牵引汽车</w:t>
            </w:r>
          </w:p>
        </w:tc>
        <w:tc>
          <w:tcPr>
            <w:tcW w:w="16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210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12800</w:t>
            </w:r>
          </w:p>
        </w:tc>
        <w:tc>
          <w:tcPr>
            <w:tcW w:w="20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1804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281.92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hint="eastAsia" w:ascii="仿宋_GB2312" w:hAnsi="仿宋_GB2312"/>
          <w:b w:val="false"/>
          <w:bCs w:val="false"/>
          <w:kern w:val="2"/>
          <w:sz w:val="28"/>
        </w:rPr>
        <w:t xml:space="preserve">  </w:t>
      </w:r>
    </w:p>
    <w:p>
      <w:pPr>
        <w:pStyle w:val="Normal"/>
        <w:widowControl/>
        <w:numPr>
          <w:ilvl w:val="0"/>
          <w:numId w:val="5"/>
        </w:numPr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 w:val="false"/>
          <w:kern w:val="2"/>
          <w:sz w:val="28"/>
        </w:rPr>
      </w:pPr>
      <w:r>
        <w:rPr>
          <w:rFonts w:ascii="仿宋_GB2312" w:hAnsi="仿宋_GB2312" w:cs="仿宋_GB2312" w:hint="eastAsia" w:eastAsia="仿宋_GB2312"/>
          <w:b w:val="false"/>
          <w:bCs w:val="false"/>
          <w:kern w:val="2"/>
          <w:sz w:val="28"/>
        </w:rPr>
        <w:t>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59"/>
        <w:gridCol w:w="3175"/>
        <w:gridCol w:w="2092"/>
        <w:gridCol w:w="2925"/>
        <w:gridCol w:w="1140"/>
        <w:gridCol w:w="1856"/>
        <w:gridCol w:w="1309"/>
        <w:gridCol w:w="1350"/>
        <w:gridCol w:w="651"/>
      </w:tblGrid>
      <w:tr>
        <w:trPr>
          <w:tblHeader w:val="true"/>
        </w:trPr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通用名称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安徽华信电动科技股份有限公司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WHX5030TSLBEV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纯电动扫路车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260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2320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308±9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41.86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郑州宇通集团有限公司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ZKH5310ZLJP6BEV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纯电动自卸式垃圾车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325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18000/17500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2652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422.848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ZKH5310ZLJP6BEV1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换电式纯电动自卸式垃圾车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210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17500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1776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281.899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徐州徐工环境技术有限公司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XGH5120ZYSDBEV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纯电动压缩式垃圾车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300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8420/8620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1536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218.54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XGH5181TXSDBEV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纯电动洗扫车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390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13580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2150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314.14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湖北凯力专用汽车有限公司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KLF5090TDYBEV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纯电动多功能抑尘车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320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6070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1248±20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158.72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江苏恒诚专用车有限公司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BHC5070ZZZBEV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纯电动自装卸式垃圾车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310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5180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751.5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105.6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BHC5180ZYSBEV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纯电动压缩式垃圾车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250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11200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1665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217.6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BHC5120ZYSBEV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纯电动压缩式垃圾车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400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7950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1174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177.74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BHC5180TXSBEV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纯电动洗扫车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380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14500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2664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348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BHC5180GQXBEV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纯电动清洗车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250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10520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1665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217.6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无锡中车新能源汽车有限公司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TEG5100GQXASDBEV3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纯电动清洗车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430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4940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1108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162.28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江铃汽车股份有限公司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JX5041XXYTG2BEV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460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3100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89.13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JX5041XXYTGA2BEV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333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3025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435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66.84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北京华林特装车有限公司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HLT5042ZLJEV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纯电动自卸式垃圾车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280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2700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424.2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63.75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上海万象汽车制造有限公司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SXC5180GQXBEV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纯电动清洗车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350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8755/9220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1612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255.48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山东豪驰智能汽车有限公司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HDY5010XXYBEV02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120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825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82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10.37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HDY5010XXYBEV01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120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815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82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10.37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潍柴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1"/>
                <w:szCs w:val="21"/>
              </w:rPr>
              <w:t>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扬州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1"/>
                <w:szCs w:val="21"/>
              </w:rPr>
              <w:t>)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特种车有限公司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YZT5180TXSSXBEV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纯电动洗扫车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300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15340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2150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314.14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奇瑞商用车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1"/>
                <w:szCs w:val="21"/>
              </w:rPr>
              <w:t>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安徽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1"/>
                <w:szCs w:val="21"/>
              </w:rPr>
              <w:t>)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SQR5033CCYBEVH08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纯电动仓栅式运输车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246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1505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306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41.34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福建新福达汽车工业有限公司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FZ5038XYKBEV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换电式纯电动铝合金翼开启厢式车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1150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136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16.90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福建新龙马汽车股份有限公司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FJ5030XXYBEVE3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310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1480/1515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308±9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41.86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福建龙马环卫装备股份有限公司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FLM5080ZYSDGBEVGW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纯电动压缩式垃圾车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490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7200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1108±32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162.28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FLM5040TYHJSBEV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纯电动路面养护车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295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2810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435±12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66.84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FLM5120TSLDGBEV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纯电动扫路车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300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8120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1536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218.54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FLM5120TCADGBEV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纯电动餐厨垃圾车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300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7690/7800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1536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218.54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厦门金龙旅行车有限公司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XML5043XLCEVJ0C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纯电动冷藏车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420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3050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546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85.89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厦门金龙联合汽车工业有限公司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XMQ5030ZZZBEVS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纯电动自装卸式垃圾车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210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2630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400±5.0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53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山东凯马汽车制造有限公司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KMC5043XLCBEVA318X1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纯电动冷藏车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310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2700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496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67.968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KMC5043CCYBEVA318X1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纯电动仓栅式运输车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310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2390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496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67.968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山东东方曼新能源汽车有限公司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MAN5032XSHBEV1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纯电动售货车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245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1650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352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39.072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郑州宇通重工有限公司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YTZ5081XTYD0BEV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纯电动密闭式桶装垃圾车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220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4810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579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90.24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徐工湖北环保科技股份有限公司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DXA5180GQXBBEV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纯电动清洗车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250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10250/10100/10060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1665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217.6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程力汽车集团股份有限公司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CL5030ZXLBEV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纯电动厢式垃圾车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250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2380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400±5.0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53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CL5121TDYBEV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纯电动多功能抑尘车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400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9620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1584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217.19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CL5182GQXBEV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纯电动清洗车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310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10910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241.96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CL5090GQXBEV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纯电动护栏清洗车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320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7330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1248±20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158.72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CL5180TDYBEV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纯电动多功能抑尘车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310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11570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241.96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CL5093GSSBEV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纯电动洒水车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320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5050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1248±20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158.72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CL5040XTYBEV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纯电动密闭式桶装垃圾车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220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3000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386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55.7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CL5092ZYSBEV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纯电动压缩式垃圾车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300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6990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767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121.13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CL5090TCABEVCC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纯电动餐厨垃圾车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320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 xml:space="preserve">6610/6800/7100                                                                                                  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1248±20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158.72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CL5181TDYBEV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纯电动多功能抑尘车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250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11790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1665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217.6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湖北世纪中远车辆有限公司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ZYP5310TZLBEV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纯电动渣料运输车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275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17080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3300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479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ZYP5180XXYBEV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310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10000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2500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352.8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比亚迪汽车工业有限公司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BYD5030XYZEV1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纯电动邮政车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330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1495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339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47.52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衡阳智电客车有限责任公司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HYK5040TXSBEV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纯电动洗扫车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195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3670 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62.21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庆铃汽车股份有限公司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QL5100XXYBEVEMPA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435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6700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1536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218.54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中车时代电动汽车股份有限公司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TEG5180ZXXAZDBEV1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纯电动车厢可卸式垃圾车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300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8630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1536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218.5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TEG5180GSSADFBEV1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纯电动洒水车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310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9500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241.96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TEG5100GQXASDBEV1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纯电动清洗车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430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4940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1108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162.28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现代商用汽车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1"/>
                <w:szCs w:val="21"/>
              </w:rPr>
              <w:t>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中国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1"/>
                <w:szCs w:val="21"/>
              </w:rPr>
              <w:t>)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CHM5042CCYZDC33BEV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纯电动仓栅式运输车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290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2905/3080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89.12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重庆瑞驰汽车实业有限公司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CRC5030XLCFC-BEV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纯电动冷藏车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260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1680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309±9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41.860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贵州科驰汽车制造有限责任公司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WZG5030ZXXCYBEV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纯电动车厢可卸式垃圾车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250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1920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400±5.0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53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WZG5030ZZZCYBEV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纯电动自装卸式垃圾车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250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2650/2700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400±5.0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53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陕西汽车集团有限责任公司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SX5040ZXXBEV301N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纯电动车厢可卸式垃圾车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490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3250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640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98.04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安徽江淮汽车集团股份有限公司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HFC5045XXYEV14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440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3050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728±20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96.768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HFC5081XTYEV1Z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纯电动密闭式桶装垃圾车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200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5110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728±20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96.768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上汽大通汽车有限公司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SH5032XXYD8BEV-9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535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2270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645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88.55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SH5041XCCJ7BEV-1</w:t>
            </w:r>
          </w:p>
        </w:tc>
        <w:tc>
          <w:tcPr>
            <w:tcW w:w="29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纯电动餐车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522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3800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645±19.3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88.55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hint="eastAsia" w:ascii="仿宋_GB2312" w:hAnsi="仿宋_GB2312"/>
          <w:b w:val="false"/>
          <w:bCs w:val="false"/>
          <w:kern w:val="2"/>
          <w:sz w:val="28"/>
        </w:rPr>
        <w:t xml:space="preserve">     </w:t>
      </w:r>
      <w:r>
        <w:br w:type="page"/>
      </w:r>
    </w:p>
    <w:p>
      <w:pPr>
        <w:pStyle w:val="Normal"/>
        <w:widowControl/>
        <w:numPr>
          <w:ilvl w:val="0"/>
          <w:numId w:val="12"/>
        </w:numPr>
        <w:snapToGrid w:val="false"/>
        <w:ind w:firstLineChars="300" w:startChars="0" w:start="0" w:endChars="0" w:end="0"/>
        <w:rPr>
          <w:rFonts w:ascii="黑体" w:hAnsi="黑体" w:eastAsia="黑体" w:cs="黑体" w:hint="eastAsia"/>
          <w:b w:val="false"/>
          <w:bCs w:val="false"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kern w:val="2"/>
          <w:sz w:val="32"/>
        </w:rPr>
        <w:t>插电式混合动力汽车</w:t>
      </w:r>
    </w:p>
    <w:p>
      <w:pPr>
        <w:pStyle w:val="Normal"/>
        <w:widowControl/>
        <w:numPr>
          <w:ilvl w:val="0"/>
          <w:numId w:val="1"/>
        </w:numPr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 w:val="false"/>
          <w:kern w:val="2"/>
          <w:sz w:val="28"/>
        </w:rPr>
      </w:pPr>
      <w:r>
        <w:rPr>
          <w:rFonts w:ascii="仿宋_GB2312" w:hAnsi="仿宋_GB2312" w:cs="仿宋_GB2312" w:hint="eastAsia" w:eastAsia="仿宋_GB2312"/>
          <w:b w:val="false"/>
          <w:bCs w:val="false"/>
          <w:kern w:val="2"/>
          <w:sz w:val="28"/>
        </w:rPr>
        <w:t>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5"/>
        <w:gridCol w:w="2139"/>
        <w:gridCol w:w="1842"/>
        <w:gridCol w:w="2410"/>
        <w:gridCol w:w="992"/>
        <w:gridCol w:w="1134"/>
        <w:gridCol w:w="1134"/>
        <w:gridCol w:w="1535"/>
        <w:gridCol w:w="1320"/>
        <w:gridCol w:w="1339"/>
        <w:gridCol w:w="647"/>
      </w:tblGrid>
      <w:tr>
        <w:trPr>
          <w:tblHeader w:val="true"/>
        </w:trPr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通用名称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燃料消耗量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(L/100km)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发动机排量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(mL)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1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四川一汽丰田汽车有限公司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CA64652XMCHEVE6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RAV4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95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5.2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2487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1885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155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15.984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CA64654XGCHEVE6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RAV4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87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5.5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2487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1990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155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15.984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广汽本田汽车有限公司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GHA6470RAC6APHEV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本田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BREEZE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85/84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4.6/4.7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1993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1989/2037/2022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284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16.296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北京奔驰汽车有限公司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BJ7205MLHEV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E 350 e L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120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5.7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1991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2230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224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25.4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浙江吉利汽车有限公司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MR6463DPHEV02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05 PHEV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81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5.2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1477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1898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139±4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17.72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MR6432DPHEV02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06 PHEV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4.8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1477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1695/1661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116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11.3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>
          <w:trHeight w:val="90" w:hRule="atLeast"/>
        </w:trPr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比亚迪汽车工业有限公司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BYD6490ST6HEV6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比亚迪唐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112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5.5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1497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2150/2130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203.5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21.504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BYD6490ST6HEV7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比亚迪唐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52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5.3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1497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2010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112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9.984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比亚迪汽车有限公司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BYD6470ST6HEV2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比亚迪宋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PLUS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4.5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1498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1790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164.5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18.316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BYD6470ST6HEV1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比亚迪宋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PLUS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51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4.4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1498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1700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96.5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8.32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长城汽车股份有限公司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CC6490AY01APHEV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摩卡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PHEV,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拿铁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PHEV,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卡布奇诺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PHEV,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玛奇朵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PHEV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75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5.7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1998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1985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165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19.94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 w:val="false"/>
          <w:kern w:val="2"/>
          <w:sz w:val="24"/>
        </w:rPr>
      </w:pPr>
      <w:r>
        <w:rPr>
          <w:rFonts w:ascii="仿宋_GB2312" w:hAnsi="仿宋_GB2312" w:cs="华文中宋;汉仪中宋简" w:hint="eastAsia" w:eastAsia="仿宋_GB2312"/>
          <w:b w:val="false"/>
          <w:bCs w:val="false"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hint="eastAsia" w:ascii="仿宋_GB2312" w:hAnsi="仿宋_GB2312"/>
          <w:b w:val="false"/>
          <w:bCs w:val="false"/>
          <w:kern w:val="2"/>
          <w:sz w:val="24"/>
        </w:rPr>
        <w:t>/</w:t>
      </w:r>
      <w:r>
        <w:rPr>
          <w:rFonts w:ascii="仿宋_GB2312" w:hAnsi="仿宋_GB2312" w:cs="华文中宋;汉仪中宋简" w:hint="eastAsia" w:eastAsia="仿宋_GB2312"/>
          <w:b w:val="false"/>
          <w:bCs w:val="false"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widowControl/>
        <w:numPr>
          <w:ilvl w:val="0"/>
          <w:numId w:val="1"/>
        </w:numPr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 w:val="false"/>
          <w:kern w:val="2"/>
          <w:sz w:val="28"/>
        </w:rPr>
      </w:pPr>
      <w:r>
        <w:rPr>
          <w:rFonts w:ascii="仿宋_GB2312" w:hAnsi="仿宋_GB2312" w:cs="仿宋_GB2312" w:hint="eastAsia" w:eastAsia="仿宋_GB2312"/>
          <w:b w:val="false"/>
          <w:bCs w:val="false"/>
          <w:kern w:val="2"/>
          <w:sz w:val="28"/>
        </w:rPr>
        <w:t>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0"/>
        <w:gridCol w:w="2451"/>
        <w:gridCol w:w="1740"/>
        <w:gridCol w:w="2685"/>
        <w:gridCol w:w="1110"/>
        <w:gridCol w:w="1110"/>
        <w:gridCol w:w="1080"/>
        <w:gridCol w:w="1005"/>
        <w:gridCol w:w="1320"/>
        <w:gridCol w:w="1337"/>
        <w:gridCol w:w="649"/>
      </w:tblGrid>
      <w:tr>
        <w:trPr>
          <w:tblHeader w:val="true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通用名称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燃料消耗量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(L/100km)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发动机排量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(mL)</w:t>
            </w:r>
          </w:p>
        </w:tc>
        <w:tc>
          <w:tcPr>
            <w:tcW w:w="10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东风汽车集团有限公司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EQ3045TACPHEV</w:t>
            </w:r>
          </w:p>
        </w:tc>
        <w:tc>
          <w:tcPr>
            <w:tcW w:w="2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插电式混合动力自卸汽车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52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10.25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2499</w:t>
            </w:r>
          </w:p>
        </w:tc>
        <w:tc>
          <w:tcPr>
            <w:tcW w:w="10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3805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178±5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17.28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 w:val="false"/>
          <w:kern w:val="2"/>
          <w:sz w:val="24"/>
        </w:rPr>
      </w:pPr>
      <w:r>
        <w:rPr>
          <w:rFonts w:ascii="仿宋_GB2312" w:hAnsi="仿宋_GB2312" w:cs="华文中宋;汉仪中宋简" w:hint="eastAsia" w:eastAsia="仿宋_GB2312"/>
          <w:b w:val="false"/>
          <w:bCs w:val="false"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hint="eastAsia" w:ascii="仿宋_GB2312" w:hAnsi="仿宋_GB2312"/>
          <w:b w:val="false"/>
          <w:bCs w:val="false"/>
          <w:kern w:val="2"/>
          <w:sz w:val="24"/>
        </w:rPr>
        <w:t>/</w:t>
      </w:r>
      <w:r>
        <w:rPr>
          <w:rFonts w:ascii="仿宋_GB2312" w:hAnsi="仿宋_GB2312" w:cs="华文中宋;汉仪中宋简" w:hint="eastAsia" w:eastAsia="仿宋_GB2312"/>
          <w:b w:val="false"/>
          <w:bCs w:val="false"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hint="eastAsia" w:ascii="仿宋_GB2312" w:hAnsi="仿宋_GB2312"/>
          <w:b w:val="false"/>
          <w:bCs w:val="false"/>
          <w:kern w:val="2"/>
          <w:sz w:val="28"/>
        </w:rPr>
        <w:t xml:space="preserve">    </w:t>
      </w:r>
    </w:p>
    <w:p>
      <w:pPr>
        <w:pStyle w:val="Normal"/>
        <w:widowControl/>
        <w:numPr>
          <w:ilvl w:val="0"/>
          <w:numId w:val="1"/>
        </w:numPr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 w:val="false"/>
          <w:kern w:val="2"/>
          <w:sz w:val="28"/>
        </w:rPr>
      </w:pPr>
      <w:r>
        <w:rPr>
          <w:rFonts w:ascii="仿宋_GB2312" w:hAnsi="仿宋_GB2312" w:cs="仿宋_GB2312" w:hint="eastAsia" w:eastAsia="仿宋_GB2312"/>
          <w:b w:val="false"/>
          <w:bCs w:val="false"/>
          <w:kern w:val="2"/>
          <w:sz w:val="28"/>
        </w:rPr>
        <w:t>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3"/>
        <w:gridCol w:w="2383"/>
        <w:gridCol w:w="1890"/>
        <w:gridCol w:w="2610"/>
        <w:gridCol w:w="1110"/>
        <w:gridCol w:w="1110"/>
        <w:gridCol w:w="1095"/>
        <w:gridCol w:w="990"/>
        <w:gridCol w:w="1320"/>
        <w:gridCol w:w="1347"/>
        <w:gridCol w:w="639"/>
      </w:tblGrid>
      <w:tr>
        <w:trPr>
          <w:tblHeader w:val="true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通用名称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燃料消耗量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(L/100km)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发动机排量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(mL)</w:t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38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东风汽车集团有限公司</w:t>
            </w:r>
          </w:p>
        </w:tc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EQ5045XXYTZPHEV2</w:t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插电式混合动力厢式运输车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52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10.6/10.25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2499/2968</w:t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3805/3600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178±5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17.28</w:t>
            </w:r>
          </w:p>
        </w:tc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38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EQ5045XLCTACPHEV</w:t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插电式混合动力冷藏车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52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10.60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2968</w:t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3900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178±5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17.28</w:t>
            </w:r>
          </w:p>
        </w:tc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吉利四川商用车有限公司</w:t>
            </w:r>
          </w:p>
        </w:tc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DNC5087TWJSHEVGL1</w:t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插电式混合动力吸污净化车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55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11.5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1477</w:t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7555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239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25.9</w:t>
            </w:r>
          </w:p>
        </w:tc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 w:val="false"/>
          <w:kern w:val="2"/>
          <w:sz w:val="24"/>
        </w:rPr>
      </w:pPr>
      <w:r>
        <w:rPr>
          <w:rFonts w:ascii="仿宋_GB2312" w:hAnsi="仿宋_GB2312" w:cs="华文中宋;汉仪中宋简" w:hint="eastAsia" w:eastAsia="仿宋_GB2312"/>
          <w:b w:val="false"/>
          <w:bCs w:val="false"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hint="eastAsia" w:ascii="仿宋_GB2312" w:hAnsi="仿宋_GB2312"/>
          <w:b w:val="false"/>
          <w:bCs w:val="false"/>
          <w:kern w:val="2"/>
          <w:sz w:val="24"/>
        </w:rPr>
        <w:t>/</w:t>
      </w:r>
      <w:r>
        <w:rPr>
          <w:rFonts w:ascii="仿宋_GB2312" w:hAnsi="仿宋_GB2312" w:cs="华文中宋;汉仪中宋简" w:hint="eastAsia" w:eastAsia="仿宋_GB2312"/>
          <w:b w:val="false"/>
          <w:bCs w:val="false"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hint="eastAsia" w:ascii="仿宋_GB2312" w:hAnsi="仿宋_GB2312"/>
          <w:b w:val="false"/>
          <w:bCs w:val="false"/>
          <w:kern w:val="2"/>
          <w:sz w:val="28"/>
        </w:rPr>
        <w:t xml:space="preserve">      </w:t>
      </w:r>
      <w:r>
        <w:br w:type="page"/>
      </w:r>
    </w:p>
    <w:p>
      <w:pPr>
        <w:pStyle w:val="Normal"/>
        <w:widowControl/>
        <w:numPr>
          <w:ilvl w:val="0"/>
          <w:numId w:val="12"/>
        </w:numPr>
        <w:snapToGrid w:val="false"/>
        <w:ind w:firstLineChars="300" w:startChars="0" w:start="0" w:endChars="0" w:end="0"/>
        <w:rPr>
          <w:rFonts w:ascii="黑体" w:hAnsi="黑体" w:eastAsia="黑体" w:cs="黑体" w:hint="eastAsia"/>
          <w:b w:val="false"/>
          <w:bCs w:val="false"/>
          <w:color w:val="000000"/>
          <w:sz w:val="28"/>
          <w:szCs w:val="28"/>
        </w:rPr>
      </w:pPr>
      <w:r>
        <w:rPr>
          <w:rFonts w:ascii="黑体" w:hAnsi="黑体" w:cs="黑体" w:hint="eastAsia" w:eastAsia="黑体"/>
          <w:b w:val="false"/>
          <w:bCs w:val="false"/>
          <w:kern w:val="2"/>
          <w:sz w:val="32"/>
        </w:rPr>
        <w:t>燃料电池汽车</w:t>
      </w:r>
    </w:p>
    <w:p>
      <w:pPr>
        <w:pStyle w:val="Normal"/>
        <w:widowControl/>
        <w:numPr>
          <w:ilvl w:val="0"/>
          <w:numId w:val="8"/>
        </w:numPr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 w:val="false"/>
          <w:kern w:val="2"/>
          <w:sz w:val="28"/>
        </w:rPr>
      </w:pPr>
      <w:r>
        <w:rPr>
          <w:rFonts w:ascii="仿宋_GB2312" w:hAnsi="仿宋_GB2312" w:cs="仿宋_GB2312" w:hint="eastAsia" w:eastAsia="仿宋_GB2312"/>
          <w:b w:val="false"/>
          <w:bCs w:val="false"/>
          <w:kern w:val="2"/>
          <w:sz w:val="28"/>
        </w:rPr>
        <w:t>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24"/>
        <w:gridCol w:w="2634"/>
        <w:gridCol w:w="1882"/>
        <w:gridCol w:w="1977"/>
        <w:gridCol w:w="3489"/>
        <w:gridCol w:w="2085"/>
        <w:gridCol w:w="930"/>
        <w:gridCol w:w="900"/>
        <w:gridCol w:w="636"/>
      </w:tblGrid>
      <w:tr>
        <w:trPr>
          <w:tblHeader w:val="true"/>
        </w:trPr>
        <w:tc>
          <w:tcPr>
            <w:tcW w:w="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1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3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河北微风新能源汽车有限公司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HB6860FCEVG</w:t>
            </w:r>
          </w:p>
        </w:tc>
        <w:tc>
          <w:tcPr>
            <w:tcW w:w="1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燃料电池城市客车</w:t>
            </w:r>
          </w:p>
        </w:tc>
        <w:tc>
          <w:tcPr>
            <w:tcW w:w="3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600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 xml:space="preserve">9275/9065 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251.0±7.5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30.13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金龙联合汽车工业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1"/>
                <w:szCs w:val="21"/>
              </w:rPr>
              <w:t>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苏州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1"/>
                <w:szCs w:val="21"/>
              </w:rPr>
              <w:t>)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有限公司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KLQ6702GQFCEV1</w:t>
            </w:r>
          </w:p>
        </w:tc>
        <w:tc>
          <w:tcPr>
            <w:tcW w:w="1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燃料电池城市客车</w:t>
            </w:r>
          </w:p>
        </w:tc>
        <w:tc>
          <w:tcPr>
            <w:tcW w:w="3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纯电动续驶里程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157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公里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/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氢系统工作时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不包括纯电状态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的续驶里程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328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公里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6320/5950/5700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360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50.43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厦门金龙旅行车有限公司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XML6125JFCEVJ0CA1</w:t>
            </w:r>
          </w:p>
        </w:tc>
        <w:tc>
          <w:tcPr>
            <w:tcW w:w="1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燃料电池城市客车</w:t>
            </w:r>
          </w:p>
        </w:tc>
        <w:tc>
          <w:tcPr>
            <w:tcW w:w="3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145km(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)/700km(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12800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767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121.13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28"/>
                <w:szCs w:val="21"/>
              </w:rPr>
              <w:t>厦门金龙联合汽车工业有限公司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XMQ6127AGFCEV1</w:t>
            </w:r>
          </w:p>
        </w:tc>
        <w:tc>
          <w:tcPr>
            <w:tcW w:w="1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燃料电池城市客车</w:t>
            </w:r>
          </w:p>
        </w:tc>
        <w:tc>
          <w:tcPr>
            <w:tcW w:w="3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800(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)/160(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11850/12500/13250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579±17.4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90.243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郑州宇通客车股份有限公司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ZK6106FCEVG3</w:t>
            </w:r>
          </w:p>
        </w:tc>
        <w:tc>
          <w:tcPr>
            <w:tcW w:w="1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燃料电池城市客车</w:t>
            </w:r>
          </w:p>
        </w:tc>
        <w:tc>
          <w:tcPr>
            <w:tcW w:w="3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170(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)/755(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10700/11100/11600/12250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669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105.270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东莞中汽宏远汽车有限公司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KMT6862GFCEV1</w:t>
            </w:r>
          </w:p>
        </w:tc>
        <w:tc>
          <w:tcPr>
            <w:tcW w:w="1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燃料电池城市客车</w:t>
            </w:r>
          </w:p>
        </w:tc>
        <w:tc>
          <w:tcPr>
            <w:tcW w:w="3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665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9900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609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95.25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6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成都客车股份有限公司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CDK6851CFCEV2</w:t>
            </w:r>
          </w:p>
        </w:tc>
        <w:tc>
          <w:tcPr>
            <w:tcW w:w="1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燃料电池城市客车</w:t>
            </w:r>
          </w:p>
        </w:tc>
        <w:tc>
          <w:tcPr>
            <w:tcW w:w="3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500(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9000/9400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424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47.69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CDK6110CFCEV1</w:t>
            </w:r>
          </w:p>
        </w:tc>
        <w:tc>
          <w:tcPr>
            <w:tcW w:w="1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40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40"/>
                <w:szCs w:val="21"/>
              </w:rPr>
              <w:t>燃料电池低入口城市客车</w:t>
            </w:r>
          </w:p>
        </w:tc>
        <w:tc>
          <w:tcPr>
            <w:tcW w:w="3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500(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11200/10600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579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90.24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hint="eastAsia" w:ascii="仿宋_GB2312" w:hAnsi="仿宋_GB2312"/>
          <w:b w:val="false"/>
          <w:bCs w:val="false"/>
          <w:kern w:val="2"/>
          <w:sz w:val="28"/>
        </w:rPr>
        <w:t xml:space="preserve">    </w:t>
      </w:r>
    </w:p>
    <w:p>
      <w:pPr>
        <w:pStyle w:val="Normal"/>
        <w:widowControl/>
        <w:numPr>
          <w:ilvl w:val="0"/>
          <w:numId w:val="8"/>
        </w:numPr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 w:val="false"/>
          <w:kern w:val="2"/>
          <w:sz w:val="28"/>
        </w:rPr>
      </w:pPr>
      <w:r>
        <w:rPr>
          <w:rFonts w:ascii="仿宋_GB2312" w:hAnsi="仿宋_GB2312" w:cs="仿宋_GB2312" w:hint="eastAsia" w:eastAsia="仿宋_GB2312"/>
          <w:b w:val="false"/>
          <w:bCs w:val="false"/>
          <w:kern w:val="2"/>
          <w:sz w:val="28"/>
        </w:rPr>
        <w:t>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15"/>
        <w:gridCol w:w="2963"/>
        <w:gridCol w:w="1700"/>
        <w:gridCol w:w="1663"/>
        <w:gridCol w:w="3748"/>
        <w:gridCol w:w="1242"/>
        <w:gridCol w:w="1310"/>
        <w:gridCol w:w="1268"/>
        <w:gridCol w:w="648"/>
      </w:tblGrid>
      <w:tr>
        <w:trPr>
          <w:tblHeader w:val="true"/>
        </w:trPr>
        <w:tc>
          <w:tcPr>
            <w:tcW w:w="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37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1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上海万象汽车制造有限公司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SXC5180XBWFCEV1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燃料电池保温车</w:t>
            </w:r>
          </w:p>
        </w:tc>
        <w:tc>
          <w:tcPr>
            <w:tcW w:w="37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165(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)/590(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10150</w:t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720</w:t>
            </w:r>
          </w:p>
        </w:tc>
        <w:tc>
          <w:tcPr>
            <w:tcW w:w="1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114.52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厦门金龙旅行车有限公司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XML5130XBWFCEV10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燃料电池保温车</w:t>
            </w:r>
          </w:p>
        </w:tc>
        <w:tc>
          <w:tcPr>
            <w:tcW w:w="37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75km(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)/430 km(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7400</w:t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554</w:t>
            </w:r>
          </w:p>
        </w:tc>
        <w:tc>
          <w:tcPr>
            <w:tcW w:w="1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81.14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中通客车控股股份有限公司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LCK5048XBWFCEV6S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燃料电池保温车</w:t>
            </w:r>
          </w:p>
        </w:tc>
        <w:tc>
          <w:tcPr>
            <w:tcW w:w="37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450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3600/3800</w:t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168±5</w:t>
            </w:r>
          </w:p>
        </w:tc>
        <w:tc>
          <w:tcPr>
            <w:tcW w:w="1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14.904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佛山市飞驰汽车制造有限公司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FSQ5040XLCEFCEV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燃料电池冷藏车</w:t>
            </w:r>
          </w:p>
        </w:tc>
        <w:tc>
          <w:tcPr>
            <w:tcW w:w="37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500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3650</w:t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168±5.04</w:t>
            </w:r>
          </w:p>
        </w:tc>
        <w:tc>
          <w:tcPr>
            <w:tcW w:w="1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14.904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rPr/>
        <w:sectPr>
          <w:footerReference w:type="default" r:id="rId2"/>
          <w:type w:val="nextPage"/>
          <w:pgSz w:orient="landscape" w:w="16783" w:h="11850"/>
          <w:pgMar w:left="873" w:right="873" w:gutter="0" w:header="0" w:top="567" w:footer="720" w:bottom="776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</w:p>
    <w:p>
      <w:pPr>
        <w:pStyle w:val="Normal"/>
        <w:widowControl/>
        <w:numPr>
          <w:ilvl w:val="0"/>
          <w:numId w:val="12"/>
        </w:numPr>
        <w:snapToGrid w:val="false"/>
        <w:ind w:firstLineChars="300" w:startChars="0" w:start="0" w:endChars="0" w:end="0"/>
        <w:rPr>
          <w:rFonts w:ascii="黑体" w:hAnsi="黑体" w:eastAsia="黑体" w:cs="黑体" w:hint="eastAsia"/>
          <w:b w:val="false"/>
          <w:bCs w:val="false"/>
          <w:kern w:val="2"/>
          <w:sz w:val="32"/>
        </w:rPr>
      </w:pPr>
      <w:r>
        <w:rPr>
          <w:rFonts w:ascii="黑体" w:hAnsi="黑体" w:cs="黑体" w:hint="eastAsia" w:eastAsia="黑体"/>
          <w:b w:val="false"/>
          <w:bCs w:val="false"/>
          <w:kern w:val="2"/>
          <w:sz w:val="32"/>
        </w:rPr>
        <w:t>生产企业名称变更名单</w:t>
      </w:r>
    </w:p>
    <w:p>
      <w:pPr>
        <w:pStyle w:val="Normal"/>
        <w:widowControl/>
        <w:numPr>
          <w:ilvl w:val="0"/>
          <w:numId w:val="0"/>
        </w:numPr>
        <w:snapToGrid w:val="false"/>
        <w:ind w:hanging="0" w:start="0"/>
        <w:rPr>
          <w:rFonts w:ascii="黑体" w:hAnsi="黑体" w:eastAsia="黑体" w:cs="黑体" w:hint="eastAsia"/>
          <w:b w:val="false"/>
          <w:bCs w:val="false"/>
          <w:kern w:val="2"/>
          <w:sz w:val="32"/>
        </w:rPr>
      </w:pPr>
      <w:r>
        <w:rPr>
          <w:rFonts w:eastAsia="黑体" w:cs="黑体" w:hint="eastAsia" w:ascii="黑体" w:hAnsi="黑体"/>
          <w:b w:val="false"/>
          <w:bCs w:val="false"/>
          <w:kern w:val="2"/>
          <w:sz w:val="32"/>
        </w:rPr>
      </w:r>
    </w:p>
    <w:tbl>
      <w:tblPr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3"/>
        <w:gridCol w:w="6971"/>
        <w:gridCol w:w="6972"/>
      </w:tblGrid>
      <w:tr>
        <w:trPr>
          <w:trHeight w:val="761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变更前汽车生产企业名称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变更后汽车生产企业名称</w:t>
            </w:r>
          </w:p>
        </w:tc>
      </w:tr>
      <w:tr>
        <w:trPr>
          <w:trHeight w:val="1078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长安标致雪铁龙汽车有限公司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深圳市宝能汽车有限公司</w:t>
            </w:r>
          </w:p>
        </w:tc>
      </w:tr>
    </w:tbl>
    <w:p>
      <w:pPr>
        <w:pStyle w:val="Normal"/>
        <w:widowControl/>
        <w:numPr>
          <w:ilvl w:val="0"/>
          <w:numId w:val="0"/>
        </w:numPr>
        <w:snapToGrid w:val="false"/>
        <w:ind w:hanging="0" w:start="0"/>
        <w:rPr>
          <w:rFonts w:ascii="黑体" w:hAnsi="黑体" w:eastAsia="黑体" w:cs="黑体" w:hint="eastAsia"/>
          <w:b w:val="false"/>
          <w:bCs w:val="false"/>
          <w:kern w:val="2"/>
          <w:sz w:val="32"/>
        </w:rPr>
      </w:pPr>
      <w:r>
        <w:rPr>
          <w:rFonts w:eastAsia="黑体" w:cs="黑体" w:hint="eastAsia" w:ascii="黑体" w:hAnsi="黑体"/>
          <w:b w:val="false"/>
          <w:bCs w:val="false"/>
          <w:kern w:val="2"/>
          <w:sz w:val="32"/>
        </w:rPr>
      </w:r>
    </w:p>
    <w:sectPr>
      <w:footerReference w:type="default" r:id="rId3"/>
      <w:footerReference w:type="first" r:id="rId4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黑体">
    <w:charset w:val="86"/>
    <w:family w:val="auto"/>
    <w:pitch w:val="default"/>
  </w:font>
  <w:font w:name="方正小标宋简体">
    <w:charset w:val="86"/>
    <w:family w:val="auto"/>
    <w:pitch w:val="default"/>
  </w:font>
  <w:font w:name="仿宋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1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2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2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1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方正书宋_GBK" w:cs="Times New Roman"/>
      <w:color w:val="auto"/>
      <w:sz w:val="21"/>
      <w:szCs w:val="22"/>
      <w:lang w:bidi="ar-SA" w:val="en-US" w:eastAsia="zh-CN"/>
    </w:rPr>
  </w:style>
  <w:style w:type="character" w:styleId="WW8Num1z0">
    <w:name w:val="WW8Num1z0"/>
    <w:qFormat/>
    <w:rPr>
      <w:rFonts w:hint="eastAsia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hint="eastAsia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>
      <w:rFonts w:hint="eastAsia"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hint="eastAsia"/>
    </w:rPr>
  </w:style>
  <w:style w:type="character" w:styleId="WW8Num13z0">
    <w:name w:val="WW8Num13z0"/>
    <w:qFormat/>
    <w:rPr/>
  </w:style>
  <w:style w:type="character" w:styleId="Style14">
    <w:name w:val="默认段落字体"/>
    <w:qFormat/>
    <w:rPr/>
  </w:style>
  <w:style w:type="character" w:styleId="Style15">
    <w:name w:val="页脚 字符"/>
    <w:basedOn w:val="Style14"/>
    <w:qFormat/>
    <w:rPr>
      <w:rFonts w:ascii="Times New Roman" w:hAnsi="Times New Roman" w:eastAsia="宋体;方正书宋_GBK" w:cs="Times New Roman"/>
      <w:sz w:val="18"/>
      <w:szCs w:val="18"/>
    </w:rPr>
  </w:style>
  <w:style w:type="character" w:styleId="Style16">
    <w:name w:val="页眉 字符"/>
    <w:basedOn w:val="Style14"/>
    <w:qFormat/>
    <w:rPr>
      <w:rFonts w:ascii="Times New Roman" w:hAnsi="Times New Roman" w:eastAsia="宋体;方正书宋_GBK" w:cs="Times New Roman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2021-01-29T18:52:00Z</dcterms:created>
  <dc:creator>Apache POI</dc:creator>
  <dc:description/>
  <dc:language>en-US</dc:language>
  <cp:lastModifiedBy>kylin</cp:lastModifiedBy>
  <dcterms:modified xsi:type="dcterms:W3CDTF">2021-01-29T19:28:17Z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2052-11.8.2.9583</vt:lpwstr>
  </property>
</Properties>
</file>