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</w:rPr>
        <w:t>附件</w:t>
      </w:r>
      <w:r>
        <w:rPr>
          <w:rFonts w:eastAsia="黑体" w:cs="Times New Roman" w:ascii="Times New Roman" w:hAnsi="Times New Roman"/>
          <w:b w:val="false"/>
          <w:bCs w:val="false"/>
          <w:color w:val="000000"/>
          <w:sz w:val="32"/>
          <w:szCs w:val="32"/>
        </w:rPr>
        <w:t>4</w:t>
      </w:r>
    </w:p>
    <w:p>
      <w:pPr>
        <w:pStyle w:val="Normal"/>
        <w:rPr>
          <w:rFonts w:ascii="黑体-简;黑体" w:hAnsi="黑体-简;黑体" w:eastAsia="黑体-简;黑体" w:cs="黑体-简;黑体" w:hint="eastAsia"/>
          <w:b w:val="false"/>
          <w:bCs w:val="false"/>
          <w:color w:val="000000"/>
          <w:sz w:val="32"/>
          <w:szCs w:val="32"/>
        </w:rPr>
      </w:pPr>
      <w:r>
        <w:rPr>
          <w:rFonts w:eastAsia="黑体-简;黑体" w:cs="黑体-简;黑体" w:hint="eastAsia" w:ascii="黑体-简;黑体" w:hAnsi="黑体-简;黑体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sz w:val="44"/>
          <w:szCs w:val="44"/>
        </w:rPr>
        <w:t>（第四十三批）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6"/>
          <w:szCs w:val="36"/>
        </w:rPr>
      </w:pPr>
      <w:r>
        <w:rPr>
          <w:rFonts w:eastAsia="仿宋_GB2312" w:cs="仿宋_GB2312" w:hint="eastAsia" w:ascii="仿宋_GB2312" w:hAnsi="仿宋_GB2312"/>
          <w:b w:val="false"/>
          <w:bCs w:val="false"/>
          <w:color w:val="000000"/>
          <w:sz w:val="36"/>
          <w:szCs w:val="36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0"/>
        <w:gridCol w:w="2832"/>
        <w:gridCol w:w="1701"/>
        <w:gridCol w:w="3119"/>
        <w:gridCol w:w="1630"/>
        <w:gridCol w:w="1630"/>
        <w:gridCol w:w="1418"/>
        <w:gridCol w:w="1417"/>
        <w:gridCol w:w="730"/>
      </w:tblGrid>
      <w:tr>
        <w:trPr>
          <w:tblHeader w:val="true"/>
        </w:trPr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8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北京汽车制造厂有限公司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BAW7000UL42BEV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小猫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120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9.29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BAW7003UB53BEV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MODERN in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610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1650/1680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465±10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79.977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合众新能源汽车有限公司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THZ7000BEVS117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哪吒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V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401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1151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259.5±7.7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广汽乘用车有限公司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GAM7001BEVA0F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AION S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410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1645/1625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50.688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华晨宝马汽车有限公司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BMW6475ADEV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宝马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X3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490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BMW6475ACEV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宝马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X3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500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浙江豪情汽车制造有限公司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VCC7002F07VBEV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极星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540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2016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78.000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JL6471SEV02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80V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407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1778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VCC7002F02VBEV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极星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485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1958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445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64.000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VCC7002F05VBEV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极星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2113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78.000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VCC7002F08VBEV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极星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1962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445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64.000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VCC7002F03VBEV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极星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565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2012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78.000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VCC7002F04VBEV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极星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512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2109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78.000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上汽通用五菱汽车股份有限公司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LZW7002EVCHANA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Nano EV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305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201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28.0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LZW7002EVB1EAN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Nano EV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305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28.0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LZW7002EVA1EAN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Nano EV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305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28.0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977"/>
        <w:gridCol w:w="1701"/>
        <w:gridCol w:w="2126"/>
        <w:gridCol w:w="1134"/>
        <w:gridCol w:w="3119"/>
        <w:gridCol w:w="1346"/>
        <w:gridCol w:w="1347"/>
        <w:gridCol w:w="730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延边国泰新能源汽车有限公司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JYB6112BEV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10900/11200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1017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163.36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山西新能源汽车工业有限公司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JHC6121BEVG22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545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11800/12200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2102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338.409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上海万象汽车制造有限公司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SXC6106GBEV2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593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11900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2007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315.8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苏州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KLQ6829ZGEVNA1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345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8100/8500/7700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806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127.74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KLQ6106GAEVJH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10450/9900/10200/10750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800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33.6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江苏常隆客车有限公司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YS6850GBEVN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540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8300/8700/8500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1456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229.05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浙江中车电车有限公司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CSR6123GLEV5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650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12000/12300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2170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350.07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安徽安凯汽车股份有限公司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HFF6120E9EV22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692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12490/12050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2170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350.07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HFF6100E9EV22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11800/11000/11400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1917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300.81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烟台舒驰客车有限责任公司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YTK6830GEV9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357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7210/7390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1017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163.36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XMQ6850AGBEVL25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9400/9100/8800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1480±44.4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231.067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XMQ6106AGBEVL35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495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11000/10400/11600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1636±49.08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257.728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XMQ6115FGBEVL3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650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10800/11300/10300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1872±56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282.624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中通客车股份有限公司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LCK6116EVGA1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345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11000/11500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1085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175.03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LCK6591EVA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纯电动轻型客车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560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3450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663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105.71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LCK6856EVGA1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9200/8700/8250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1456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229.05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LCK6827EVGA2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7450/6850/7700/7050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767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121.13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郑州宇通客车股份有限公司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ZK6732BEVQZ3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530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6000/6200/6400/5800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1027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163.351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ZK6126BEVG7E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12590/11650/12850/12100/11300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1940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300.812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ZK6106BEVG16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10700/11150/10250/11600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1940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300.812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武汉客车制造股份有限公司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WH6110BEV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12000/11300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1632±44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256.128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WH6110GBEV4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12000/11300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1632±44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256.128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比亚迪汽车工业有限公司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BYD6121B2EV1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690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12100/11400/12500/11700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2280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363.409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衡阳智电客车有限责任公司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HYK6681GBEV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5700/5900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669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105.28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中山市顺达客车有限公司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HA6701BEVB1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377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6000/6300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845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134.35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HA6810BEVB1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8000/7300/7600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884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140.95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广西申龙汽车制造有限公司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HQK6109UBEVU6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455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11000/11500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1712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269.376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吉利四川商用车有限公司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DNC6101BEVG11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10700/11100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1632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256.128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成都广通汽车有限公司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CAT6131FRBEVT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纯电动双层城市客车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18500/18000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2980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168.912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钛酸锂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贵州长江汽车有限公司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GK6851GBEV5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8700/8400/9050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1132±34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180.873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上海申沃客车有限公司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SWB6808EV04G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516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8500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1572.8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217.728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SWB6868EV03G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551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9000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1534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242.273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SWB6109EV02G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562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11700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1990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316.800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SWB6909EV01G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463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10900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1714.4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237.888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257"/>
        <w:gridCol w:w="1842"/>
        <w:gridCol w:w="2127"/>
        <w:gridCol w:w="1784"/>
        <w:gridCol w:w="1901"/>
        <w:gridCol w:w="1399"/>
        <w:gridCol w:w="1436"/>
        <w:gridCol w:w="730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河南德力新能源汽车有限公司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DLP1180BEVT71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369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8620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2170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350.08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四川南骏汽车集团有限公司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NJA3090EDH32BEV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255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4300/4600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640±20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98.04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东风汽车股份有限公司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DFA1040WBEV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355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2950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554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81.14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东风汽车集团有限公司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EQ1040TLBEV1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475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700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EQ1040TLBEV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330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2950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554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81.14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河北长安汽车有限公司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SC1032DBADBEV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290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1410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352.9±10.5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46.36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SC1032DBACBEV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255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1370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300.2±9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SC1032SBACBEV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290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1495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352.9±10.5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46.36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广西汽车集团有限公司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GXA1038BEV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1335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301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41.600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比亚迪汽车工业有限公司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BYD1100A2EV1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410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5000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1080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175.039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长城汽车股份有限公司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CC1033QS02BEV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纯电动多用途货车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405</w:t>
            </w:r>
          </w:p>
        </w:tc>
        <w:tc>
          <w:tcPr>
            <w:tcW w:w="19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2100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427</w:t>
            </w:r>
          </w:p>
        </w:tc>
        <w:tc>
          <w:tcPr>
            <w:tcW w:w="14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3119"/>
        <w:gridCol w:w="1984"/>
        <w:gridCol w:w="2410"/>
        <w:gridCol w:w="851"/>
        <w:gridCol w:w="2551"/>
        <w:gridCol w:w="1418"/>
        <w:gridCol w:w="1417"/>
        <w:gridCol w:w="730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北汽福田汽车股份有限公司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BJ5037XXYEV1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536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2335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645±19.3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88.55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中福田意环境技术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青岛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ZTY5030GXEBEV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纯电动吸粪车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329±9.8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41.165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广西玉柴新能源汽车有限公司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YCE5041XXYBEV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440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98.04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河南德力新能源汽车有限公司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DLP5030XXYBEVT01LA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329.5±9.88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44.544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郑州宇通集团有限公司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ZKH5310ZLJP6BEV3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换电式纯电动自卸式垃圾车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210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18600/18200/17600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281.899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ZKH5310GJBP6BEV1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纯电动混凝土搅拌运输车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2264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361.735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徐州徐工环境技术有限公司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XGH5040TXSSBEV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66.84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XGH5040TXSDBEV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66.84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成都大运汽车集团有限公司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CGC5021TXUBEV2P1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纯电动巡逻车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2015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72.27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广西汽车集团有限公司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GXA5038XXYEV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1475/1450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301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41.600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东风汽车股份有限公司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DFA5040XXYBEV4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366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2610/2720/2790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602±18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80.371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东风汽车集团有限公司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EQ5040XXYLBEV2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EQ5040CCYLBEV1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纯电动仓栅式运输车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江铃汽车股份有限公司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JX5041XYZTG2BEV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纯电动邮政车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2995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89.13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JX5040XXYTJ-M6BEV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474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546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85.89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JX5071XXYT02BEV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368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中汽商用汽车有限公司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杭州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ZQZ5040CTYBEV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纯电动桶装垃圾运输车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66.84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ZQZ5180TDYBEV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10850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287.04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北京市政中燕工程机械制造有限公司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BSZ5041TYHBEV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纯电动路面养护车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BSZ5041ZLJBEV1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北京天路通科技有限责任公司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BTL5120TXCBYEV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纯电动吸尘车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8600/8500/8350/8250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1555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222.18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天津广通汽车有限公司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TJR5030XXYBEV1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301.0±9.03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天津比亚迪汽车有限公司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TJK5040GXWBEV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纯电动吸污车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424.2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63.75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山西成功汽车制造有限公司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SCH5035XXYD-BEV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1491/1499/1507/1515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SCH5032XXY-BEV2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1375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河北长安汽车有限公司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SC5032CCYDBACBEV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纯电动仓栅式运输车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352.9±10.5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46.36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SC5032XXYDBADBEV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1565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352.9±10.5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46.36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SC5032XXYDBACBEV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1515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300.2±9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山东豪驰智能汽车有限公司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HDY5020XXYBEV01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223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30.08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上海申龙客车有限公司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SLK5035XXYCBEV1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1500/1420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徐州徐工汽车制造有限公司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XGA5310ZLJBEVWE1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17300/18500/18000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2676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422.88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江苏悦达专用车有限公司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YD5182TXSEQBEV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314.14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奇瑞商用车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安徽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SQR5100GQXBEVGEV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纯电动护栏清洗车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6830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1017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163.36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厦门金龙旅行车有限公司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XML5036XXYEVJ01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50.38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中通新能源汽车有限公司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ZTQ5120TXSSHK47BEV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406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9990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218.54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中通客车股份有限公司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LCK5035XXYEV8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277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LCK5035XXYEV6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308±9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凯达环境科技有限公司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HKD5310ZLJBYBEV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329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5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17200/18500/17600/18900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444.000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郑州宏达汽车工业有限公司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JYC5310ZLJSYMBEV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17500/16500/16900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2695.6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422.88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郑州宇通重工有限公司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YTZ5102TXSD0BEV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370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7950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175.03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YTZ5180TXCD0BEV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纯电动吸尘车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350.07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YTZ5082XTYD0BEV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纯电动密闭式桶装垃圾车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4810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587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90.24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YTZ5181TDYD0BEV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11250/11500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350.07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YTZ5100GQXD0BEV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纯电动护栏清洗车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370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7460/7360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175.03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YTZ5120ZYSD0BEV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7950/8050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983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157.53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YTZ5120TCAD0BEV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纯电动餐厨垃圾车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6950/6800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983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157.53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YTZ5121ZYSD0BEV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8100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983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157.53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安阳市德力专用汽车有限公司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DSP5070TCABEVT20A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纯电动餐厨垃圾车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5480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554±16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81.144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湖北三环汽车有限公司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STQ5047XLCNBEV6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纯电动冷藏车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335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81.14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程力汽车集团股份有限公司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CL5121TXSBEV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8690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1584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217.19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CL5250ZXXBEV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纯电动车厢可卸式垃圾车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14510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2664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348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CL5042ZXXBEV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纯电动车厢可卸式垃圾车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424.2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63.75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CL5042ZZZBEV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纯电动自装卸式垃圾车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CL5120GQXBEV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纯电动护栏清洗车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1555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222.18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湖北五环专用汽车有限公司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HCQ5090GPSEQBEV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纯电动绿化喷洒车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5040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1248±20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158.72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合加新能源汽车有限公司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HJK5180ZXLAJFBEV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9850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218.5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HJK5180GSSAJFBEV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纯电动洒水车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8930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218.5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ZBH5101ZYSSHBEV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6440/6245/6520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162.28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ZBH5180TXSDFBEVD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13000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218.55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ZBH5040ZZZETBEV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纯电动自装卸式垃圾车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ZBH5122ZYSSHBEVM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406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8630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218.54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ZBH5100TCASHABEV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纯电动餐厨垃圾车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6100/6400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162.28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比亚迪汽车工业有限公司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BYD5040XXCEV1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纯电动宣传车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565.6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85.000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衡阳智电客车有限责任公司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HYK5310ZLJBEVH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换电式纯电动自卸式垃圾车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TEG5100GXWAJSBEV1D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纯电动吸污车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162.28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柳州五菱汽车工业有限公司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LQG5032ZLJEV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41.860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吉利四川商用车有限公司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DNC5047XXYBEVM2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81.14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DNC5047CCYBEVM1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纯电动仓栅式运输车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700±20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重庆庆铃专用汽车有限公司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QL5070CYLBEVECHA2J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纯电动瓶装饮料运输车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252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成都雅骏汽车制造有限公司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CTT5090TCAGD3BEV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纯电动餐厨垃圾车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752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102.5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成都广通汽车有限公司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CAT5030XXYBEV1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301.0±9.03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长城汽车股份有限公司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CC5033XXYQS02BEV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上汽大通汽车有限公司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SH5047XXYZFEVNZ8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98.04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SH5310ZLJBEVES6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换电式纯电动自卸式垃圾车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16500/17900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SH5107XXYZHEVWZ1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4575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162.28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山东汽车制造有限公司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YTQ5042XXYJEEV334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399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81.14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YTQ5072XLCJEEV331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纯电动冷藏车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302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3955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98.04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 w:val="false"/>
          <w:kern w:val="2"/>
          <w:sz w:val="28"/>
        </w:rPr>
        <w:t>一</w:t>
      </w: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609"/>
        <w:gridCol w:w="1875"/>
        <w:gridCol w:w="2746"/>
        <w:gridCol w:w="1134"/>
        <w:gridCol w:w="1134"/>
        <w:gridCol w:w="708"/>
        <w:gridCol w:w="1276"/>
        <w:gridCol w:w="1134"/>
        <w:gridCol w:w="1134"/>
        <w:gridCol w:w="730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中汽商用汽车有限公司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杭州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ZQZ5100TCASHEV</w:t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插电式混合动力餐厨垃圾车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1477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6075/5875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25.9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烟台海德专用汽车有限公司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CHD5100TCAGLSHEV</w:t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插电式混合动力餐厨垃圾车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14.0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1477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5120/5550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25.9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吉利四川商用车有限公司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DNC5049CCYSHEVGL1</w:t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插电式混合动力仓栅式运输车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7.9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1477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3805/3700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400±10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53.58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三、燃料电池汽车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 w:val="false"/>
          <w:kern w:val="2"/>
          <w:sz w:val="28"/>
        </w:rPr>
        <w:t>一</w:t>
      </w: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835"/>
        <w:gridCol w:w="1701"/>
        <w:gridCol w:w="2268"/>
        <w:gridCol w:w="3261"/>
        <w:gridCol w:w="1559"/>
        <w:gridCol w:w="1134"/>
        <w:gridCol w:w="992"/>
        <w:gridCol w:w="730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北汽福田汽车股份有限公司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BJ6906FCEVCH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110(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)/780(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10350/10650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80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60/100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上海万象汽车制造有限公司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SXC6110GFCEV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燃料电池低入口城市客车</w:t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102(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)/665(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11700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97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150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浙江中车电车有限公司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CSR6110GFCEV1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200(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)/800(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12000/11500/12600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65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安徽安凯汽车股份有限公司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HFF6100E9FCEV22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130(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)/600(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12000/11000/11500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80.5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50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WD6117FCEVG01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110(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)/450(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11650/11300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60.5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勘误：《免征车辆购置税的新能源汽车车型目录》（第四十二批）燃料电池汽车（二）货车部分第</w:t>
      </w: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4"/>
        </w:rPr>
        <w:t>5</w:t>
      </w: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个车型“郑州宇通客车股份有限公司</w:t>
      </w: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4"/>
        </w:rPr>
        <w:t>ZK6106FCEVG2</w:t>
      </w: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燃料电池城市客车”应列入燃料电池汽车（一）客车部分。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 w:val="false"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977"/>
        <w:gridCol w:w="1843"/>
        <w:gridCol w:w="1944"/>
        <w:gridCol w:w="1965"/>
        <w:gridCol w:w="1761"/>
        <w:gridCol w:w="1854"/>
        <w:gridCol w:w="1406"/>
        <w:gridCol w:w="730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0" w:leader="none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ZZ4256V384HZ1FCEV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燃料电池牵引汽车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420</w:t>
            </w:r>
          </w:p>
        </w:tc>
        <w:tc>
          <w:tcPr>
            <w:tcW w:w="1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12150</w:t>
            </w:r>
          </w:p>
        </w:tc>
        <w:tc>
          <w:tcPr>
            <w:tcW w:w="1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162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240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 w:val="false"/>
          <w:kern w:val="2"/>
          <w:sz w:val="28"/>
        </w:rPr>
        <w:t>三</w:t>
      </w: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2"/>
        <w:gridCol w:w="2846"/>
        <w:gridCol w:w="1979"/>
        <w:gridCol w:w="1843"/>
        <w:gridCol w:w="3118"/>
        <w:gridCol w:w="992"/>
        <w:gridCol w:w="1488"/>
        <w:gridCol w:w="1489"/>
        <w:gridCol w:w="730"/>
      </w:tblGrid>
      <w:tr>
        <w:trPr>
          <w:tblHeader w:val="true"/>
        </w:trPr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北汽福田汽车股份有限公司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BJ5045XLCFCEV1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燃料电池冷藏车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20km(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氢气不工作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)/510km(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氢气工作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3500</w:t>
            </w:r>
          </w:p>
        </w:tc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80.5</w:t>
            </w:r>
          </w:p>
        </w:tc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65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福建龙马环卫装备股份有限公司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FLM5181GQXDGFCEVS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燃料电池清洗车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90(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)/420(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9600</w:t>
            </w:r>
          </w:p>
        </w:tc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60.5</w:t>
            </w:r>
          </w:p>
        </w:tc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FLM5091TYHDGFCEV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燃料电池路面养护车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440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6150</w:t>
            </w:r>
          </w:p>
        </w:tc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52</w:t>
            </w:r>
          </w:p>
        </w:tc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60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ZBH5180TXSDFFCEV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燃料电池洗扫车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450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13220</w:t>
            </w:r>
          </w:p>
        </w:tc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52</w:t>
            </w:r>
          </w:p>
        </w:tc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80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ZBH5183GQXDFFCEVXT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燃料电池清洗车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450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9530</w:t>
            </w:r>
          </w:p>
        </w:tc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52</w:t>
            </w:r>
          </w:p>
        </w:tc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80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四、汽车生产企业名称变更名单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3"/>
        <w:gridCol w:w="6136"/>
        <w:gridCol w:w="6136"/>
      </w:tblGrid>
      <w:tr>
        <w:trPr>
          <w:trHeight w:val="761" w:hRule="atLeast"/>
        </w:trPr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佛山市飞驰汽车制造有限公司</w:t>
            </w:r>
          </w:p>
        </w:tc>
        <w:tc>
          <w:tcPr>
            <w:tcW w:w="6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佛山市飞驰汽车科技有限公司</w:t>
            </w:r>
          </w:p>
        </w:tc>
      </w:tr>
      <w:tr>
        <w:trPr>
          <w:trHeight w:val="1078" w:hRule="atLeast"/>
        </w:trPr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北京宝沃汽车有限公司</w:t>
            </w:r>
          </w:p>
        </w:tc>
        <w:tc>
          <w:tcPr>
            <w:tcW w:w="6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北京宝沃汽车股份有限公司</w:t>
            </w:r>
          </w:p>
        </w:tc>
      </w:tr>
      <w:tr>
        <w:trPr>
          <w:trHeight w:val="1078" w:hRule="atLeast"/>
        </w:trPr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浙江合众新能源汽车有限公司</w:t>
            </w:r>
          </w:p>
        </w:tc>
        <w:tc>
          <w:tcPr>
            <w:tcW w:w="6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合众新能源汽车有限公司</w:t>
            </w:r>
          </w:p>
        </w:tc>
      </w:tr>
    </w:tbl>
    <w:p>
      <w:pPr>
        <w:pStyle w:val="Normal"/>
        <w:widowControl/>
        <w:tabs>
          <w:tab w:val="clear" w:pos="420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黑体" w:hint="eastAsia"/>
          <w:bCs/>
          <w:sz w:val="36"/>
          <w:szCs w:val="36"/>
        </w:rPr>
      </w:pPr>
      <w:r>
        <w:rPr>
          <w:rFonts w:eastAsia="黑体" w:cs="黑体" w:hint="eastAsia" w:ascii="黑体" w:hAnsi="黑体"/>
          <w:bCs/>
          <w:sz w:val="36"/>
          <w:szCs w:val="36"/>
        </w:rPr>
      </w:r>
    </w:p>
    <w:p>
      <w:pPr>
        <w:pStyle w:val="Normal"/>
        <w:rPr>
          <w:rFonts w:ascii="黑体" w:hAnsi="黑体" w:eastAsia="黑体" w:cs="黑体" w:hint="eastAsia"/>
          <w:bCs/>
          <w:sz w:val="36"/>
          <w:szCs w:val="36"/>
        </w:rPr>
      </w:pPr>
      <w:r>
        <w:rPr>
          <w:rFonts w:eastAsia="黑体" w:cs="黑体" w:hint="eastAsia" w:ascii="黑体" w:hAnsi="黑体"/>
          <w:bCs/>
          <w:sz w:val="36"/>
          <w:szCs w:val="36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</w:r>
    </w:p>
    <w:sectPr>
      <w:footerReference w:type="default" r:id="rId3"/>
      <w:footerReference w:type="first" r:id="rId4"/>
      <w:type w:val="nextPage"/>
      <w:pgSz w:orient="landscape" w:w="16838" w:h="11906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微软雅黑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Times New Roman">
    <w:charset w:val="00"/>
    <w:family w:val="roman"/>
    <w:pitch w:val="default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0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690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90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7pt;height:11.1pt;mso-wrap-distance-left:9.05pt;mso-wrap-distance-right:9.05pt;mso-wrap-distance-top:0pt;mso-wrap-distance-bottom:0pt;margin-top:0pt;mso-position-vertical-relative:text;margin-left:373.5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26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jc w:val="cen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微软雅黑" w:hAnsi="Calibri;微软雅黑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Style14">
    <w:name w:val="默认段落字体"/>
    <w:qFormat/>
    <w:rPr/>
  </w:style>
  <w:style w:type="character" w:styleId="Style15">
    <w:name w:val="页脚 字符"/>
    <w:basedOn w:val="Style14"/>
    <w:qFormat/>
    <w:rPr>
      <w:rFonts w:ascii="Calibri;微软雅黑" w:hAnsi="Calibri;微软雅黑" w:eastAsia="宋体;方正书宋_GBK" w:cs="Times New Roman"/>
      <w:sz w:val="18"/>
      <w:szCs w:val="18"/>
    </w:rPr>
  </w:style>
  <w:style w:type="character" w:styleId="Style16">
    <w:name w:val="页眉 字符"/>
    <w:basedOn w:val="Style14"/>
    <w:qFormat/>
    <w:rPr>
      <w:rFonts w:ascii="Calibri;微软雅黑" w:hAnsi="Calibri;微软雅黑" w:eastAsia="宋体;方正书宋_GBK" w:cs="Times New Roman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2021-03-11T18:12:00Z</dcterms:created>
  <dc:creator>Apache POI</dc:creator>
  <dc:description/>
  <dc:language>en-US</dc:language>
  <cp:lastModifiedBy>kylin</cp:lastModifiedBy>
  <dcterms:modified xsi:type="dcterms:W3CDTF">2021-06-07T18:42:09Z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83EE2CA5B1744380972F5FCC1E4AC188</vt:lpwstr>
  </property>
  <property fmtid="{D5CDD505-2E9C-101B-9397-08002B2CF9AE}" pid="3" name="KSOProductBuildVer">
    <vt:lpwstr>2052-11.8.2.9583</vt:lpwstr>
  </property>
</Properties>
</file>