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7.xml" ContentType="application/vnd.openxmlformats-officedocument.wordprocessingml.footer+xml"/>
  <Override PartName="/word/footer6.xml" ContentType="application/vnd.openxmlformats-officedocument.wordprocessingml.footer+xml"/>
  <Override PartName="/word/footer4.xml" ContentType="application/vnd.openxmlformats-officedocument.wordprocessingml.footer+xml"/>
  <Override PartName="/word/settings.xml" ContentType="application/vnd.openxmlformats-officedocument.wordprocessingml.settings+xml"/>
  <Override PartName="/word/footer5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黑体" w:hAnsi="黑体" w:eastAsia="黑体" w:cs="黑体" w:hint="eastAsia"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color w:val="000000"/>
          <w:sz w:val="32"/>
          <w:szCs w:val="32"/>
        </w:rPr>
        <w:t>附件</w:t>
      </w:r>
      <w:r>
        <w:rPr>
          <w:rFonts w:eastAsia="黑体" w:cs="黑体" w:hint="eastAsia" w:ascii="黑体" w:hAnsi="黑体"/>
          <w:color w:val="000000"/>
          <w:sz w:val="32"/>
          <w:szCs w:val="32"/>
        </w:rPr>
        <w:t>4</w:t>
      </w:r>
    </w:p>
    <w:p>
      <w:pPr>
        <w:pStyle w:val="Normal"/>
        <w:rPr>
          <w:rFonts w:ascii="黑体-简;黑体" w:hAnsi="黑体-简;黑体" w:eastAsia="黑体-简;黑体" w:cs="黑体-简;黑体" w:hint="eastAsia"/>
          <w:color w:val="000000"/>
          <w:sz w:val="32"/>
          <w:szCs w:val="32"/>
        </w:rPr>
      </w:pPr>
      <w:r>
        <w:rPr>
          <w:rFonts w:eastAsia="黑体-简;黑体" w:cs="黑体-简;黑体" w:hint="eastAsia" w:ascii="黑体-简;黑体" w:hAnsi="黑体-简;黑体"/>
          <w:color w:val="000000"/>
          <w:sz w:val="32"/>
          <w:szCs w:val="32"/>
        </w:rPr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免征车辆购置税的新能源汽车车型目录</w:t>
      </w:r>
    </w:p>
    <w:p>
      <w:pPr>
        <w:pStyle w:val="Normal"/>
        <w:jc w:val="center"/>
        <w:textAlignment w:val="center"/>
        <w:rPr>
          <w:rFonts w:ascii="方正小标宋简体" w:hAnsi="方正小标宋简体" w:eastAsia="方正小标宋简体" w:cs="方正小标宋简体" w:hint="eastAsia"/>
          <w:b w:val="false"/>
          <w:bCs/>
          <w:color w:val="000000"/>
          <w:sz w:val="44"/>
          <w:szCs w:val="44"/>
        </w:rPr>
      </w:pPr>
      <w:r>
        <w:rPr>
          <w:rFonts w:ascii="方正小标宋简体" w:hAnsi="方正小标宋简体" w:cs="方正小标宋简体" w:hint="eastAsia" w:eastAsia="方正小标宋简体"/>
          <w:b w:val="false"/>
          <w:bCs/>
          <w:color w:val="000000"/>
          <w:sz w:val="44"/>
          <w:szCs w:val="44"/>
        </w:rPr>
        <w:t>（第四十四批）</w:t>
      </w:r>
    </w:p>
    <w:p>
      <w:pPr>
        <w:pStyle w:val="Normal"/>
        <w:jc w:val="center"/>
        <w:textAlignment w:val="center"/>
        <w:rPr>
          <w:rFonts w:ascii="仿宋_GB2312" w:hAnsi="仿宋_GB2312" w:eastAsia="仿宋_GB2312" w:cs="仿宋_GB2312" w:hint="eastAsia"/>
          <w:b/>
          <w:bCs/>
          <w:color w:val="000000"/>
          <w:sz w:val="36"/>
          <w:szCs w:val="36"/>
        </w:rPr>
      </w:pPr>
      <w:r>
        <w:rPr>
          <w:rFonts w:eastAsia="仿宋_GB2312" w:cs="仿宋_GB2312" w:hint="eastAsia" w:ascii="仿宋_GB2312" w:hAnsi="仿宋_GB2312"/>
          <w:b/>
          <w:bCs/>
          <w:color w:val="000000"/>
          <w:sz w:val="36"/>
          <w:szCs w:val="36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color w:val="000000"/>
          <w:sz w:val="32"/>
          <w:szCs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一、纯电动汽车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1"/>
        <w:gridCol w:w="3115"/>
        <w:gridCol w:w="1984"/>
        <w:gridCol w:w="2410"/>
        <w:gridCol w:w="1559"/>
        <w:gridCol w:w="1985"/>
        <w:gridCol w:w="1332"/>
        <w:gridCol w:w="1361"/>
        <w:gridCol w:w="730"/>
      </w:tblGrid>
      <w:tr>
        <w:trPr>
          <w:tblHeader w:val="true"/>
        </w:trPr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BJ6533EVCA2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拓陆者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2435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645±19.3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88.55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北京汽车制造厂有限公司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BAW7003UB54BEV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MODERN in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338±8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52.998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合众新能源汽车有限公司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THZ7000BEVS119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1151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259±7.8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43.33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THZ6450SEVS301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U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62.29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THZ7000BEVS11A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1151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253.5±7.6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THZ7000BEVS118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1151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259.5±7.7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THZ6451BEVS307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哪吒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U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1670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406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66.23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中国第一汽车集团有限公司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CA6520H0EVXN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红旗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E-HS9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2712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595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CA6520H0EVXK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红旗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E-HS9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690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2654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595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CA7007BEVA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奔腾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E05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414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CA6520H0EVXM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红旗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E-HS9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2702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595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一汽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-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大众汽车有限公司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FV6498AABEV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ID.6 CROZZ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439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2161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368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62.6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FV6465AABEV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ID.4 CROZZ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1945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337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东风柳州汽车有限公司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LZ7009SLAEV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景逸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S50EV,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风行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S50EV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1658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56.383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广汽乘用车有限公司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GAM6480BEVB0N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LX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2220/2240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543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93.306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GAM6480BEVB0M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LX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2070/2090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538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93.306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GAM7001BEVA0E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AION 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602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1750/1770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433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69.94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北京奔驰汽车有限公司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BJ7002NABEV1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EQA 300 4MATIC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537(CLTC)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2078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73.5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BJ6471NABEV1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EQB 350 4MATIC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512(CLTC)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2207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73.5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北汽蓝谷麦格纳汽车有限公司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BJ7001AUA6-BEV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αS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2115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74.5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领途汽车有限公司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YGM7008BEVA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朋克多多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128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750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102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10.3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YGM7007BEVA2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朋克美美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138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750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10.368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威马汽车制造温州有限公司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SZS7000A01BEV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E.5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1649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58.589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SZS7000A03BEV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E.5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1649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58.589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SZS7000A02BEV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E.5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1649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58.589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江苏华梓车业有限公司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JNQ6270BEV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家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760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9.6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长安马自达汽车有限公司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CAM7000BABEV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CX-30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1770/1805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61.1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浙江豪情汽车制造有限公司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HQ7003BEV05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几何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1545/1600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344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浙江吉利汽车有限公司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MR7002BEV28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帝豪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EVPRO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344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MR7001BEV05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001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606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2350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江西江铃集团新能源汽车有限公司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JX7001ERDBEV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羿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1680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63.095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奇瑞新能源汽车股份有限公司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NEQ7000BEVQL01A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ec1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745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10.24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NEQ7000BEVQL01B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ec1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795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154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16.57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NEQ7000BEVRT01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RT1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1830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451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70.1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NEQ7000SEVJ60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ARRIZO e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1510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355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NEQ7000BEVQL01C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ec1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795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152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NEQ7000BEVJ72T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985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238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40.6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BYD7004BEV1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比亚迪海豚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,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比亚迪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EA1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44.928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BYD7004BEV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比亚迪海豚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,</w:t>
            </w: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比亚迪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EA1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1285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219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30.720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肇庆小鹏新能源投资有限公司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NHQ7000BEVDE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600/570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1725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396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71.4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NHQ7000BEVDD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550/535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1715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388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NHQ7000BEVDA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1680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396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NHQ7000BEVDB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P5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460/450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1735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396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华晨鑫源重庆汽车有限公司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JKC6420A0X0BEV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X30EV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1320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290.5±8.7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长城汽车股份有限公司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CC7000BJ01EBEV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欧拉好猫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1510/1480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344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48.39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CC7000BJ02BBEV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欧拉好猫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59.1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CC7000BJ02EBEV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欧拉好猫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59.1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CC7000BJ01GBEV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欧拉好猫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394±11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49.92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CC7000BJ02DBEV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欧拉好猫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501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1609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439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上汽大众汽车有限公司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SVW7000AEV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ID.3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337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57.3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上汽通用五菱汽车股份有限公司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LZW7004EVB2DBD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MINI 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LZW7002EVBHANA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Nano 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850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201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28.0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0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1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LZW7004EVJCBC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14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zCs w:val="21"/>
              </w:rPr>
              <w:t>宏光</w:t>
            </w: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MINI EV</w:t>
            </w:r>
          </w:p>
        </w:tc>
        <w:tc>
          <w:tcPr>
            <w:tcW w:w="155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705</w:t>
            </w:r>
          </w:p>
        </w:tc>
        <w:tc>
          <w:tcPr>
            <w:tcW w:w="133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115</w:t>
            </w:r>
          </w:p>
        </w:tc>
        <w:tc>
          <w:tcPr>
            <w:tcW w:w="136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835"/>
        <w:gridCol w:w="1560"/>
        <w:gridCol w:w="2409"/>
        <w:gridCol w:w="993"/>
        <w:gridCol w:w="3118"/>
        <w:gridCol w:w="1418"/>
        <w:gridCol w:w="1417"/>
        <w:gridCol w:w="73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BJ6126EVUA-3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329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1129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182.07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BJ6105EVCA-57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428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10800/11200/11400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257.72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BJ6105EVCA-59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606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11800/11000/11400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1928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302.16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浙江新吉奥汽车有限公司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NGA6650BEV1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654±19.5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89.16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扬州亚星客车股份有限公司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JS6108GHBEV35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474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10700/10200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1692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267.3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JS6661GHBEV3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333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5450/5650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JS6859GHBEV3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481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8100/8500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239.6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JHC6101BEVG11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10700/11100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256.128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JHC6121BEVG11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12000/11600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1948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303.513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河北长安汽车有限公司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SC6105BBEV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78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12250/12650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3290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48.4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上海万象汽车制造有限公司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SXC6110GBEV13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11490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315.8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KLQ6111ZGEVN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388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10800/11460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186.70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KLQ6606GAEVN3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3600/4000/3800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89.16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江苏紫琅汽车集团股份有限公司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NTT6850GEVB2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9300/8600/9050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229.05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NTT6750TEV1N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1051±31.5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169.2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NTT6750EV1N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1051±31.5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169.2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安徽安凯汽车股份有限公司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HFF6650G6EV21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5200/5950/5500/5700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140.95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HFF6119A6EV25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10900/11200/11500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1132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180.87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江西宜春客车厂有限公司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JYK6860GBEV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8600/8800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186.7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中通客车股份有限公司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LCK6116EV1A3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12000/12300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LCK6800EVGA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7000/7200/6800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134.35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LCK6116EV1A2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11100/11600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1132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180.87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LCK6106EVGM2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610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11100/11600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1893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305.41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LCK6906EVQA3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840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10700/10160/10950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LCK6106EVGM1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10700/11200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257.72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LCK6670EVGA1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5780/5980/5480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127.74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LCK6591EVB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纯电动轻型客车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105.71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郑州宇通客车股份有限公司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ZK6127BEVQY36K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11900/12350/12800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255.451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ZK6602BEVG31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5250/5100/5520/5400/4950/4800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105.700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ZK6606BEVG2C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4250/4330/4100/3950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100.270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ZK6606BEVG4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4250/4100/4510/3950/4380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100.270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ZK6816BEVG11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7450/7780/8100/8450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1353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210.541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ZK6602BEVG30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5000/5200/4850/4700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105.700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ZK6602BEVQZ30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5250/5100/5520/5400/4950/4800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105.700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ZK6732BEVQZ4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6000/5400/5600/5800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773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121.136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武汉客车制造股份有限公司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WH6110BEV1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12000/11300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1632±44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256.128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BYD6601B2EV1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5500/5700/5900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100.173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BYD6871B2EV1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545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9400/9100/8600/8800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1440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229.057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BYD6110C4EV5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2230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337.712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BYD6180B1EV1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纯电动低地板铰接城市客车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825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19540/18750/19085/20050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3520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563.834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TEG6112BEV01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610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10000/11200/10600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1612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255.48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珠海广通汽车有限公司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GTQ6129BEVH31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650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13150/12800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2220±60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GTQ6119BEVH32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560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11200/11500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2084±56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326.86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广西申龙汽车制造有限公司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HQK6602UBEVH1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2950/3150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70.18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HQK6882UFBEVP1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纯电动低地板城市客车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524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8500/8900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1338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210.56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中山市顺达客车有限公司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HA6610BEVB1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408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3500/3700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中兴智能汽车有限公司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GTZ6605BEVB1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59.44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GTZ6616BEVB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669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105.28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佛山市飞驰汽车科技有限公司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FSQ6600BEVGA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70.47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DNC6121BEVG10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465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11800/11400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1792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282.624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DNC6121BEVG11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12000/11600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1948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303.513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DNC6101BEVG22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纯电动低入口城市客车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11000/11400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1898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303.401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四川新筑通工汽车有限公司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TG6810GBEV3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385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7550/7350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1017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163.36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四川省客车制造有限责任公司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EM6100BEVG-3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11020/10740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1856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258.04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3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8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0" w:leader="none"/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WD6117BEVG05</w:t>
            </w:r>
          </w:p>
        </w:tc>
        <w:tc>
          <w:tcPr>
            <w:tcW w:w="24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纯电动城市客车</w:t>
            </w:r>
          </w:p>
        </w:tc>
        <w:tc>
          <w:tcPr>
            <w:tcW w:w="9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600</w:t>
            </w:r>
          </w:p>
        </w:tc>
        <w:tc>
          <w:tcPr>
            <w:tcW w:w="31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12000/12300/11700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2007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315.85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（三）货车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26"/>
        <w:gridCol w:w="3174"/>
        <w:gridCol w:w="1839"/>
        <w:gridCol w:w="2344"/>
        <w:gridCol w:w="1199"/>
        <w:gridCol w:w="2482"/>
        <w:gridCol w:w="1395"/>
        <w:gridCol w:w="1389"/>
        <w:gridCol w:w="709"/>
      </w:tblGrid>
      <w:tr>
        <w:trPr>
          <w:tblHeader w:val="true"/>
        </w:trPr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1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BJ1031EVJA3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320±9.6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44.9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BJ1037EVMA2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纯电动多用途货车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536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2285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645±19.3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88.55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ZKH3310P6BEV1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17500/18600/18200/19200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2190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ZKH4250P4BEV5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纯电动半挂牵引车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295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11900/11000/11600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422.848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ZKH3310P6BEV2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纯电动自卸汽车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hint="eastAsia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17500/18600/18200/19200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2170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350.078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成都大运汽车集团有限公司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CGC4250BEV1Z5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167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13000/11850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徐州徐工汽车制造有限公司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XGA4180BEVWAA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9300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1804±52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福建新龙马汽车股份有限公司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FJ1030BEVAB3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330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1370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308±9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中国重汽集团济南卡车股份有限公司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ZZ4257N324GZ1SBEV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换电式纯电动牵引汽车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11170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安徽华菱汽车有限公司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HN4250B36C6BEV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200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10500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281.92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上汽依维柯红岩商用车有限公司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CQ4250BEVSS404B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换电式纯电动半挂牵引车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11000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1768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281.91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庆铃汽车股份有限公司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QL1043BEVECHW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375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2850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89.12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重庆瑞驰汽车实业有限公司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CRC1030DC8-BEV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1630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363.6±10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50.232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9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1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山东汽车制造有限公司</w:t>
            </w:r>
          </w:p>
        </w:tc>
        <w:tc>
          <w:tcPr>
            <w:tcW w:w="18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YTQ1042JEEV331</w:t>
            </w:r>
          </w:p>
        </w:tc>
        <w:tc>
          <w:tcPr>
            <w:tcW w:w="234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纯电动载货汽车</w:t>
            </w:r>
          </w:p>
        </w:tc>
        <w:tc>
          <w:tcPr>
            <w:tcW w:w="119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362</w:t>
            </w:r>
          </w:p>
        </w:tc>
        <w:tc>
          <w:tcPr>
            <w:tcW w:w="248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2995</w:t>
            </w:r>
          </w:p>
        </w:tc>
        <w:tc>
          <w:tcPr>
            <w:tcW w:w="13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38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7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（四）专用车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3686"/>
        <w:gridCol w:w="1984"/>
        <w:gridCol w:w="2268"/>
        <w:gridCol w:w="1134"/>
        <w:gridCol w:w="1843"/>
        <w:gridCol w:w="1354"/>
        <w:gridCol w:w="1481"/>
        <w:gridCol w:w="73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BJ5033XGCEV2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纯电动工程车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2435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645±19.3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88.55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郑州宇通集团有限公司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ZKH5043XXYBEV2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2995/3100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586.5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90.236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ind w:firstLineChars="0" w:firstLine="0" w:startChars="0" w:start="0" w:endChars="-67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山西德志时代新能源汽车制造股份有限公司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DZE5180TXSBEV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13110/12560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海沃机械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HWJ5181ZYSEQBEV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12360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HWJ5121TCAEQBEV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HWJ5181TCAEQBEV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10200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229.632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HWJ5181TXSEQBEV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14500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徐州徐工环境技术有限公司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XGH5181TSLDBEV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390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11600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XGH5080TXSDBEV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6860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1108±32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162.28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成都大运汽车集团有限公司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CGC5045XXYBEV1Z16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554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威达江苏新能源汽车有限公司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WDZ5120GQXBEV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1174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177.74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WDZ5180TDYBEV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纯电动多功能抑尘车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13000/12800/12500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2664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348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一汽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四川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专用汽车有限公司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SCZ5030ZZZBEV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2670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400±5.0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深圳东风汽车有限公司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EQ5041TYHSBEV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2650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EQ5041XTYSBEV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2960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384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55.7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EQ5041TSLSBEV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纯电动扫路车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3510/3360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中汽商用汽车有限公司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杭州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ZQZ5040ZFJBEV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纯电动分捡垃圾运输车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ZQZ5033CTYBEV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纯电动桶装垃圾运输车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1675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北京环卫集团环卫装备有限公司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BQJ5040ZXXSHEV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纯电动车厢可卸式垃圾车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2270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BQJ5041ZZZSHEV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2895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66.84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扫地王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天津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专用车辆装备有限公司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TSW5090TXSEQBEV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7250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1248±20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158.72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山东豪驰智能汽车有限公司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HDY5010XYZBEV03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纯电动邮政车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10.37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HDY5010XGCBEV04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纯电动工程车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875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10.37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山西新能源汽车工业有限公司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JHC5047CCYBEVM1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3020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700±20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JHC5047XXYBEVM1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2960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700±20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JHC5047XLCBEVM1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364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50.23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JHC5037XXYBEVM1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杭州西湖比亚迪新能源汽车有限公司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XBE5040ZZZBEV2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3360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63.872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奇瑞商用车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安徽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SQR5080ZYSBEVLJ1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6650/6400/6180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福建龙马环卫装备股份有限公司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FLM5030TCXZNBEV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纯电动除雪车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2140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386±11.6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60.16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FLM5120ZYSBYBEV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纯电动压缩式垃圾车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8320/8010/8250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222.18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FLM5120TXSBYBEVL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8720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222.18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FLM5120TCABYBEV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纯电动餐厨垃圾车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481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8100/7800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222.18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FLM5080XTYDTBEV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4750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89.13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厦门金龙旅行车有限公司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XML5030XYZEV10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纯电动邮政车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中通新能源汽车有限公司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ZTQ5120TXSE2J47BEV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9810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1223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192.54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郑州宇通客车股份有限公司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ZK5043XLCBEV2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纯电动冷藏车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3170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579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90.24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郑州宇通重工有限公司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YTZ5031TYHD0BEV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纯电动路面养护车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2125/2195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43.00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中车时代电动汽车股份有限公司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TEG5040ZLJABYBEV1D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280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424.2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63.75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佛山市飞驰汽车科技有限公司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FSQ5030XXYCBEV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256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1410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278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36.16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长沙中联重科环境产业有限公司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ZBH5180TXSQLBEV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365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13980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2150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314.14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ZBH5070XTYJXBEV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纯电动密闭式桶装垃圾车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368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4470/4820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ZBH5182GQXDNBEV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9800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1522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237.86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ZBH5182GQXBJBEV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纯电动清洗车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8860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1544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217.19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ZBH5040TXSSHBEV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纯电动洗扫车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4150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640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98.04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ZBH5311ZLJDFBEV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18950/18450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2706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422.87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东莞中汽宏远汽车有限公司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KMT5030XXYBEV3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309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柳州五菱汽车工业有限公司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LQG5032ZZZEV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纯电动自装卸式垃圾车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308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41.860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庆铃汽车股份有限公司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QL5070TPBBEVECHA2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纯电动平板运输车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252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3190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106.95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重庆瑞驰汽车实业有限公司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CRC5030XXYDC8-BEV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363.6±10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50.232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CRC5030CCYDC-BEV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纯电动仓栅式运输车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1420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305±9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41.932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安徽江淮汽车集团股份有限公司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HFC5045XXYEV12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470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3050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740±20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103.424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HFC5045XXYEV3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440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2990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728±20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96.768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上汽大通汽车有限公司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SH5035XXYK6BEV-1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240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1525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250±7.5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35.04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4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368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山东汽车制造有限公司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YTQ5042XXYJEEV335</w:t>
            </w:r>
          </w:p>
        </w:tc>
        <w:tc>
          <w:tcPr>
            <w:tcW w:w="226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纯电动厢式运输车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387</w:t>
            </w:r>
          </w:p>
        </w:tc>
        <w:tc>
          <w:tcPr>
            <w:tcW w:w="184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3100</w:t>
            </w:r>
          </w:p>
        </w:tc>
        <w:tc>
          <w:tcPr>
            <w:tcW w:w="135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584</w:t>
            </w:r>
          </w:p>
        </w:tc>
        <w:tc>
          <w:tcPr>
            <w:tcW w:w="148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80.64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sectPr>
          <w:footerReference w:type="default" r:id="rId2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二、插电式混合动力汽车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 w:hint="eastAsia"/>
          <w:b w:val="false"/>
          <w:bCs/>
          <w:kern w:val="2"/>
          <w:sz w:val="28"/>
        </w:rPr>
      </w:pP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（一）乘用车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62"/>
        <w:gridCol w:w="2660"/>
        <w:gridCol w:w="1700"/>
        <w:gridCol w:w="1537"/>
        <w:gridCol w:w="1097"/>
        <w:gridCol w:w="1406"/>
        <w:gridCol w:w="1060"/>
        <w:gridCol w:w="1502"/>
        <w:gridCol w:w="1358"/>
        <w:gridCol w:w="1453"/>
        <w:gridCol w:w="722"/>
      </w:tblGrid>
      <w:tr>
        <w:trPr>
          <w:tblHeader w:val="true"/>
        </w:trPr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通用名称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重庆长安汽车股份有限公司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SC6493AAC6HEV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UNI-K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5.0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1494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2075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226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30.74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浙江豪情汽车制造有限公司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JL6432DPHEV14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吉利缤越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PHEV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4.5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1477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1552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118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奇瑞汽车股份有限公司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SQR6470CHEVT1D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TIGGO 8 PLUS PHEV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5.0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1740/1769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134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19.27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比亚迪汽车工业有限公司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BYD7150YT6HEV2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比亚迪汉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4.1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1497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1760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96.5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8.320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BYD7150YT6HEV3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比亚迪汉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4.2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1497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1870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169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18.316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BYD6470MT6HEV7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MAX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4.5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1807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18.316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比亚迪汽车有限公司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BYD6470ST6HEV3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5.2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1497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1975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171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18.316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BYD6470ST6HEV7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4.5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1790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18.316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BYD6470ST6HEV6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4.5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1790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18.316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BYD6461ST6HEV6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Pro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4.5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1772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18.316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BYD6470ST6HEV5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4.5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1790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164.5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18.316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BYD6461ST6HEV5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Pro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4.4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1680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96.5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8.320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BYD6470ST6HEV4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比亚迪宋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51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4.4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96.5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8.32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BYD7152WT6HEVB12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96.5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8.320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BYD7152WT6HEVB7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55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96.5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8.320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BYD7152WT6HEVB6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比亚迪秦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PLUS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1620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169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18.316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重庆理想汽车有限公司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LXA6500SHEVMG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261±7.5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LXA6500SHEVME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250±7.5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LXA6500SHEVMF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250±7.5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LXA6500SHEVMH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261±7.5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LXA6500SHEVML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261±7.5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LXA6500SHEVMK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250±7.5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LXA6500SHEVMJ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250±7.5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LXA6500SHEVMM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理想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ONE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148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6.8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1199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2300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261±7.5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38.5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重庆金康新能源汽车有限公司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SKE6470SSHEVA5S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华为智选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SF5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150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6.3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1498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2350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255±5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35.447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日照威奕汽车有限公司</w:t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CW6450AG02APHEV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玛奇朵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PHEV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70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4.4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1497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1780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147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12.96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6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1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660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</w:r>
          </w:p>
        </w:tc>
        <w:tc>
          <w:tcPr>
            <w:tcW w:w="170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CW6450AG02BPHEV</w:t>
            </w:r>
          </w:p>
        </w:tc>
        <w:tc>
          <w:tcPr>
            <w:tcW w:w="153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玛奇朵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PHEV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110</w:t>
            </w:r>
          </w:p>
        </w:tc>
        <w:tc>
          <w:tcPr>
            <w:tcW w:w="140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4.4</w:t>
            </w:r>
          </w:p>
        </w:tc>
        <w:tc>
          <w:tcPr>
            <w:tcW w:w="10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1497</w:t>
            </w:r>
          </w:p>
        </w:tc>
        <w:tc>
          <w:tcPr>
            <w:tcW w:w="15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1790</w:t>
            </w:r>
          </w:p>
        </w:tc>
        <w:tc>
          <w:tcPr>
            <w:tcW w:w="135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166</w:t>
            </w:r>
          </w:p>
        </w:tc>
        <w:tc>
          <w:tcPr>
            <w:tcW w:w="145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19.94</w:t>
            </w:r>
          </w:p>
        </w:tc>
        <w:tc>
          <w:tcPr>
            <w:tcW w:w="72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（二）客车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6"/>
        <w:gridCol w:w="1983"/>
        <w:gridCol w:w="1490"/>
        <w:gridCol w:w="2203"/>
        <w:gridCol w:w="1135"/>
        <w:gridCol w:w="1595"/>
        <w:gridCol w:w="1096"/>
        <w:gridCol w:w="1417"/>
        <w:gridCol w:w="1393"/>
        <w:gridCol w:w="1440"/>
        <w:gridCol w:w="729"/>
      </w:tblGrid>
      <w:tr>
        <w:trPr>
          <w:tblHeader w:val="true"/>
        </w:trPr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19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2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198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重庆恒通客车有限公司</w:t>
            </w:r>
          </w:p>
        </w:tc>
        <w:tc>
          <w:tcPr>
            <w:tcW w:w="149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CKZ6125EHEVN01</w:t>
            </w:r>
          </w:p>
        </w:tc>
        <w:tc>
          <w:tcPr>
            <w:tcW w:w="220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插电式混合动力城市客车</w:t>
            </w:r>
          </w:p>
        </w:tc>
        <w:tc>
          <w:tcPr>
            <w:tcW w:w="113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98</w:t>
            </w:r>
          </w:p>
        </w:tc>
        <w:tc>
          <w:tcPr>
            <w:tcW w:w="159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20.13(kg/100km)</w:t>
            </w:r>
          </w:p>
        </w:tc>
        <w:tc>
          <w:tcPr>
            <w:tcW w:w="109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6871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13000/13400</w:t>
            </w:r>
          </w:p>
        </w:tc>
        <w:tc>
          <w:tcPr>
            <w:tcW w:w="1393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534</w:t>
            </w:r>
          </w:p>
        </w:tc>
        <w:tc>
          <w:tcPr>
            <w:tcW w:w="144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59.17</w:t>
            </w:r>
          </w:p>
        </w:tc>
        <w:tc>
          <w:tcPr>
            <w:tcW w:w="72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1985"/>
        <w:gridCol w:w="2126"/>
        <w:gridCol w:w="2410"/>
        <w:gridCol w:w="1134"/>
        <w:gridCol w:w="1134"/>
        <w:gridCol w:w="1134"/>
        <w:gridCol w:w="992"/>
        <w:gridCol w:w="1418"/>
        <w:gridCol w:w="1417"/>
        <w:gridCol w:w="730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燃料消耗量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(L/100km)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发动机排量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(mL)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动力蓄电池组总能量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(kWh)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8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山东汽车制造有限公司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YTQ5043XXYKHPHEV332</w:t>
            </w:r>
          </w:p>
        </w:tc>
        <w:tc>
          <w:tcPr>
            <w:tcW w:w="241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插电式混合动力厢式运输车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52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10.49</w:t>
            </w:r>
          </w:p>
        </w:tc>
        <w:tc>
          <w:tcPr>
            <w:tcW w:w="113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2289</w:t>
            </w:r>
          </w:p>
        </w:tc>
        <w:tc>
          <w:tcPr>
            <w:tcW w:w="99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3600</w:t>
            </w:r>
          </w:p>
        </w:tc>
        <w:tc>
          <w:tcPr>
            <w:tcW w:w="141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135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17.52</w:t>
            </w:r>
          </w:p>
        </w:tc>
        <w:tc>
          <w:tcPr>
            <w:tcW w:w="73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snapToGrid w:val="false"/>
        <w:ind w:firstLineChars="200" w:startChars="0" w:start="0" w:endChars="0" w:end="0"/>
        <w:rPr>
          <w:rFonts w:ascii="仿宋_GB2312" w:hAnsi="仿宋_GB2312" w:eastAsia="仿宋_GB2312" w:cs="华文中宋;汉仪中宋简"/>
          <w:b w:val="false"/>
          <w:bCs/>
          <w:kern w:val="2"/>
          <w:sz w:val="24"/>
        </w:rPr>
        <w:sectPr>
          <w:footerReference w:type="default" r:id="rId3"/>
          <w:footerReference w:type="first" r:id="rId4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注：插电式混合动力汽车燃料消耗量仅包括传统燃料</w:t>
      </w:r>
      <w:r>
        <w:rPr>
          <w:rFonts w:eastAsia="仿宋_GB2312" w:cs="华文中宋;汉仪中宋简" w:ascii="仿宋_GB2312" w:hAnsi="仿宋_GB2312"/>
          <w:b w:val="false"/>
          <w:bCs/>
          <w:kern w:val="2"/>
          <w:sz w:val="24"/>
        </w:rPr>
        <w:t>/</w:t>
      </w:r>
      <w:r>
        <w:rPr>
          <w:rFonts w:ascii="仿宋_GB2312" w:hAnsi="仿宋_GB2312" w:cs="华文中宋;汉仪中宋简" w:eastAsia="仿宋_GB2312"/>
          <w:b w:val="false"/>
          <w:bCs/>
          <w:kern w:val="2"/>
          <w:sz w:val="24"/>
        </w:rPr>
        <w:t>不含电能折算。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三、燃料电池汽车</w:t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一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）客车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80"/>
        <w:gridCol w:w="2911"/>
        <w:gridCol w:w="1666"/>
        <w:gridCol w:w="2224"/>
        <w:gridCol w:w="3402"/>
        <w:gridCol w:w="1047"/>
        <w:gridCol w:w="1308"/>
        <w:gridCol w:w="1270"/>
        <w:gridCol w:w="649"/>
      </w:tblGrid>
      <w:tr>
        <w:trPr>
          <w:tblHeader w:val="true"/>
        </w:trPr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BJ6122FCEVCH</w:t>
            </w:r>
          </w:p>
        </w:tc>
        <w:tc>
          <w:tcPr>
            <w:tcW w:w="2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88(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)/1140(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14300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150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KLQ6856GAFCEV1</w:t>
            </w:r>
          </w:p>
        </w:tc>
        <w:tc>
          <w:tcPr>
            <w:tcW w:w="2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560(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)/180(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9200/9700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50.5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吉利四川商用车有限公司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DNC6101FCEVG31</w:t>
            </w:r>
          </w:p>
        </w:tc>
        <w:tc>
          <w:tcPr>
            <w:tcW w:w="2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燃料电池低入口城市客车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700</w:t>
            </w:r>
          </w:p>
        </w:tc>
        <w:tc>
          <w:tcPr>
            <w:tcW w:w="1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11000/11400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84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120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成都广通汽车有限公司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CAT6852CRFCEVT</w:t>
            </w:r>
          </w:p>
        </w:tc>
        <w:tc>
          <w:tcPr>
            <w:tcW w:w="2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)/380(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9590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51.7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1"/>
                <w:szCs w:val="21"/>
              </w:rPr>
              <w:t>钛酸锂</w:t>
            </w:r>
          </w:p>
        </w:tc>
      </w:tr>
      <w:tr>
        <w:trPr/>
        <w:tc>
          <w:tcPr>
            <w:tcW w:w="58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5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11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奇瑞万达贵州客车股份有限公司</w:t>
            </w:r>
          </w:p>
        </w:tc>
        <w:tc>
          <w:tcPr>
            <w:tcW w:w="166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WD6117FCEVG02</w:t>
            </w:r>
          </w:p>
        </w:tc>
        <w:tc>
          <w:tcPr>
            <w:tcW w:w="222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燃料电池城市客车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)/450(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4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11650/11300</w:t>
            </w:r>
          </w:p>
        </w:tc>
        <w:tc>
          <w:tcPr>
            <w:tcW w:w="130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68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二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）货车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7"/>
        <w:gridCol w:w="2977"/>
        <w:gridCol w:w="1604"/>
        <w:gridCol w:w="1798"/>
        <w:gridCol w:w="3827"/>
        <w:gridCol w:w="1046"/>
        <w:gridCol w:w="1309"/>
        <w:gridCol w:w="1270"/>
        <w:gridCol w:w="649"/>
      </w:tblGrid>
      <w:tr>
        <w:trPr>
          <w:tblHeader w:val="true"/>
        </w:trPr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977" w:type="dxa"/>
            <w:vMerge w:val="restart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北汽福田汽车股份有限公司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BJ4259FCEVPH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20(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)/650(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11100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120.2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220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77" w:type="dxa"/>
            <w:vMerge w:val="continue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BJ3319FCEVPH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燃料电池自卸汽车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20(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)/510(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17880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120.2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220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金龙联合汽车工业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苏州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有限公司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KLQ4250FCEV1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50(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)/350(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/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不包含纯电状态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11000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135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120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  <w:tr>
        <w:trPr/>
        <w:tc>
          <w:tcPr>
            <w:tcW w:w="5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7"/>
              </w:numPr>
              <w:tabs>
                <w:tab w:val="left" w:pos="420" w:leader="none"/>
              </w:tabs>
              <w:snapToGrid w:val="false"/>
              <w:jc w:val="center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  <w:tc>
          <w:tcPr>
            <w:tcW w:w="297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上汽依维柯红岩商用车有限公司</w:t>
            </w:r>
          </w:p>
        </w:tc>
        <w:tc>
          <w:tcPr>
            <w:tcW w:w="160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CQ4250FCEVSS404</w:t>
            </w:r>
          </w:p>
        </w:tc>
        <w:tc>
          <w:tcPr>
            <w:tcW w:w="179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燃料电池半挂牵引车</w:t>
            </w:r>
          </w:p>
        </w:tc>
        <w:tc>
          <w:tcPr>
            <w:tcW w:w="382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)/420(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4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10800</w:t>
            </w:r>
          </w:p>
        </w:tc>
        <w:tc>
          <w:tcPr>
            <w:tcW w:w="130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92</w:t>
            </w:r>
          </w:p>
        </w:tc>
        <w:tc>
          <w:tcPr>
            <w:tcW w:w="127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180</w:t>
            </w:r>
          </w:p>
        </w:tc>
        <w:tc>
          <w:tcPr>
            <w:tcW w:w="64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/>
          <w:b w:val="false"/>
          <w:bCs/>
          <w:kern w:val="2"/>
          <w:sz w:val="28"/>
        </w:rPr>
      </w:pPr>
      <w:r>
        <w:rPr>
          <w:rFonts w:eastAsia="仿宋_GB2312" w:cs="华文中宋;汉仪中宋简" w:ascii="仿宋_GB2312" w:hAnsi="仿宋_GB2312"/>
          <w:b w:val="false"/>
          <w:bCs/>
          <w:kern w:val="2"/>
          <w:sz w:val="28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ind w:firstLineChars="200" w:startChars="0" w:start="0" w:endChars="0" w:end="0"/>
        <w:rPr>
          <w:rFonts w:ascii="仿宋_GB2312" w:hAnsi="仿宋_GB2312" w:eastAsia="仿宋_GB2312" w:cs="Times New Roman"/>
          <w:b w:val="false"/>
          <w:bCs/>
          <w:kern w:val="2"/>
          <w:sz w:val="28"/>
        </w:rPr>
      </w:pP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（</w:t>
      </w:r>
      <w:r>
        <w:rPr>
          <w:rFonts w:ascii="仿宋_GB2312" w:hAnsi="仿宋_GB2312" w:cs="Times New Roman" w:hint="eastAsia" w:eastAsia="仿宋_GB2312"/>
          <w:b w:val="false"/>
          <w:bCs/>
          <w:kern w:val="2"/>
          <w:sz w:val="28"/>
        </w:rPr>
        <w:t>三</w:t>
      </w:r>
      <w:r>
        <w:rPr>
          <w:rFonts w:ascii="仿宋_GB2312" w:hAnsi="仿宋_GB2312" w:cs="Times New Roman" w:eastAsia="仿宋_GB2312"/>
          <w:b w:val="false"/>
          <w:bCs/>
          <w:kern w:val="2"/>
          <w:sz w:val="28"/>
        </w:rPr>
        <w:t>）专用车</w:t>
      </w:r>
    </w:p>
    <w:tbl>
      <w:tblPr>
        <w:tblW w:w="15057" w:type="dxa"/>
        <w:jc w:val="start"/>
        <w:tblInd w:w="0" w:type="dxa"/>
        <w:tblLayout w:type="fixed"/>
        <w:tblCellMar>
          <w:top w:w="0" w:type="dxa"/>
          <w:start w:w="10" w:type="dxa"/>
          <w:bottom w:w="0" w:type="dxa"/>
          <w:end w:w="10" w:type="dxa"/>
        </w:tblCellMar>
      </w:tblPr>
      <w:tblGrid>
        <w:gridCol w:w="574"/>
        <w:gridCol w:w="2555"/>
        <w:gridCol w:w="2126"/>
        <w:gridCol w:w="2126"/>
        <w:gridCol w:w="3402"/>
        <w:gridCol w:w="1097"/>
        <w:gridCol w:w="1288"/>
        <w:gridCol w:w="1250"/>
        <w:gridCol w:w="639"/>
      </w:tblGrid>
      <w:tr>
        <w:trPr>
          <w:tblHeader w:val="true"/>
        </w:trPr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序号</w:t>
            </w:r>
          </w:p>
        </w:tc>
        <w:tc>
          <w:tcPr>
            <w:tcW w:w="2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汽车生产企业名称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车辆型号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产品名称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纯电动续驶里程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(km)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整车整备质量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(kg)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燃料电池系统额定功率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驱动电机额定功率</w:t>
            </w: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  <w:t>(kW)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textAlignment w:val="center"/>
              <w:rPr>
                <w:rFonts w:ascii="仿宋_GB2312" w:hAnsi="仿宋_GB2312" w:eastAsia="仿宋_GB2312" w:cs="仿宋_GB2312"/>
                <w:b w:val="false"/>
                <w:bCs/>
                <w:szCs w:val="21"/>
                <w:lang w:bidi="ar"/>
              </w:rPr>
            </w:pPr>
            <w:r>
              <w:rPr>
                <w:rFonts w:ascii="仿宋_GB2312" w:hAnsi="仿宋_GB2312" w:cs="仿宋_GB2312" w:eastAsia="仿宋_GB2312"/>
                <w:b w:val="false"/>
                <w:bCs/>
                <w:szCs w:val="21"/>
                <w:lang w:bidi="ar"/>
              </w:rPr>
              <w:t>备注</w:t>
            </w:r>
          </w:p>
        </w:tc>
      </w:tr>
      <w:tr>
        <w:trPr/>
        <w:tc>
          <w:tcPr>
            <w:tcW w:w="57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numPr>
                <w:ilvl w:val="0"/>
                <w:numId w:val="6"/>
              </w:numPr>
              <w:tabs>
                <w:tab w:val="left" w:pos="420" w:leader="none"/>
              </w:tabs>
              <w:snapToGrid w:val="false"/>
              <w:jc w:val="center"/>
              <w:rPr>
                <w:b w:val="false"/>
                <w:bCs/>
              </w:rPr>
            </w:pPr>
            <w:r>
              <w:rPr>
                <w:rFonts w:eastAsia="仿宋_GB2312" w:cs="仿宋_GB2312" w:ascii="仿宋_GB2312" w:hAnsi="仿宋_GB2312"/>
                <w:b w:val="false"/>
                <w:bCs/>
                <w:szCs w:val="21"/>
                <w:lang w:bidi="ar"/>
              </w:rPr>
            </w:r>
          </w:p>
        </w:tc>
        <w:tc>
          <w:tcPr>
            <w:tcW w:w="25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安徽华菱汽车有限公司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zCs w:val="21"/>
              </w:rPr>
              <w:t>HN5040XXYD12C3FCEV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燃料电池厢式运输车</w:t>
            </w:r>
          </w:p>
        </w:tc>
        <w:tc>
          <w:tcPr>
            <w:tcW w:w="3402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45(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氢系统不工作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)/500(</w:t>
            </w:r>
            <w:r>
              <w:rPr>
                <w:rFonts w:ascii="仿宋_GB2312" w:hAnsi="仿宋_GB2312" w:cs="Calibri;微软雅黑" w:eastAsia="仿宋_GB2312"/>
                <w:b w:val="false"/>
                <w:bCs/>
                <w:spacing w:val="-17"/>
                <w:szCs w:val="21"/>
              </w:rPr>
              <w:t>氢系统工作</w:t>
            </w: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)</w:t>
            </w:r>
          </w:p>
        </w:tc>
        <w:tc>
          <w:tcPr>
            <w:tcW w:w="109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3205</w:t>
            </w:r>
          </w:p>
        </w:tc>
        <w:tc>
          <w:tcPr>
            <w:tcW w:w="1288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80</w:t>
            </w:r>
          </w:p>
        </w:tc>
        <w:tc>
          <w:tcPr>
            <w:tcW w:w="125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start"/>
              <w:rPr>
                <w:rFonts w:ascii="仿宋_GB2312" w:hAnsi="仿宋_GB2312" w:eastAsia="仿宋_GB2312" w:cs="Calibri;微软雅黑"/>
                <w:b w:val="false"/>
                <w:bCs/>
                <w:spacing w:val="-17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7"/>
                <w:szCs w:val="21"/>
              </w:rPr>
              <w:t>65</w:t>
            </w:r>
          </w:p>
        </w:tc>
        <w:tc>
          <w:tcPr>
            <w:tcW w:w="639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widowControl/>
              <w:tabs>
                <w:tab w:val="left" w:pos="420" w:leader="none"/>
              </w:tabs>
              <w:snapToGrid w:val="false"/>
              <w:rPr>
                <w:rFonts w:ascii="仿宋_GB2312" w:hAnsi="仿宋_GB2312" w:eastAsia="仿宋_GB2312" w:cs="Calibri;微软雅黑"/>
                <w:b w:val="false"/>
                <w:bCs/>
                <w:spacing w:val="-11"/>
                <w:szCs w:val="21"/>
              </w:rPr>
            </w:pPr>
            <w:r>
              <w:rPr>
                <w:rFonts w:eastAsia="仿宋_GB2312" w:cs="Calibri;微软雅黑" w:ascii="仿宋_GB2312" w:hAnsi="仿宋_GB2312"/>
                <w:b w:val="false"/>
                <w:bCs/>
                <w:spacing w:val="-11"/>
                <w:szCs w:val="21"/>
              </w:rPr>
            </w:r>
          </w:p>
        </w:tc>
      </w:tr>
    </w:tbl>
    <w:p>
      <w:pPr>
        <w:sectPr>
          <w:footerReference w:type="default" r:id="rId5"/>
          <w:footerReference w:type="first" r:id="rId6"/>
          <w:type w:val="nextPage"/>
          <w:pgSz w:orient="landscape" w:w="16783" w:h="11850"/>
          <w:pgMar w:left="873" w:right="873" w:gutter="0" w:header="0" w:top="567" w:footer="720" w:bottom="776"/>
          <w:pgNumType w:fmt="decimal"/>
          <w:formProt w:val="false"/>
          <w:textDirection w:val="lrTb"/>
          <w:docGrid w:type="default" w:linePitch="360" w:charSpace="0"/>
        </w:sectPr>
      </w:pPr>
      <w:r>
        <w:br w:type="page"/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eastAsia="黑体" w:cs="黑体" w:hint="eastAsia" w:ascii="黑体" w:hAnsi="黑体"/>
          <w:b w:val="false"/>
          <w:bCs/>
          <w:kern w:val="2"/>
          <w:sz w:val="32"/>
        </w:rPr>
      </w:r>
    </w:p>
    <w:p>
      <w:pPr>
        <w:pStyle w:val="Normal"/>
        <w:keepNext w:val="false"/>
        <w:keepLines w:val="false"/>
        <w:pageBreakBefore w:val="false"/>
        <w:widowControl/>
        <w:kinsoku w:val="true"/>
        <w:overflowPunct w:val="true"/>
        <w:autoSpaceDE w:val="true"/>
        <w:bidi w:val="0"/>
        <w:snapToGrid w:val="false"/>
        <w:ind w:firstLineChars="200" w:startChars="0" w:start="0" w:endChars="0" w:end="0"/>
        <w:textAlignment w:val="auto"/>
        <w:rPr>
          <w:rFonts w:ascii="黑体" w:hAnsi="黑体" w:eastAsia="黑体" w:cs="黑体" w:hint="eastAsia"/>
          <w:b w:val="false"/>
          <w:bCs/>
          <w:kern w:val="2"/>
          <w:sz w:val="32"/>
        </w:rPr>
      </w:pPr>
      <w:r>
        <w:rPr>
          <w:rFonts w:ascii="黑体" w:hAnsi="黑体" w:cs="黑体" w:hint="eastAsia" w:eastAsia="黑体"/>
          <w:b w:val="false"/>
          <w:bCs/>
          <w:kern w:val="2"/>
          <w:sz w:val="32"/>
        </w:rPr>
        <w:t>四、汽车生产企业名称变更名单</w:t>
      </w:r>
    </w:p>
    <w:p>
      <w:pPr>
        <w:pStyle w:val="Normal"/>
        <w:widowControl/>
        <w:tabs>
          <w:tab w:val="clear" w:pos="420"/>
          <w:tab w:val="center" w:pos="7759" w:leader="none"/>
          <w:tab w:val="left" w:pos="13140" w:leader="none"/>
        </w:tabs>
        <w:snapToGrid w:val="false"/>
        <w:jc w:val="center"/>
        <w:rPr>
          <w:rFonts w:ascii="黑体" w:hAnsi="黑体" w:eastAsia="黑体" w:cs="黑体" w:hint="eastAsia"/>
          <w:b w:val="false"/>
          <w:bCs/>
          <w:kern w:val="2"/>
          <w:sz w:val="36"/>
          <w:szCs w:val="36"/>
        </w:rPr>
      </w:pPr>
      <w:r>
        <w:rPr>
          <w:rFonts w:eastAsia="黑体" w:cs="黑体" w:hint="eastAsia" w:ascii="黑体" w:hAnsi="黑体"/>
          <w:b w:val="false"/>
          <w:bCs/>
          <w:kern w:val="2"/>
          <w:sz w:val="36"/>
          <w:szCs w:val="36"/>
        </w:rPr>
      </w:r>
    </w:p>
    <w:tbl>
      <w:tblPr>
        <w:tblW w:w="4950" w:type="pct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43"/>
        <w:gridCol w:w="6971"/>
        <w:gridCol w:w="6972"/>
      </w:tblGrid>
      <w:tr>
        <w:trPr>
          <w:trHeight w:val="761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序号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变更前汽车生产企业名称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变更后汽车生产企业名称</w:t>
            </w:r>
          </w:p>
        </w:tc>
      </w:tr>
      <w:tr>
        <w:trPr>
          <w:trHeight w:val="1078" w:hRule="atLeast"/>
        </w:trPr>
        <w:tc>
          <w:tcPr>
            <w:tcW w:w="94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0" w:name="_Hlk75174144"/>
            <w:bookmarkEnd w:id="0"/>
            <w:r>
              <w:rPr>
                <w:rFonts w:eastAsia="仿宋_GB2312" w:cs="宋体;方正书宋_GBK" w:hint="eastAsia" w:ascii="仿宋_GB2312" w:hAnsi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1</w:t>
            </w:r>
          </w:p>
        </w:tc>
        <w:tc>
          <w:tcPr>
            <w:tcW w:w="697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福建省汽车工业集团云度新能源汽车股份有限公司</w:t>
            </w:r>
          </w:p>
        </w:tc>
        <w:tc>
          <w:tcPr>
            <w:tcW w:w="69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jc w:val="center"/>
              <w:rPr>
                <w:rFonts w:ascii="仿宋_GB2312" w:hAnsi="仿宋_GB2312" w:eastAsia="仿宋_GB2312" w:cs="宋体;方正书宋_GBK" w:hint="eastAsia"/>
                <w:b w:val="false"/>
                <w:bCs w:val="false"/>
                <w:color w:val="000000"/>
                <w:kern w:val="0"/>
                <w:sz w:val="24"/>
                <w:szCs w:val="24"/>
              </w:rPr>
            </w:pPr>
            <w:bookmarkStart w:id="1" w:name="_Hlk75174158"/>
            <w:r>
              <w:rPr>
                <w:rFonts w:ascii="仿宋_GB2312" w:hAnsi="仿宋_GB2312" w:cs="宋体;方正书宋_GBK" w:hint="eastAsia" w:eastAsia="仿宋_GB2312"/>
                <w:b w:val="false"/>
                <w:bCs w:val="false"/>
                <w:color w:val="000000"/>
                <w:kern w:val="0"/>
                <w:sz w:val="24"/>
                <w:szCs w:val="24"/>
              </w:rPr>
              <w:t>云度新能源汽车有限公司</w:t>
            </w:r>
            <w:bookmarkEnd w:id="1"/>
          </w:p>
        </w:tc>
      </w:tr>
    </w:tbl>
    <w:p>
      <w:pPr>
        <w:pStyle w:val="Normal"/>
        <w:rPr>
          <w:rFonts w:hint="eastAsia"/>
        </w:rPr>
      </w:pPr>
      <w:r>
        <w:rPr>
          <w:rFonts w:hint="eastAsia"/>
        </w:rPr>
      </w:r>
    </w:p>
    <w:p>
      <w:pPr>
        <w:pStyle w:val="Normal"/>
        <w:widowControl/>
        <w:tabs>
          <w:tab w:val="clear" w:pos="420"/>
          <w:tab w:val="left" w:pos="4726" w:leader="none"/>
        </w:tabs>
        <w:snapToGrid w:val="false"/>
        <w:rPr>
          <w:rFonts w:ascii="仿宋_GB2312" w:hAnsi="仿宋_GB2312" w:eastAsia="仿宋_GB2312" w:cs="华文中宋;汉仪中宋简" w:hint="eastAsia"/>
          <w:b w:val="false"/>
          <w:bCs/>
          <w:kern w:val="2"/>
          <w:sz w:val="28"/>
        </w:rPr>
      </w:pPr>
      <w:r>
        <w:rPr>
          <w:rFonts w:eastAsia="仿宋_GB2312" w:cs="华文中宋;汉仪中宋简" w:hint="eastAsia" w:ascii="仿宋_GB2312" w:hAnsi="仿宋_GB2312"/>
          <w:b w:val="false"/>
          <w:bCs/>
          <w:kern w:val="2"/>
          <w:sz w:val="28"/>
        </w:rPr>
      </w:r>
    </w:p>
    <w:sectPr>
      <w:footerReference w:type="default" r:id="rId7"/>
      <w:footerReference w:type="first" r:id="rId8"/>
      <w:type w:val="nextPage"/>
      <w:pgSz w:orient="landscape" w:w="16783" w:h="11850"/>
      <w:pgMar w:left="873" w:right="873" w:gutter="0" w:header="0" w:top="567" w:footer="720" w:bottom="77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微软雅黑"/>
    <w:charset w:val="00"/>
    <w:family w:val="swiss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  <w:font w:name="黑体-简">
    <w:altName w:val="黑体"/>
    <w:charset w:val="00"/>
    <w:family w:val="auto"/>
    <w:pitch w:val="default"/>
  </w:font>
  <w:font w:name="方正小标宋简体">
    <w:charset w:val="86"/>
    <w:family w:val="auto"/>
    <w:pitch w:val="default"/>
  </w:font>
  <w:font w:name="仿宋_GB2312">
    <w:charset w:val="86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9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9690" cy="140970"/>
              <wp:effectExtent l="0" t="0" r="0" b="0"/>
              <wp:wrapNone/>
              <wp:docPr id="1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9690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8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7pt;height:11.1pt;mso-wrap-distance-left:9.05pt;mso-wrap-distance-right:9.05pt;mso-wrap-distance-top:0pt;mso-wrap-distance-bottom:0pt;margin-top:0pt;mso-position-vertical-relative:text;margin-left:373.55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8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2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11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11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3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3" name="Frame3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12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12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>
        <w:sz w:val="18"/>
      </w:rPr>
    </w:pPr>
    <w:r>
      <w:rPr>
        <w:sz w:val="18"/>
      </w:rPr>
    </w:r>
    <w:r>
      <mc:AlternateContent>
        <mc:Choice Requires="wps">
          <w:drawing>
            <wp:anchor distT="0" distB="0" distL="114935" distR="114935" simplePos="0" relativeHeight="14" behindDoc="1" locked="0" layoutInCell="0" allowOverlap="1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17475" cy="140970"/>
              <wp:effectExtent l="0" t="0" r="0" b="0"/>
              <wp:wrapNone/>
              <wp:docPr id="4" name="Frame4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7475" cy="140970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13</w:t>
                          </w:r>
                          <w:r>
                            <w:rPr/>
                            <w:fldChar w:fldCharType="end"/>
                          </w:r>
                        </w:p>
                      </w:txbxContent>
                    </wps:txbx>
                    <wps:bodyPr anchor="t" lIns="635" tIns="635" rIns="635" bIns="635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9.25pt;height:11.1pt;mso-wrap-distance-left:9.05pt;mso-wrap-distance-right:9.05pt;mso-wrap-distance-top:0pt;mso-wrap-distance-bottom:0pt;margin-top:0pt;mso-position-vertical-relative:text;margin-left:371.3pt;mso-position-horizontal:center;mso-position-horizontal-relative:margin">
              <v:fill opacity="0f"/>
              <v:textbox inset="0.000694444444444445in,0.000694444444444445in,0.000694444444444445in,0.000694444444444445in">
                <w:txbxContent>
                  <w:p>
                    <w:pPr>
                      <w:pStyle w:val="Footer"/>
                      <w:rPr/>
                    </w:pPr>
                    <w:r>
                      <w:rPr/>
                      <w:fldChar w:fldCharType="begin"/>
                    </w:r>
                    <w:r>
                      <w:rPr/>
                      <w:instrText xml:space="preserve"> PAGE </w:instrText>
                    </w:r>
                    <w:r>
                      <w:rPr/>
                      <w:fldChar w:fldCharType="separate"/>
                    </w:r>
                    <w:r>
                      <w:rPr/>
                      <w:t>13</w:t>
                    </w:r>
                    <w:r>
                      <w:rPr/>
                      <w:fldChar w:fldCharType="end"/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/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3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4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5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6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7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8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9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0">
    <w:lvl w:ilvl="0">
      <w:start w:val="1"/>
      <w:numFmt w:val="decimal"/>
      <w:suff w:val="nothing"/>
      <w:lvlText w:val="%1"/>
      <w:lvlJc w:val="start"/>
      <w:pPr>
        <w:tabs>
          <w:tab w:val="num" w:pos="0"/>
        </w:tabs>
        <w:ind w:start="0" w:hanging="0"/>
      </w:pPr>
      <w:rPr/>
    </w:lvl>
  </w:abstractNum>
  <w:abstractNum w:abstractNumId="1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2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;微软雅黑" w:hAnsi="Calibri;微软雅黑" w:eastAsia="宋体;方正书宋_GBK" w:cs="Times New Roman"/>
      <w:color w:val="auto"/>
      <w:sz w:val="21"/>
      <w:szCs w:val="22"/>
      <w:lang w:bidi="ar-SA" w:val="en-US" w:eastAsia="zh-CN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WW8Num5z0">
    <w:name w:val="WW8Num5z0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/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Style14">
    <w:name w:val="默认段落字体"/>
    <w:qFormat/>
    <w:rPr/>
  </w:style>
  <w:style w:type="character" w:styleId="Style15">
    <w:name w:val="页脚 字符"/>
    <w:basedOn w:val="Style14"/>
    <w:qFormat/>
    <w:rPr>
      <w:rFonts w:ascii="Calibri;微软雅黑" w:hAnsi="Calibri;微软雅黑" w:eastAsia="宋体;方正书宋_GBK" w:cs="Times New Roman"/>
      <w:sz w:val="18"/>
      <w:szCs w:val="18"/>
    </w:rPr>
  </w:style>
  <w:style w:type="character" w:styleId="Style16">
    <w:name w:val="页眉 字符"/>
    <w:basedOn w:val="Style14"/>
    <w:qFormat/>
    <w:rPr>
      <w:rFonts w:ascii="Calibri;微软雅黑" w:hAnsi="Calibri;微软雅黑" w:eastAsia="宋体;方正书宋_GBK" w:cs="Times New Roman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er" Target="footer3.xml"/><Relationship Id="rId5" Type="http://schemas.openxmlformats.org/officeDocument/2006/relationships/footer" Target="footer4.xml"/><Relationship Id="rId6" Type="http://schemas.openxmlformats.org/officeDocument/2006/relationships/footer" Target="footer5.xml"/><Relationship Id="rId7" Type="http://schemas.openxmlformats.org/officeDocument/2006/relationships/footer" Target="footer6.xml"/><Relationship Id="rId8" Type="http://schemas.openxmlformats.org/officeDocument/2006/relationships/footer" Target="footer7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2021-03-11T18:12:00Z</dcterms:created>
  <dc:creator>Apache POI</dc:creator>
  <dc:description/>
  <dc:language>en-US</dc:language>
  <cp:lastModifiedBy>kylin</cp:lastModifiedBy>
  <dcterms:modified xsi:type="dcterms:W3CDTF">2021-07-05T09:15:52Z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83EE2CA5B1744380972F5FCC1E4AC188</vt:lpwstr>
  </property>
  <property fmtid="{D5CDD505-2E9C-101B-9397-08002B2CF9AE}" pid="3" name="KSOProductBuildVer">
    <vt:lpwstr>2052-11.8.2.9583</vt:lpwstr>
  </property>
</Properties>
</file>