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0AB1" w14:textId="77777777" w:rsidR="003B64A4" w:rsidRPr="006204CF" w:rsidRDefault="003B64A4" w:rsidP="003B64A4">
      <w:pPr>
        <w:pStyle w:val="FMAutor"/>
        <w:spacing w:after="1560"/>
        <w:rPr>
          <w:rFonts w:cs="Arial"/>
          <w:lang w:val="pt-BR"/>
        </w:rPr>
      </w:pPr>
      <w:r w:rsidRPr="006204CF">
        <w:rPr>
          <w:rFonts w:cs="Arial"/>
          <w:lang w:val="pt-BR"/>
        </w:rPr>
        <w:t>HENRIQUE LIMA GUSMÃO</w:t>
      </w:r>
    </w:p>
    <w:p w14:paraId="57FA1CF7" w14:textId="77777777" w:rsidR="003B64A4" w:rsidRPr="006204CF" w:rsidRDefault="003B64A4" w:rsidP="003B64A4">
      <w:pPr>
        <w:pStyle w:val="FMTtulo"/>
        <w:rPr>
          <w:rFonts w:cs="Arial"/>
          <w:lang w:val="pt-BR"/>
        </w:rPr>
      </w:pPr>
    </w:p>
    <w:p w14:paraId="31360287" w14:textId="77777777" w:rsidR="003B64A4" w:rsidRPr="006204CF" w:rsidRDefault="003B64A4" w:rsidP="003B64A4">
      <w:pPr>
        <w:pStyle w:val="FMTtulo"/>
        <w:rPr>
          <w:rFonts w:cs="Arial"/>
          <w:lang w:val="pt-BR"/>
        </w:rPr>
      </w:pPr>
    </w:p>
    <w:p w14:paraId="000BC3DF" w14:textId="77777777" w:rsidR="003B64A4" w:rsidRPr="006204CF" w:rsidRDefault="003B64A4" w:rsidP="003B64A4">
      <w:pPr>
        <w:pStyle w:val="FMTtulo"/>
        <w:rPr>
          <w:rFonts w:cs="Arial"/>
          <w:lang w:val="pt-BR"/>
        </w:rPr>
      </w:pPr>
    </w:p>
    <w:p w14:paraId="5E65F8C8" w14:textId="77777777" w:rsidR="003B64A4" w:rsidRPr="006204CF" w:rsidRDefault="003B64A4" w:rsidP="003B64A4">
      <w:pPr>
        <w:pStyle w:val="FMSubttulo"/>
        <w:spacing w:after="360"/>
        <w:rPr>
          <w:rFonts w:cs="Arial"/>
          <w:b/>
          <w:i w:val="0"/>
          <w:color w:val="auto"/>
          <w:sz w:val="44"/>
          <w:lang w:val="pt-BR"/>
        </w:rPr>
      </w:pPr>
      <w:r>
        <w:t>LISTAS PÚBLICAS DE PROCURADOS NÃO MEDEM CRIMINALIDADE</w:t>
      </w:r>
    </w:p>
    <w:p w14:paraId="09060866" w14:textId="77777777" w:rsidR="003B64A4" w:rsidRPr="006204CF" w:rsidRDefault="003B64A4" w:rsidP="003B64A4">
      <w:pPr>
        <w:pStyle w:val="FMSubttulo"/>
        <w:spacing w:after="360"/>
        <w:rPr>
          <w:rFonts w:cs="Arial"/>
          <w:color w:val="7F7F7F" w:themeColor="text1" w:themeTint="80"/>
          <w:lang w:val="pt-BR"/>
        </w:rPr>
      </w:pPr>
      <w:r>
        <w:t>Auditoria sociotécnica da estabilidade e dos limites inferenciais de um pipeline de similaridade facial</w:t>
      </w:r>
    </w:p>
    <w:p w14:paraId="477CD5D8" w14:textId="77777777" w:rsidR="003B64A4" w:rsidRPr="006204CF" w:rsidRDefault="003B64A4" w:rsidP="003B64A4">
      <w:pPr>
        <w:pStyle w:val="FMSubttulo"/>
        <w:spacing w:after="360"/>
        <w:rPr>
          <w:rFonts w:cs="Arial"/>
          <w:i w:val="0"/>
          <w:iCs/>
          <w:color w:val="7F7F7F" w:themeColor="text1" w:themeTint="80"/>
        </w:rPr>
      </w:pPr>
      <w:r>
        <w:t>Public wanted-person lists do not measure criminality: a sociotechnical audit of stability and inferential limits in a face-similarity pipeline</w:t>
      </w:r>
    </w:p>
    <w:p w14:paraId="1B24A06E" w14:textId="77777777" w:rsidR="003B64A4" w:rsidRPr="006204CF" w:rsidRDefault="003B64A4" w:rsidP="003B64A4">
      <w:pPr>
        <w:pStyle w:val="FMSubttulo"/>
        <w:spacing w:after="360"/>
        <w:rPr>
          <w:rFonts w:cs="Arial"/>
          <w:i w:val="0"/>
          <w:iCs/>
        </w:rPr>
      </w:pPr>
    </w:p>
    <w:p w14:paraId="672B5115" w14:textId="77777777" w:rsidR="003566A7" w:rsidRPr="006204CF" w:rsidRDefault="003566A7" w:rsidP="003B64A4">
      <w:pPr>
        <w:pStyle w:val="FMSubttulo"/>
        <w:spacing w:after="360"/>
        <w:rPr>
          <w:rFonts w:cs="Arial"/>
          <w:i w:val="0"/>
          <w:iCs/>
        </w:rPr>
      </w:pPr>
    </w:p>
    <w:p w14:paraId="03D28A85" w14:textId="77777777" w:rsidR="003566A7" w:rsidRPr="006204CF" w:rsidRDefault="003566A7" w:rsidP="003B64A4">
      <w:pPr>
        <w:pStyle w:val="FMSubttulo"/>
        <w:spacing w:after="360"/>
        <w:rPr>
          <w:rFonts w:cs="Arial"/>
          <w:i w:val="0"/>
          <w:iCs/>
        </w:rPr>
      </w:pPr>
    </w:p>
    <w:p w14:paraId="3F18B568" w14:textId="77777777" w:rsidR="003B64A4" w:rsidRPr="006204CF" w:rsidRDefault="003B64A4" w:rsidP="003B64A4">
      <w:pPr>
        <w:pStyle w:val="FMSubttulo"/>
        <w:spacing w:after="360"/>
        <w:rPr>
          <w:rFonts w:cs="Arial"/>
          <w:i w:val="0"/>
          <w:iCs/>
        </w:rPr>
      </w:pPr>
    </w:p>
    <w:p w14:paraId="31F42D40" w14:textId="77777777" w:rsidR="003566A7" w:rsidRPr="006204CF" w:rsidRDefault="00CC235F" w:rsidP="003B64A4">
      <w:pPr>
        <w:pStyle w:val="FMEdio"/>
        <w:spacing w:after="1840"/>
        <w:rPr>
          <w:rFonts w:cs="Arial"/>
          <w:lang w:val="pt-BR"/>
        </w:rPr>
      </w:pPr>
      <w:r w:rsidRPr="006204CF">
        <w:rPr>
          <w:rFonts w:cs="Arial"/>
          <w:lang w:val="pt-BR"/>
        </w:rPr>
        <w:t>Monografia técnico-científica independente - 1ª edição</w:t>
      </w:r>
    </w:p>
    <w:p w14:paraId="7F78BB40" w14:textId="77777777" w:rsidR="003566A7" w:rsidRPr="006204CF" w:rsidRDefault="003566A7" w:rsidP="003566A7">
      <w:pPr>
        <w:suppressAutoHyphens/>
        <w:ind w:left="709" w:firstLine="0"/>
        <w:rPr>
          <w:rFonts w:cs="Arial"/>
        </w:rPr>
      </w:pPr>
    </w:p>
    <w:p w14:paraId="55B47FA2" w14:textId="77777777" w:rsidR="003566A7" w:rsidRPr="006204CF" w:rsidRDefault="003566A7" w:rsidP="003566A7">
      <w:pPr>
        <w:suppressAutoHyphens/>
        <w:ind w:left="709" w:firstLine="0"/>
        <w:rPr>
          <w:rFonts w:cs="Arial"/>
        </w:rPr>
      </w:pPr>
    </w:p>
    <w:p w14:paraId="08914D96" w14:textId="77777777" w:rsidR="003B64A4" w:rsidRPr="006204CF" w:rsidRDefault="003B64A4" w:rsidP="003B64A4">
      <w:pPr>
        <w:pStyle w:val="FMLocal"/>
        <w:spacing w:after="40"/>
        <w:rPr>
          <w:rFonts w:cs="Arial"/>
          <w:lang w:val="pt-BR"/>
        </w:rPr>
      </w:pPr>
    </w:p>
    <w:p w14:paraId="495A1DE7" w14:textId="77777777" w:rsidR="003B64A4" w:rsidRPr="006204CF" w:rsidRDefault="003B64A4" w:rsidP="003B64A4">
      <w:pPr>
        <w:pStyle w:val="FMLocal"/>
        <w:spacing w:after="40"/>
        <w:rPr>
          <w:rFonts w:cs="Arial"/>
          <w:lang w:val="pt-BR"/>
        </w:rPr>
      </w:pPr>
    </w:p>
    <w:p w14:paraId="2139F96B" w14:textId="77777777" w:rsidR="003B64A4" w:rsidRPr="006204CF" w:rsidRDefault="003B64A4" w:rsidP="003B64A4">
      <w:pPr>
        <w:pStyle w:val="FMLocal"/>
        <w:spacing w:after="40"/>
        <w:rPr>
          <w:rFonts w:cs="Arial"/>
          <w:lang w:val="pt-BR"/>
        </w:rPr>
      </w:pPr>
      <w:r w:rsidRPr="006204CF">
        <w:rPr>
          <w:rFonts w:cs="Arial"/>
          <w:lang w:val="pt-BR"/>
        </w:rPr>
        <w:t>BELO HORIZONTE</w:t>
      </w:r>
    </w:p>
    <w:p w14:paraId="482230D2" w14:textId="77777777" w:rsidR="003B64A4" w:rsidRPr="006204CF" w:rsidRDefault="003B64A4" w:rsidP="003B64A4">
      <w:pPr>
        <w:pStyle w:val="FMLocal"/>
        <w:rPr>
          <w:rFonts w:cs="Arial"/>
          <w:lang w:val="pt-BR"/>
        </w:rPr>
      </w:pPr>
      <w:r w:rsidRPr="006204CF">
        <w:rPr>
          <w:rFonts w:cs="Arial"/>
          <w:lang w:val="pt-BR"/>
        </w:rPr>
        <w:t>2026</w:t>
      </w:r>
    </w:p>
    <w:p w14:paraId="62B7D5E8" w14:textId="77777777" w:rsidR="00CC235F" w:rsidRPr="006204CF" w:rsidRDefault="00CC235F" w:rsidP="003566A7">
      <w:pPr>
        <w:suppressAutoHyphens/>
        <w:ind w:firstLine="0"/>
        <w:rPr>
          <w:rFonts w:cs="Arial"/>
          <w:b/>
          <w:bCs/>
        </w:rPr>
      </w:pPr>
    </w:p>
    <w:p w14:paraId="41961B85" w14:textId="77777777" w:rsidR="00CC235F" w:rsidRPr="006204CF" w:rsidRDefault="00CC235F" w:rsidP="003566A7">
      <w:pPr>
        <w:suppressAutoHyphens/>
        <w:spacing w:after="40" w:line="240" w:lineRule="auto"/>
        <w:ind w:firstLine="0"/>
        <w:rPr>
          <w:rFonts w:cs="Arial"/>
          <w:b/>
          <w:bCs/>
        </w:rPr>
      </w:pPr>
      <w:r w:rsidRPr="006204CF">
        <w:rPr>
          <w:rFonts w:cs="Arial"/>
        </w:rPr>
        <w:t>Publicação técnico-científica independente na área de Ciência da Computação</w:t>
      </w:r>
    </w:p>
    <w:p w14:paraId="36AA88EC" w14:textId="77777777" w:rsidR="003B64A4" w:rsidRPr="006204CF" w:rsidRDefault="003B64A4" w:rsidP="003566A7">
      <w:pPr>
        <w:suppressAutoHyphens/>
        <w:spacing w:after="40" w:line="240" w:lineRule="auto"/>
        <w:ind w:firstLine="0"/>
        <w:rPr>
          <w:rFonts w:cs="Arial"/>
        </w:rPr>
      </w:pPr>
      <w:r>
        <w:lastRenderedPageBreak/>
        <w:t>Título: Listas Públicas De Procurados Não Medem Criminalidade: Auditoria sociotécnica da estabilidade e dos limites inferenciais de um pipeline de similaridade facial</w:t>
      </w:r>
    </w:p>
    <w:p w14:paraId="475383C6" w14:textId="77777777" w:rsidR="003B64A4" w:rsidRPr="006204CF" w:rsidRDefault="003B64A4" w:rsidP="003B64A4">
      <w:pPr>
        <w:pStyle w:val="FMCorpo"/>
        <w:spacing w:after="40" w:line="240" w:lineRule="auto"/>
        <w:jc w:val="left"/>
        <w:rPr>
          <w:rFonts w:cs="Arial"/>
          <w:lang w:val="pt-BR"/>
        </w:rPr>
      </w:pPr>
      <w:r w:rsidRPr="006204CF">
        <w:rPr>
          <w:rFonts w:cs="Arial"/>
          <w:b/>
          <w:lang w:val="pt-BR"/>
        </w:rPr>
        <w:t xml:space="preserve">Autor: </w:t>
      </w:r>
      <w:r w:rsidRPr="006204CF">
        <w:rPr>
          <w:rFonts w:cs="Arial"/>
          <w:lang w:val="pt-BR"/>
        </w:rPr>
        <w:t>Henrique Lima Gusmão</w:t>
      </w:r>
    </w:p>
    <w:p w14:paraId="69F32C0D" w14:textId="77777777" w:rsidR="007E38F6" w:rsidRPr="006204CF" w:rsidRDefault="003B64A4" w:rsidP="003B64A4">
      <w:pPr>
        <w:pStyle w:val="FMCorpo"/>
        <w:spacing w:after="40" w:line="240" w:lineRule="auto"/>
        <w:jc w:val="left"/>
        <w:rPr>
          <w:rFonts w:cs="Arial"/>
          <w:lang w:val="pt-BR"/>
        </w:rPr>
      </w:pPr>
      <w:r w:rsidRPr="006204CF">
        <w:rPr>
          <w:rFonts w:cs="Arial"/>
          <w:b/>
          <w:lang w:val="pt-BR"/>
        </w:rPr>
        <w:t xml:space="preserve">Instituição: </w:t>
      </w:r>
      <w:r w:rsidR="007E38F6" w:rsidRPr="006204CF">
        <w:rPr>
          <w:rFonts w:cs="Arial"/>
          <w:lang w:val="pt-BR"/>
        </w:rPr>
        <w:t>Universidade Federal de Minas Gerais</w:t>
      </w:r>
      <w:r w:rsidR="00AA3B0F" w:rsidRPr="006204CF">
        <w:rPr>
          <w:rFonts w:cs="Arial"/>
          <w:lang w:val="pt-BR"/>
        </w:rPr>
        <w:t xml:space="preserve">, </w:t>
      </w:r>
      <w:r w:rsidR="007E38F6" w:rsidRPr="006204CF">
        <w:rPr>
          <w:rFonts w:cs="Arial"/>
          <w:lang w:val="pt-BR"/>
        </w:rPr>
        <w:t>Instituto de Ciências Exatas</w:t>
      </w:r>
      <w:r w:rsidR="00AA3B0F" w:rsidRPr="006204CF">
        <w:rPr>
          <w:rFonts w:cs="Arial"/>
          <w:lang w:val="pt-BR"/>
        </w:rPr>
        <w:t xml:space="preserve">, </w:t>
      </w:r>
      <w:r w:rsidR="007E38F6" w:rsidRPr="006204CF">
        <w:rPr>
          <w:rFonts w:cs="Arial"/>
          <w:lang w:val="pt-BR"/>
        </w:rPr>
        <w:t xml:space="preserve">Departamento de Ciência da Computação, Belo Horizonte, MG, Brasil. </w:t>
      </w:r>
    </w:p>
    <w:p w14:paraId="30EDE8DB" w14:textId="77777777" w:rsidR="00AA3B0F" w:rsidRPr="006204CF" w:rsidRDefault="00AA3B0F" w:rsidP="003B64A4">
      <w:pPr>
        <w:pStyle w:val="FMCorpo"/>
        <w:spacing w:after="40" w:line="240" w:lineRule="auto"/>
        <w:jc w:val="left"/>
        <w:rPr>
          <w:rFonts w:cs="Arial"/>
          <w:lang w:val="pt-BR"/>
        </w:rPr>
      </w:pPr>
      <w:r w:rsidRPr="006204CF">
        <w:rPr>
          <w:rFonts w:cs="Arial"/>
          <w:lang w:val="pt-BR"/>
        </w:rPr>
        <w:t>Natureza da publicação: monografia técnico-científica independente de pesquisa original, autoria individual, sem revisão por pares.</w:t>
      </w:r>
    </w:p>
    <w:p w14:paraId="320AF63F" w14:textId="77777777" w:rsidR="00AA3B0F" w:rsidRPr="006204CF" w:rsidRDefault="00AA3B0F" w:rsidP="003B64A4">
      <w:pPr>
        <w:pStyle w:val="FMCorpo"/>
        <w:spacing w:after="40" w:line="240" w:lineRule="auto"/>
        <w:jc w:val="left"/>
        <w:rPr>
          <w:rFonts w:cs="Arial"/>
          <w:lang w:val="pt-BR"/>
        </w:rPr>
      </w:pPr>
      <w:r w:rsidRPr="006204CF">
        <w:rPr>
          <w:rFonts w:cs="Arial"/>
          <w:b/>
          <w:bCs/>
          <w:lang w:val="pt-BR"/>
        </w:rPr>
        <w:t>Área do conhecimento</w:t>
      </w:r>
      <w:r w:rsidRPr="006204CF">
        <w:rPr>
          <w:rFonts w:cs="Arial"/>
          <w:lang w:val="pt-BR"/>
        </w:rPr>
        <w:t xml:space="preserve">: Ciência da Computação. </w:t>
      </w:r>
    </w:p>
    <w:p w14:paraId="69959CCF" w14:textId="77777777" w:rsidR="00AA3B0F" w:rsidRPr="006204CF" w:rsidRDefault="00AA3B0F" w:rsidP="003B64A4">
      <w:pPr>
        <w:pStyle w:val="FMCorpo"/>
        <w:spacing w:after="40" w:line="240" w:lineRule="auto"/>
        <w:jc w:val="left"/>
        <w:rPr>
          <w:rFonts w:cs="Arial"/>
          <w:lang w:val="pt-BR"/>
        </w:rPr>
      </w:pPr>
      <w:r w:rsidRPr="006204CF">
        <w:rPr>
          <w:rFonts w:cs="Arial"/>
          <w:lang w:val="pt-BR"/>
        </w:rPr>
        <w:t>Subáreas: inteligência artificial, aprendizagem de máquina, visão computacional, auditoria algorítmica, ética em IA, viés de seleção e avaliação de sistemas de similaridade facial.</w:t>
      </w:r>
    </w:p>
    <w:p w14:paraId="2BADADCE" w14:textId="77777777" w:rsidR="003B64A4" w:rsidRPr="006204CF" w:rsidRDefault="003B64A4" w:rsidP="003B64A4">
      <w:pPr>
        <w:pStyle w:val="FMCorpo"/>
        <w:spacing w:after="40" w:line="240" w:lineRule="auto"/>
        <w:jc w:val="left"/>
        <w:rPr>
          <w:rFonts w:cs="Arial"/>
          <w:lang w:val="pt-BR"/>
        </w:rPr>
      </w:pPr>
      <w:r w:rsidRPr="006204CF">
        <w:rPr>
          <w:rFonts w:cs="Arial"/>
          <w:b/>
          <w:lang w:val="pt-BR"/>
        </w:rPr>
        <w:t xml:space="preserve">Edição: </w:t>
      </w:r>
      <w:r w:rsidRPr="006204CF">
        <w:rPr>
          <w:rFonts w:cs="Arial"/>
          <w:lang w:val="pt-BR"/>
        </w:rPr>
        <w:t>1ª edição</w:t>
      </w:r>
    </w:p>
    <w:p w14:paraId="40F1944C" w14:textId="77777777" w:rsidR="00AA3B0F" w:rsidRPr="006204CF" w:rsidRDefault="00AA3B0F" w:rsidP="003B64A4">
      <w:pPr>
        <w:pStyle w:val="FMCorpo"/>
        <w:spacing w:after="40" w:line="240" w:lineRule="auto"/>
        <w:jc w:val="left"/>
        <w:rPr>
          <w:rFonts w:cs="Arial"/>
          <w:lang w:val="pt-BR"/>
        </w:rPr>
      </w:pPr>
      <w:r w:rsidRPr="006204CF">
        <w:rPr>
          <w:rFonts w:cs="Arial"/>
          <w:b/>
          <w:bCs/>
          <w:lang w:val="pt-BR"/>
        </w:rPr>
        <w:t>Data de publicação da 1ª edição</w:t>
      </w:r>
      <w:r w:rsidRPr="006204CF">
        <w:rPr>
          <w:rFonts w:cs="Arial"/>
          <w:lang w:val="pt-BR"/>
        </w:rPr>
        <w:t>: 30 de julho de 2026, Belo Horizonte</w:t>
      </w:r>
    </w:p>
    <w:p w14:paraId="0ED306FF" w14:textId="77777777" w:rsidR="003B64A4" w:rsidRPr="006204CF" w:rsidRDefault="003B64A4" w:rsidP="003B64A4">
      <w:pPr>
        <w:pStyle w:val="FMCorpo"/>
        <w:spacing w:after="40" w:line="240" w:lineRule="auto"/>
        <w:jc w:val="left"/>
        <w:rPr>
          <w:rFonts w:cs="Arial"/>
          <w:lang w:val="pt-BR"/>
        </w:rPr>
      </w:pPr>
      <w:r w:rsidRPr="006204CF">
        <w:rPr>
          <w:rFonts w:cs="Arial"/>
          <w:b/>
          <w:lang w:val="pt-BR"/>
        </w:rPr>
        <w:t xml:space="preserve">ISBN: </w:t>
      </w:r>
      <w:r w:rsidR="005757AB" w:rsidRPr="006204CF">
        <w:rPr>
          <w:rFonts w:cs="Arial"/>
          <w:b/>
          <w:lang w:val="pt-BR"/>
        </w:rPr>
        <w:t>978-65-02-26124-8 </w:t>
      </w:r>
    </w:p>
    <w:p w14:paraId="50C020E1" w14:textId="77777777" w:rsidR="003B64A4" w:rsidRPr="006204CF" w:rsidRDefault="003B64A4" w:rsidP="003B64A4">
      <w:pPr>
        <w:pStyle w:val="FMCorpo"/>
        <w:spacing w:after="40" w:line="240" w:lineRule="auto"/>
        <w:jc w:val="left"/>
        <w:rPr>
          <w:rFonts w:cs="Arial"/>
          <w:lang w:val="pt-BR"/>
        </w:rPr>
      </w:pPr>
      <w:r w:rsidRPr="006204CF">
        <w:rPr>
          <w:rFonts w:cs="Arial"/>
          <w:b/>
          <w:lang w:val="pt-BR"/>
        </w:rPr>
        <w:t xml:space="preserve">DOI: </w:t>
      </w:r>
      <w:hyperlink r:id="rId8" w:history="1">
        <w:hyperlink r:id="rId9">
          <w:r w:rsidR="005757AB" w:rsidRPr="006204CF">
            <w:rPr>
              <w:rStyle w:val="Hyperlink"/>
              <w:rFonts w:cs="Arial"/>
              <w:b/>
              <w:bCs/>
              <w:lang w:val="pt-BR"/>
            </w:rPr>
            <w:t>10.5281/zenodo.21659240</w:t>
          </w:r>
        </w:hyperlink>
      </w:hyperlink>
    </w:p>
    <w:p w14:paraId="75BA3313" w14:textId="77777777" w:rsidR="003B64A4" w:rsidRPr="006204CF" w:rsidRDefault="003B64A4" w:rsidP="003B64A4">
      <w:pPr>
        <w:pStyle w:val="FMCorpo"/>
        <w:spacing w:after="40" w:line="240" w:lineRule="auto"/>
        <w:jc w:val="left"/>
        <w:rPr>
          <w:rFonts w:cs="Arial"/>
          <w:b/>
          <w:lang w:val="pt-BR"/>
        </w:rPr>
      </w:pPr>
    </w:p>
    <w:p w14:paraId="034649DB" w14:textId="77777777" w:rsidR="007E38F6" w:rsidRPr="006204CF" w:rsidRDefault="00B13BF0" w:rsidP="007E38F6">
      <w:pPr>
        <w:pStyle w:val="FMPequeno"/>
        <w:spacing w:after="40" w:line="240" w:lineRule="auto"/>
        <w:rPr>
          <w:rFonts w:cs="Arial"/>
          <w:b/>
          <w:sz w:val="22"/>
          <w:lang w:val="pt-BR"/>
        </w:rPr>
      </w:pPr>
      <w:r w:rsidRPr="006204CF">
        <w:rPr>
          <w:rFonts w:cs="Arial"/>
          <w:b/>
          <w:sz w:val="22"/>
          <w:lang w:val="pt-BR"/>
        </w:rPr>
        <w:t>© 2026 Henrique Lima Gusmão. Esta obra está licenciada sob a Creative Commons Attribution 4.0 International — CC BY 4.0.</w:t>
      </w:r>
      <w:r w:rsidR="007E38F6" w:rsidRPr="006204CF">
        <w:rPr>
          <w:rFonts w:cs="Arial"/>
          <w:b/>
          <w:sz w:val="22"/>
          <w:lang w:val="pt-BR"/>
        </w:rPr>
        <w:t xml:space="preserve"> </w:t>
      </w:r>
    </w:p>
    <w:p w14:paraId="3A8C040A" w14:textId="77777777" w:rsidR="007E38F6" w:rsidRPr="006204CF" w:rsidRDefault="007E38F6" w:rsidP="007E38F6">
      <w:pPr>
        <w:pStyle w:val="FMPequeno"/>
        <w:spacing w:after="40" w:line="240" w:lineRule="auto"/>
        <w:rPr>
          <w:rFonts w:cs="Arial"/>
          <w:b/>
          <w:sz w:val="22"/>
          <w:lang w:val="pt-BR"/>
        </w:rPr>
      </w:pPr>
    </w:p>
    <w:p w14:paraId="2883D74B" w14:textId="77777777" w:rsidR="003B64A4" w:rsidRPr="006204CF" w:rsidRDefault="007E38F6" w:rsidP="007E38F6">
      <w:pPr>
        <w:pStyle w:val="FMPequeno"/>
        <w:spacing w:after="40" w:line="240" w:lineRule="auto"/>
        <w:jc w:val="center"/>
        <w:rPr>
          <w:rFonts w:cs="Arial"/>
          <w:bCs/>
          <w:sz w:val="22"/>
          <w:lang w:val="pt-BR"/>
        </w:rPr>
      </w:pPr>
      <w:r w:rsidRPr="006204CF">
        <w:rPr>
          <w:rFonts w:cs="Arial"/>
          <w:bCs/>
          <w:sz w:val="22"/>
          <w:lang w:val="pt-BR"/>
        </w:rPr>
        <w:t>As opiniões e conclusões apresentadas são de responsabilidade exclusiva do autor e não representam necessariamente posicionamento institucional da UFMG.</w:t>
      </w:r>
    </w:p>
    <w:p w14:paraId="64E712B0" w14:textId="77777777" w:rsidR="003B64A4" w:rsidRPr="006204CF" w:rsidRDefault="003B64A4">
      <w:pPr>
        <w:pStyle w:val="TechnicalText"/>
        <w:spacing w:after="40"/>
        <w:jc w:val="both"/>
        <w:rPr>
          <w:rFonts w:ascii="Arial" w:hAnsi="Arial" w:cs="Arial"/>
          <w:sz w:val="19"/>
          <w:szCs w:val="19"/>
        </w:rPr>
      </w:pPr>
    </w:p>
    <w:p w14:paraId="0FC4DDDB" w14:textId="77777777" w:rsidR="005655BC" w:rsidRPr="006204CF" w:rsidRDefault="008F532E">
      <w:pPr>
        <w:pStyle w:val="FrontHeading"/>
        <w:keepNext/>
        <w:spacing w:before="100" w:after="40"/>
        <w:rPr>
          <w:rFonts w:ascii="Arial" w:hAnsi="Arial" w:cs="Arial"/>
        </w:rPr>
      </w:pPr>
      <w:r w:rsidRPr="006204CF">
        <w:rPr>
          <w:rFonts w:ascii="Arial" w:eastAsia="Arial" w:hAnsi="Arial" w:cs="Arial"/>
        </w:rPr>
        <w:t>FICHA CATALOGRÁFICA</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8951"/>
      </w:tblGrid>
      <w:tr w:rsidR="005655BC" w:rsidRPr="006204CF" w14:paraId="580D2112" w14:textId="77777777">
        <w:trPr>
          <w:cantSplit/>
          <w:tblHeader/>
          <w:jc w:val="center"/>
        </w:trPr>
        <w:tc>
          <w:tcPr>
            <w:tcW w:w="8951" w:type="dxa"/>
            <w:tcBorders>
              <w:top w:val="single" w:sz="12" w:space="0" w:color="000000"/>
              <w:left w:val="single" w:sz="12" w:space="0" w:color="000000"/>
              <w:bottom w:val="single" w:sz="12" w:space="0" w:color="000000"/>
              <w:right w:val="single" w:sz="12" w:space="0" w:color="000000"/>
            </w:tcBorders>
            <w:shd w:val="clear" w:color="auto" w:fill="E8EEF1"/>
            <w:tcMar>
              <w:top w:w="95" w:type="dxa"/>
              <w:left w:w="115" w:type="dxa"/>
              <w:bottom w:w="95" w:type="dxa"/>
              <w:right w:w="115" w:type="dxa"/>
            </w:tcMar>
            <w:vAlign w:val="center"/>
          </w:tcPr>
          <w:p w14:paraId="0E7FCDF6" w14:textId="77777777" w:rsidR="005655BC" w:rsidRPr="006204CF" w:rsidRDefault="008F532E" w:rsidP="003566A7">
            <w:pPr>
              <w:suppressAutoHyphens/>
              <w:spacing w:line="240" w:lineRule="auto"/>
              <w:ind w:firstLine="0"/>
              <w:jc w:val="center"/>
              <w:rPr>
                <w:rFonts w:cs="Arial"/>
              </w:rPr>
            </w:pPr>
            <w:r>
              <w:rPr>
                <w:b/>
                <w:sz w:val="17"/>
              </w:rPr>
              <w:t>G984l Gusmão, Henrique Lima.</w:t>
            </w:r>
            <w:r>
              <w:rPr>
                <w:b/>
                <w:sz w:val="17"/>
              </w:rPr>
              <w:br/>
            </w:r>
            <w:r>
              <w:rPr>
                <w:b/>
                <w:sz w:val="17"/>
              </w:rPr>
              <w:br/>
            </w:r>
            <w:r>
              <w:rPr>
                <w:b/>
                <w:sz w:val="17"/>
              </w:rPr>
              <w:t xml:space="preserve">    Listas Públicas De Procurados Não Medem Criminalidade: Auditoria sociotécnica da estabilidade e dos limites inferenciais de um pipeline de similaridade facial / Henrique Lima Gusmão. – 1. ed. – Belo Horizonte: edição do autor, 2026.</w:t>
            </w:r>
            <w:r>
              <w:rPr>
                <w:b/>
                <w:sz w:val="17"/>
              </w:rPr>
              <w:br/>
            </w:r>
            <w:r>
              <w:rPr>
                <w:b/>
                <w:sz w:val="17"/>
              </w:rPr>
              <w:br/>
              <w:t xml:space="preserve">    1 recurso online: il., quadros, tabelas.</w:t>
            </w:r>
            <w:r>
              <w:rPr>
                <w:b/>
                <w:sz w:val="17"/>
              </w:rPr>
              <w:br/>
              <w:t xml:space="preserve">    Inclui referências e apêndice.</w:t>
            </w:r>
            <w:r>
              <w:rPr>
                <w:b/>
                <w:sz w:val="17"/>
              </w:rPr>
              <w:br/>
            </w:r>
            <w:r>
              <w:rPr>
                <w:b/>
                <w:sz w:val="17"/>
              </w:rPr>
              <w:br/>
              <w:t xml:space="preserve">    ISBN: 978-65-02-26124-8</w:t>
            </w:r>
            <w:r>
              <w:rPr>
                <w:b/>
                <w:sz w:val="17"/>
              </w:rPr>
              <w:br/>
              <w:t xml:space="preserve">    DOI: 10.5281/zenodo.21659240</w:t>
            </w:r>
            <w:r>
              <w:rPr>
                <w:b/>
                <w:sz w:val="17"/>
              </w:rPr>
              <w:br/>
            </w:r>
            <w:r>
              <w:rPr>
                <w:b/>
                <w:sz w:val="17"/>
              </w:rPr>
              <w:br/>
            </w:r>
            <w:r>
              <w:rPr>
                <w:b/>
                <w:sz w:val="17"/>
              </w:rPr>
              <w:t xml:space="preserve">    1. Inteligência artificial. 2. Reconhecimento facial. 3. Auditoria algorítmica. 4. Viés racial. 5. Ética em inteligência artificial. 6. Viés de seleção. I. Título.</w:t>
            </w:r>
            <w:r>
              <w:rPr>
                <w:b/>
                <w:sz w:val="17"/>
              </w:rPr>
              <w:br/>
            </w:r>
            <w:r>
              <w:rPr>
                <w:b/>
                <w:sz w:val="17"/>
              </w:rPr>
              <w:br/>
              <w:t xml:space="preserve">                                                                                                                                             CDD 006.3</w:t>
            </w:r>
          </w:p>
        </w:tc>
      </w:tr>
    </w:tbl>
    <w:p w14:paraId="0ABA8D0E" w14:textId="77777777" w:rsidR="003B64A4" w:rsidRPr="006204CF" w:rsidRDefault="003B64A4">
      <w:pPr>
        <w:pStyle w:val="FrontHeading"/>
        <w:keepNext/>
        <w:spacing w:after="40"/>
        <w:rPr>
          <w:rFonts w:ascii="Arial" w:eastAsia="Arial" w:hAnsi="Arial" w:cs="Arial"/>
        </w:rPr>
      </w:pPr>
    </w:p>
    <w:p w14:paraId="31C1F993" w14:textId="77777777" w:rsidR="003B64A4" w:rsidRPr="006204CF" w:rsidRDefault="00AA3B0F">
      <w:pPr>
        <w:pStyle w:val="FrontHeading"/>
        <w:keepNext/>
        <w:spacing w:before="100" w:after="40"/>
        <w:rPr>
          <w:rFonts w:ascii="Arial" w:eastAsia="Arial" w:hAnsi="Arial" w:cs="Arial"/>
        </w:rPr>
      </w:pPr>
      <w:r w:rsidRPr="006204CF">
        <w:rPr>
          <w:rFonts w:ascii="Arial" w:eastAsia="Arial" w:hAnsi="Arial" w:cs="Arial"/>
        </w:rPr>
        <w:t>Cite:</w:t>
      </w:r>
    </w:p>
    <w:p w14:paraId="79904BAC" w14:textId="77777777" w:rsidR="00CC235F" w:rsidRPr="006204CF" w:rsidRDefault="00CC235F" w:rsidP="00B13BF0">
      <w:pPr>
        <w:pStyle w:val="TechnicalText"/>
        <w:spacing w:after="40"/>
        <w:jc w:val="both"/>
        <w:rPr>
          <w:rFonts w:ascii="Arial" w:eastAsia="Arial" w:hAnsi="Arial" w:cs="Arial"/>
          <w:sz w:val="18"/>
          <w:szCs w:val="18"/>
        </w:rPr>
      </w:pPr>
      <w:r>
        <w:t>GUSMÃO, Henrique Lima. Listas Públicas De Procurados Não Medem Criminalidade: Auditoria sociotécnica da estabilidade e dos limites inferenciais de um pipeline de similaridade facial. 1. ed. Belo Horizonte: edição do autor, 2026. Publicação eletrônica depositada no Zenodo. DOI: 10.5281/zenodo.21659240. ISBN: 978-65-02-26124-8.</w:t>
      </w:r>
    </w:p>
    <w:p w14:paraId="2FB40C6E" w14:textId="77777777" w:rsidR="005655BC" w:rsidRPr="006204CF" w:rsidRDefault="008F532E">
      <w:pPr>
        <w:pStyle w:val="FrontHeading"/>
        <w:keepNext/>
        <w:pageBreakBefore/>
        <w:spacing w:after="0" w:line="360" w:lineRule="auto"/>
        <w:rPr>
          <w:rFonts w:ascii="Arial" w:hAnsi="Arial" w:cs="Arial"/>
        </w:rPr>
      </w:pPr>
      <w:r w:rsidRPr="006204CF">
        <w:rPr>
          <w:rFonts w:ascii="Arial" w:eastAsia="Arial" w:hAnsi="Arial" w:cs="Arial"/>
        </w:rPr>
        <w:lastRenderedPageBreak/>
        <w:t>RESUMO</w:t>
      </w:r>
    </w:p>
    <w:p w14:paraId="294DB70C" w14:textId="77777777" w:rsidR="007E38F6" w:rsidRPr="006204CF" w:rsidRDefault="007E38F6">
      <w:pPr>
        <w:pStyle w:val="Keywords"/>
        <w:keepLines/>
        <w:suppressAutoHyphens/>
        <w:spacing w:after="0" w:line="360" w:lineRule="auto"/>
        <w:rPr>
          <w:rFonts w:ascii="Arial" w:eastAsia="Arial" w:hAnsi="Arial" w:cs="Arial"/>
        </w:rPr>
      </w:pPr>
      <w:r>
        <w:t>Esta monografia investiga uma falha recorrente em sistemas de inteligência artificial: o pipeline produz um rótulo a partir de uma representação, recupera esse rótulo com alta separabilidade e converte a circularidade em aparente evidência sobre pessoas. Propõe-se um framework de auditoria de construtos endógenos que distingue separabilidade interna, estabilidade computacional, validade de construto e validade externa. O caso empírico audita um pipeline de similaridade facial aplicado a listas públicas de procurados, que são produtos de seleção institucional e não amostras probabilísticas da criminalidade. Na reconstrução agrupada, 9.482 embeddings válidos foram avaliados por cross-fitting sem ajuste no teste. A ROC-AUC média foi 0,896, indicando recuperabilidade interna do alvo sintético, não mensuração de criminalidade. A análise de estabilidade reuniu 611 configurações e 60.045 comparações pareadas; em k = 64, as medianas foram 0,085 para ARI e 0,004 para Jaccard do alvo. Um controle sintético confirmou, em três demonstrações, que um alvo induzido pela geometria pode ser altamente separável e mudar quando o agrupamento é perturbado. Em braço independente com FairFace, os cenários demográficos apresentaram, contra a referência, ARI mediano de 0,182 a 0,199 e Jaccard próximo de 0,001, embora a prevalência do alvo e a ROC-AUC variassem pouco. Como a identidade das imagens e a inicialização também variam, o experimento não identifica efeito causal demográfico. Os resultados demonstram a falácia da separabilidade endógena: recuperar um rótulo produzido pelo próprio sistema não estabelece a existência nem a validade de um construto externo.</w:t>
      </w:r>
    </w:p>
    <w:p w14:paraId="25740E18" w14:textId="77777777" w:rsidR="005655BC" w:rsidRPr="006204CF" w:rsidRDefault="008F532E">
      <w:pPr>
        <w:pStyle w:val="Keywords"/>
        <w:suppressAutoHyphens/>
        <w:spacing w:after="0" w:line="360" w:lineRule="auto"/>
        <w:rPr>
          <w:rFonts w:ascii="Arial" w:eastAsia="Arial" w:hAnsi="Arial" w:cs="Arial"/>
        </w:rPr>
      </w:pPr>
      <w:r>
        <w:t>Palavras-chave: validade de construto; viés de seleção; reconhecimento facial; auditoria algorítmica; fisiognomia algorítmica.</w:t>
      </w:r>
    </w:p>
    <w:p w14:paraId="704D742D" w14:textId="77777777" w:rsidR="005655BC" w:rsidRPr="006204CF" w:rsidRDefault="008F532E">
      <w:pPr>
        <w:pStyle w:val="FrontHeading"/>
        <w:keepNext/>
        <w:pageBreakBefore/>
        <w:spacing w:after="0" w:line="360" w:lineRule="auto"/>
        <w:rPr>
          <w:rFonts w:ascii="Arial" w:hAnsi="Arial" w:cs="Arial"/>
          <w:lang w:val="en-US"/>
        </w:rPr>
      </w:pPr>
      <w:r w:rsidRPr="006204CF">
        <w:rPr>
          <w:rFonts w:ascii="Arial" w:eastAsia="Arial" w:hAnsi="Arial" w:cs="Arial"/>
          <w:lang w:val="en-US" w:eastAsia="en-US"/>
        </w:rPr>
        <w:lastRenderedPageBreak/>
        <w:t>ABSTRACT</w:t>
      </w:r>
    </w:p>
    <w:p w14:paraId="666ECACC" w14:textId="77777777" w:rsidR="007E38F6" w:rsidRPr="006204CF" w:rsidRDefault="007E38F6">
      <w:pPr>
        <w:pStyle w:val="Keywords"/>
        <w:keepLines/>
        <w:suppressAutoHyphens/>
        <w:spacing w:after="0" w:line="360" w:lineRule="auto"/>
        <w:rPr>
          <w:rFonts w:ascii="Arial" w:eastAsia="Arial" w:hAnsi="Arial" w:cs="Arial"/>
          <w:lang w:val="en-US" w:eastAsia="en-US"/>
        </w:rPr>
      </w:pPr>
      <w:r>
        <w:t>This monograph examines a recurring failure in artificial-intelligence systems: a pipeline produces a label from a representation, recovers that label with high separability, and converts this circularity into apparent evidence about people. It proposes an audit framework for endogenous constructs that distinguishes internal separability, computational stability, construct validity, and external validity. The empirical case audits a face-similarity pipeline applied to public wanted-person lists, which are products of institutional selection rather than probability samples of criminality. In the grouped reconstruction, 9,482 valid embeddings were evaluated by cross-fitting with no test-set fitting. Mean ROC-AUC was 0.896, indicating internal recoverability of the synthetic target rather than measurement of criminality. The stability analysis comprised 611 configurations and 60,045 pairwise comparisons; at k = 64, median ARI was 0.085 and median target Jaccard was 0.004. A synthetic control confirmed in three demonstrations that a geometry-induced target can be highly separable and change when clustering is perturbed. In an independent FairFace arm, demographic scenarios yielded median ARI values from 0.182 to 0.199 and target Jaccard near 0.001 against the reference, while target prevalence and ROC-AUC changed little. Because image membership and initialization also vary, the experiment does not identify a causal demographic effect. The results demonstrate the endogenous-separability fallacy: recovering a label produced by the system itself does not establish the existence or validity of an external construct.</w:t>
      </w:r>
    </w:p>
    <w:p w14:paraId="4366D60A" w14:textId="77777777" w:rsidR="005655BC" w:rsidRPr="006204CF" w:rsidRDefault="008F532E">
      <w:pPr>
        <w:pStyle w:val="Keywords"/>
        <w:suppressAutoHyphens/>
        <w:spacing w:after="0" w:line="360" w:lineRule="auto"/>
        <w:rPr>
          <w:rFonts w:ascii="Arial" w:hAnsi="Arial" w:cs="Arial"/>
          <w:lang w:val="en-US"/>
        </w:rPr>
      </w:pPr>
      <w:r>
        <w:t>Keywords: construct validity; selection bias; face recognition; algorithmic auditing; algorithmic physiognomy.</w:t>
      </w:r>
    </w:p>
    <w:p w14:paraId="5B2E26FB" w14:textId="77777777" w:rsidR="00CF6D2D" w:rsidRDefault="008F532E">
      <w:pPr>
        <w:suppressAutoHyphens/>
      </w:pPr>
      <w:r>
        <w:br w:type="page"/>
      </w:r>
    </w:p>
    <w:p w14:paraId="149A53DD" w14:textId="77777777" w:rsidR="005655BC" w:rsidRPr="006204CF" w:rsidRDefault="008F532E">
      <w:pPr>
        <w:pStyle w:val="FrontHeading"/>
        <w:keepNext/>
        <w:spacing w:after="0" w:line="360" w:lineRule="auto"/>
        <w:jc w:val="center"/>
        <w:rPr>
          <w:rFonts w:ascii="Arial" w:hAnsi="Arial" w:cs="Arial"/>
        </w:rPr>
      </w:pPr>
      <w:r w:rsidRPr="006204CF">
        <w:rPr>
          <w:rFonts w:ascii="Arial" w:eastAsia="Arial" w:hAnsi="Arial" w:cs="Arial"/>
        </w:rPr>
        <w:lastRenderedPageBreak/>
        <w:t>SUMÁRIO</w:t>
      </w:r>
    </w:p>
    <w:p w14:paraId="45061C20" w14:textId="2C4F0CFB" w:rsidR="00BA5F40" w:rsidRDefault="00BA5F40">
      <w:pPr>
        <w:pStyle w:val="TOC1"/>
        <w:tabs>
          <w:tab w:val="right" w:leader="dot" w:pos="9061"/>
        </w:tabs>
        <w:rPr>
          <w:noProof/>
        </w:rPr>
      </w:pPr>
      <w:r>
        <w:fldChar w:fldCharType="begin"/>
      </w:r>
      <w:r>
        <w:instrText xml:space="preserve"> TOC \o "1-3" \h \z \u </w:instrText>
      </w:r>
      <w:r>
        <w:fldChar w:fldCharType="separate"/>
      </w:r>
      <w:hyperlink w:anchor="_Toc237772923" w:history="1">
        <w:r w:rsidRPr="00724C48">
          <w:rPr>
            <w:rStyle w:val="Hyperlink"/>
            <w:rFonts w:cs="Arial"/>
            <w:noProof/>
          </w:rPr>
          <w:t>1 INTRODUÇÃO</w:t>
        </w:r>
        <w:r>
          <w:rPr>
            <w:noProof/>
            <w:webHidden/>
          </w:rPr>
          <w:tab/>
        </w:r>
        <w:r>
          <w:rPr>
            <w:noProof/>
            <w:webHidden/>
          </w:rPr>
          <w:fldChar w:fldCharType="begin"/>
        </w:r>
        <w:r>
          <w:rPr>
            <w:noProof/>
            <w:webHidden/>
          </w:rPr>
          <w:instrText xml:space="preserve"> PAGEREF _Toc237772923 \h </w:instrText>
        </w:r>
        <w:r>
          <w:rPr>
            <w:noProof/>
            <w:webHidden/>
          </w:rPr>
        </w:r>
        <w:r>
          <w:rPr>
            <w:noProof/>
            <w:webHidden/>
          </w:rPr>
          <w:fldChar w:fldCharType="separate"/>
        </w:r>
        <w:r>
          <w:rPr>
            <w:noProof/>
            <w:webHidden/>
          </w:rPr>
          <w:t>1</w:t>
        </w:r>
        <w:r>
          <w:rPr>
            <w:noProof/>
            <w:webHidden/>
          </w:rPr>
          <w:fldChar w:fldCharType="end"/>
        </w:r>
      </w:hyperlink>
    </w:p>
    <w:p w14:paraId="1671D9A2" w14:textId="1342D711" w:rsidR="00BA5F40" w:rsidRDefault="00BA5F40">
      <w:pPr>
        <w:pStyle w:val="TOC2"/>
        <w:tabs>
          <w:tab w:val="right" w:leader="dot" w:pos="9061"/>
        </w:tabs>
        <w:rPr>
          <w:noProof/>
        </w:rPr>
      </w:pPr>
      <w:hyperlink w:anchor="_Toc237772924" w:history="1">
        <w:r w:rsidRPr="00724C48">
          <w:rPr>
            <w:rStyle w:val="Hyperlink"/>
            <w:noProof/>
          </w:rPr>
          <w:t>1.1 Contribuições</w:t>
        </w:r>
        <w:r>
          <w:rPr>
            <w:noProof/>
            <w:webHidden/>
          </w:rPr>
          <w:tab/>
        </w:r>
        <w:r>
          <w:rPr>
            <w:noProof/>
            <w:webHidden/>
          </w:rPr>
          <w:fldChar w:fldCharType="begin"/>
        </w:r>
        <w:r>
          <w:rPr>
            <w:noProof/>
            <w:webHidden/>
          </w:rPr>
          <w:instrText xml:space="preserve"> PAGEREF _Toc237772924 \h </w:instrText>
        </w:r>
        <w:r>
          <w:rPr>
            <w:noProof/>
            <w:webHidden/>
          </w:rPr>
        </w:r>
        <w:r>
          <w:rPr>
            <w:noProof/>
            <w:webHidden/>
          </w:rPr>
          <w:fldChar w:fldCharType="separate"/>
        </w:r>
        <w:r>
          <w:rPr>
            <w:noProof/>
            <w:webHidden/>
          </w:rPr>
          <w:t>2</w:t>
        </w:r>
        <w:r>
          <w:rPr>
            <w:noProof/>
            <w:webHidden/>
          </w:rPr>
          <w:fldChar w:fldCharType="end"/>
        </w:r>
      </w:hyperlink>
    </w:p>
    <w:p w14:paraId="28B6E5CF" w14:textId="160B75A7" w:rsidR="00BA5F40" w:rsidRDefault="00BA5F40">
      <w:pPr>
        <w:pStyle w:val="TOC2"/>
        <w:tabs>
          <w:tab w:val="right" w:leader="dot" w:pos="9061"/>
        </w:tabs>
        <w:rPr>
          <w:noProof/>
        </w:rPr>
      </w:pPr>
      <w:hyperlink w:anchor="_Toc237772925" w:history="1">
        <w:r w:rsidRPr="00724C48">
          <w:rPr>
            <w:rStyle w:val="Hyperlink"/>
            <w:noProof/>
          </w:rPr>
          <w:t>1.2 Trabalhos relacionados e fundamentação</w:t>
        </w:r>
        <w:r>
          <w:rPr>
            <w:noProof/>
            <w:webHidden/>
          </w:rPr>
          <w:tab/>
        </w:r>
        <w:r>
          <w:rPr>
            <w:noProof/>
            <w:webHidden/>
          </w:rPr>
          <w:fldChar w:fldCharType="begin"/>
        </w:r>
        <w:r>
          <w:rPr>
            <w:noProof/>
            <w:webHidden/>
          </w:rPr>
          <w:instrText xml:space="preserve"> PAGEREF _Toc237772925 \h </w:instrText>
        </w:r>
        <w:r>
          <w:rPr>
            <w:noProof/>
            <w:webHidden/>
          </w:rPr>
        </w:r>
        <w:r>
          <w:rPr>
            <w:noProof/>
            <w:webHidden/>
          </w:rPr>
          <w:fldChar w:fldCharType="separate"/>
        </w:r>
        <w:r>
          <w:rPr>
            <w:noProof/>
            <w:webHidden/>
          </w:rPr>
          <w:t>2</w:t>
        </w:r>
        <w:r>
          <w:rPr>
            <w:noProof/>
            <w:webHidden/>
          </w:rPr>
          <w:fldChar w:fldCharType="end"/>
        </w:r>
      </w:hyperlink>
    </w:p>
    <w:p w14:paraId="0B9AF465" w14:textId="1F9D994F" w:rsidR="00BA5F40" w:rsidRDefault="00BA5F40">
      <w:pPr>
        <w:pStyle w:val="TOC1"/>
        <w:tabs>
          <w:tab w:val="right" w:leader="dot" w:pos="9061"/>
        </w:tabs>
        <w:rPr>
          <w:noProof/>
        </w:rPr>
      </w:pPr>
      <w:hyperlink w:anchor="_Toc237772926" w:history="1">
        <w:r w:rsidRPr="00724C48">
          <w:rPr>
            <w:rStyle w:val="Hyperlink"/>
            <w:rFonts w:cs="Arial"/>
            <w:noProof/>
          </w:rPr>
          <w:t>2 MATERIAIS E MÉTODOS</w:t>
        </w:r>
        <w:r>
          <w:rPr>
            <w:noProof/>
            <w:webHidden/>
          </w:rPr>
          <w:tab/>
        </w:r>
        <w:r>
          <w:rPr>
            <w:noProof/>
            <w:webHidden/>
          </w:rPr>
          <w:fldChar w:fldCharType="begin"/>
        </w:r>
        <w:r>
          <w:rPr>
            <w:noProof/>
            <w:webHidden/>
          </w:rPr>
          <w:instrText xml:space="preserve"> PAGEREF _Toc237772926 \h </w:instrText>
        </w:r>
        <w:r>
          <w:rPr>
            <w:noProof/>
            <w:webHidden/>
          </w:rPr>
        </w:r>
        <w:r>
          <w:rPr>
            <w:noProof/>
            <w:webHidden/>
          </w:rPr>
          <w:fldChar w:fldCharType="separate"/>
        </w:r>
        <w:r>
          <w:rPr>
            <w:noProof/>
            <w:webHidden/>
          </w:rPr>
          <w:t>3</w:t>
        </w:r>
        <w:r>
          <w:rPr>
            <w:noProof/>
            <w:webHidden/>
          </w:rPr>
          <w:fldChar w:fldCharType="end"/>
        </w:r>
      </w:hyperlink>
    </w:p>
    <w:p w14:paraId="529E7106" w14:textId="6ADB56A3" w:rsidR="00BA5F40" w:rsidRDefault="00BA5F40">
      <w:pPr>
        <w:pStyle w:val="TOC2"/>
        <w:tabs>
          <w:tab w:val="right" w:leader="dot" w:pos="9061"/>
        </w:tabs>
        <w:rPr>
          <w:noProof/>
        </w:rPr>
      </w:pPr>
      <w:hyperlink w:anchor="_Toc237772927" w:history="1">
        <w:r w:rsidRPr="00724C48">
          <w:rPr>
            <w:rStyle w:val="Hyperlink"/>
            <w:rFonts w:cs="Arial"/>
            <w:noProof/>
          </w:rPr>
          <w:t>2.1 Unidade de análise e estado preservado</w:t>
        </w:r>
        <w:r>
          <w:rPr>
            <w:noProof/>
            <w:webHidden/>
          </w:rPr>
          <w:tab/>
        </w:r>
        <w:r>
          <w:rPr>
            <w:noProof/>
            <w:webHidden/>
          </w:rPr>
          <w:fldChar w:fldCharType="begin"/>
        </w:r>
        <w:r>
          <w:rPr>
            <w:noProof/>
            <w:webHidden/>
          </w:rPr>
          <w:instrText xml:space="preserve"> PAGEREF _Toc237772927 \h </w:instrText>
        </w:r>
        <w:r>
          <w:rPr>
            <w:noProof/>
            <w:webHidden/>
          </w:rPr>
        </w:r>
        <w:r>
          <w:rPr>
            <w:noProof/>
            <w:webHidden/>
          </w:rPr>
          <w:fldChar w:fldCharType="separate"/>
        </w:r>
        <w:r>
          <w:rPr>
            <w:noProof/>
            <w:webHidden/>
          </w:rPr>
          <w:t>3</w:t>
        </w:r>
        <w:r>
          <w:rPr>
            <w:noProof/>
            <w:webHidden/>
          </w:rPr>
          <w:fldChar w:fldCharType="end"/>
        </w:r>
      </w:hyperlink>
    </w:p>
    <w:p w14:paraId="2362E513" w14:textId="0497F99F" w:rsidR="00BA5F40" w:rsidRDefault="00BA5F40">
      <w:pPr>
        <w:pStyle w:val="TOC2"/>
        <w:tabs>
          <w:tab w:val="right" w:leader="dot" w:pos="9061"/>
        </w:tabs>
        <w:rPr>
          <w:noProof/>
        </w:rPr>
      </w:pPr>
      <w:hyperlink w:anchor="_Toc237772928" w:history="1">
        <w:r w:rsidRPr="00724C48">
          <w:rPr>
            <w:rStyle w:val="Hyperlink"/>
            <w:noProof/>
          </w:rPr>
          <w:t>2.2 Framework de auditoria da separabilidade endógena</w:t>
        </w:r>
        <w:r>
          <w:rPr>
            <w:noProof/>
            <w:webHidden/>
          </w:rPr>
          <w:tab/>
        </w:r>
        <w:r>
          <w:rPr>
            <w:noProof/>
            <w:webHidden/>
          </w:rPr>
          <w:fldChar w:fldCharType="begin"/>
        </w:r>
        <w:r>
          <w:rPr>
            <w:noProof/>
            <w:webHidden/>
          </w:rPr>
          <w:instrText xml:space="preserve"> PAGEREF _Toc237772928 \h </w:instrText>
        </w:r>
        <w:r>
          <w:rPr>
            <w:noProof/>
            <w:webHidden/>
          </w:rPr>
        </w:r>
        <w:r>
          <w:rPr>
            <w:noProof/>
            <w:webHidden/>
          </w:rPr>
          <w:fldChar w:fldCharType="separate"/>
        </w:r>
        <w:r>
          <w:rPr>
            <w:noProof/>
            <w:webHidden/>
          </w:rPr>
          <w:t>4</w:t>
        </w:r>
        <w:r>
          <w:rPr>
            <w:noProof/>
            <w:webHidden/>
          </w:rPr>
          <w:fldChar w:fldCharType="end"/>
        </w:r>
      </w:hyperlink>
    </w:p>
    <w:p w14:paraId="23FAC0FA" w14:textId="79897673" w:rsidR="00BA5F40" w:rsidRDefault="00BA5F40">
      <w:pPr>
        <w:pStyle w:val="TOC2"/>
        <w:tabs>
          <w:tab w:val="right" w:leader="dot" w:pos="9061"/>
        </w:tabs>
        <w:rPr>
          <w:noProof/>
        </w:rPr>
      </w:pPr>
      <w:hyperlink w:anchor="_Toc237772929" w:history="1">
        <w:r w:rsidRPr="00724C48">
          <w:rPr>
            <w:rStyle w:val="Hyperlink"/>
            <w:noProof/>
          </w:rPr>
          <w:t>2.3 Classes de identificabilidade</w:t>
        </w:r>
        <w:r>
          <w:rPr>
            <w:noProof/>
            <w:webHidden/>
          </w:rPr>
          <w:tab/>
        </w:r>
        <w:r>
          <w:rPr>
            <w:noProof/>
            <w:webHidden/>
          </w:rPr>
          <w:fldChar w:fldCharType="begin"/>
        </w:r>
        <w:r>
          <w:rPr>
            <w:noProof/>
            <w:webHidden/>
          </w:rPr>
          <w:instrText xml:space="preserve"> PAGEREF _Toc237772929 \h </w:instrText>
        </w:r>
        <w:r>
          <w:rPr>
            <w:noProof/>
            <w:webHidden/>
          </w:rPr>
        </w:r>
        <w:r>
          <w:rPr>
            <w:noProof/>
            <w:webHidden/>
          </w:rPr>
          <w:fldChar w:fldCharType="separate"/>
        </w:r>
        <w:r>
          <w:rPr>
            <w:noProof/>
            <w:webHidden/>
          </w:rPr>
          <w:t>4</w:t>
        </w:r>
        <w:r>
          <w:rPr>
            <w:noProof/>
            <w:webHidden/>
          </w:rPr>
          <w:fldChar w:fldCharType="end"/>
        </w:r>
      </w:hyperlink>
    </w:p>
    <w:p w14:paraId="65C9FDB3" w14:textId="624F62B5" w:rsidR="00BA5F40" w:rsidRDefault="00BA5F40">
      <w:pPr>
        <w:pStyle w:val="TOC2"/>
        <w:tabs>
          <w:tab w:val="right" w:leader="dot" w:pos="9061"/>
        </w:tabs>
        <w:rPr>
          <w:noProof/>
        </w:rPr>
      </w:pPr>
      <w:hyperlink w:anchor="_Toc237772930" w:history="1">
        <w:r w:rsidRPr="00724C48">
          <w:rPr>
            <w:rStyle w:val="Hyperlink"/>
            <w:noProof/>
          </w:rPr>
          <w:t>2.4 Cadeia sociotécnica de seleção e status da evidência</w:t>
        </w:r>
        <w:r>
          <w:rPr>
            <w:noProof/>
            <w:webHidden/>
          </w:rPr>
          <w:tab/>
        </w:r>
        <w:r>
          <w:rPr>
            <w:noProof/>
            <w:webHidden/>
          </w:rPr>
          <w:fldChar w:fldCharType="begin"/>
        </w:r>
        <w:r>
          <w:rPr>
            <w:noProof/>
            <w:webHidden/>
          </w:rPr>
          <w:instrText xml:space="preserve"> PAGEREF _Toc237772930 \h </w:instrText>
        </w:r>
        <w:r>
          <w:rPr>
            <w:noProof/>
            <w:webHidden/>
          </w:rPr>
        </w:r>
        <w:r>
          <w:rPr>
            <w:noProof/>
            <w:webHidden/>
          </w:rPr>
          <w:fldChar w:fldCharType="separate"/>
        </w:r>
        <w:r>
          <w:rPr>
            <w:noProof/>
            <w:webHidden/>
          </w:rPr>
          <w:t>5</w:t>
        </w:r>
        <w:r>
          <w:rPr>
            <w:noProof/>
            <w:webHidden/>
          </w:rPr>
          <w:fldChar w:fldCharType="end"/>
        </w:r>
      </w:hyperlink>
    </w:p>
    <w:p w14:paraId="1116B5CA" w14:textId="5588AF22" w:rsidR="00BA5F40" w:rsidRDefault="00BA5F40">
      <w:pPr>
        <w:pStyle w:val="TOC2"/>
        <w:tabs>
          <w:tab w:val="right" w:leader="dot" w:pos="9061"/>
        </w:tabs>
        <w:rPr>
          <w:noProof/>
        </w:rPr>
      </w:pPr>
      <w:hyperlink w:anchor="_Toc237772931" w:history="1">
        <w:r w:rsidRPr="00724C48">
          <w:rPr>
            <w:rStyle w:val="Hyperlink"/>
            <w:noProof/>
          </w:rPr>
          <w:t>2.5 Proveniência de fonte e análises excluídas</w:t>
        </w:r>
        <w:r>
          <w:rPr>
            <w:noProof/>
            <w:webHidden/>
          </w:rPr>
          <w:tab/>
        </w:r>
        <w:r>
          <w:rPr>
            <w:noProof/>
            <w:webHidden/>
          </w:rPr>
          <w:fldChar w:fldCharType="begin"/>
        </w:r>
        <w:r>
          <w:rPr>
            <w:noProof/>
            <w:webHidden/>
          </w:rPr>
          <w:instrText xml:space="preserve"> PAGEREF _Toc237772931 \h </w:instrText>
        </w:r>
        <w:r>
          <w:rPr>
            <w:noProof/>
            <w:webHidden/>
          </w:rPr>
        </w:r>
        <w:r>
          <w:rPr>
            <w:noProof/>
            <w:webHidden/>
          </w:rPr>
          <w:fldChar w:fldCharType="separate"/>
        </w:r>
        <w:r>
          <w:rPr>
            <w:noProof/>
            <w:webHidden/>
          </w:rPr>
          <w:t>6</w:t>
        </w:r>
        <w:r>
          <w:rPr>
            <w:noProof/>
            <w:webHidden/>
          </w:rPr>
          <w:fldChar w:fldCharType="end"/>
        </w:r>
      </w:hyperlink>
    </w:p>
    <w:p w14:paraId="2F48C03B" w14:textId="3FDAFA03" w:rsidR="00BA5F40" w:rsidRDefault="00BA5F40">
      <w:pPr>
        <w:pStyle w:val="TOC2"/>
        <w:tabs>
          <w:tab w:val="right" w:leader="dot" w:pos="9061"/>
        </w:tabs>
        <w:rPr>
          <w:noProof/>
        </w:rPr>
      </w:pPr>
      <w:hyperlink w:anchor="_Toc237772932" w:history="1">
        <w:r w:rsidRPr="00724C48">
          <w:rPr>
            <w:rStyle w:val="Hyperlink"/>
            <w:noProof/>
          </w:rPr>
          <w:t>2.6 Análise de estabilidade computacional</w:t>
        </w:r>
        <w:r>
          <w:rPr>
            <w:noProof/>
            <w:webHidden/>
          </w:rPr>
          <w:tab/>
        </w:r>
        <w:r>
          <w:rPr>
            <w:noProof/>
            <w:webHidden/>
          </w:rPr>
          <w:fldChar w:fldCharType="begin"/>
        </w:r>
        <w:r>
          <w:rPr>
            <w:noProof/>
            <w:webHidden/>
          </w:rPr>
          <w:instrText xml:space="preserve"> PAGEREF _Toc237772932 \h </w:instrText>
        </w:r>
        <w:r>
          <w:rPr>
            <w:noProof/>
            <w:webHidden/>
          </w:rPr>
        </w:r>
        <w:r>
          <w:rPr>
            <w:noProof/>
            <w:webHidden/>
          </w:rPr>
          <w:fldChar w:fldCharType="separate"/>
        </w:r>
        <w:r>
          <w:rPr>
            <w:noProof/>
            <w:webHidden/>
          </w:rPr>
          <w:t>6</w:t>
        </w:r>
        <w:r>
          <w:rPr>
            <w:noProof/>
            <w:webHidden/>
          </w:rPr>
          <w:fldChar w:fldCharType="end"/>
        </w:r>
      </w:hyperlink>
    </w:p>
    <w:p w14:paraId="1503539B" w14:textId="3BF5A053" w:rsidR="00BA5F40" w:rsidRDefault="00BA5F40">
      <w:pPr>
        <w:pStyle w:val="TOC2"/>
        <w:tabs>
          <w:tab w:val="right" w:leader="dot" w:pos="9061"/>
        </w:tabs>
        <w:rPr>
          <w:noProof/>
        </w:rPr>
      </w:pPr>
      <w:hyperlink w:anchor="_Toc237772933" w:history="1">
        <w:r w:rsidRPr="00724C48">
          <w:rPr>
            <w:rStyle w:val="Hyperlink"/>
            <w:noProof/>
          </w:rPr>
          <w:t>2.7 Avaliação agrupada e contrato de reprodução</w:t>
        </w:r>
        <w:r>
          <w:rPr>
            <w:noProof/>
            <w:webHidden/>
          </w:rPr>
          <w:tab/>
        </w:r>
        <w:r>
          <w:rPr>
            <w:noProof/>
            <w:webHidden/>
          </w:rPr>
          <w:fldChar w:fldCharType="begin"/>
        </w:r>
        <w:r>
          <w:rPr>
            <w:noProof/>
            <w:webHidden/>
          </w:rPr>
          <w:instrText xml:space="preserve"> PAGEREF _Toc237772933 \h </w:instrText>
        </w:r>
        <w:r>
          <w:rPr>
            <w:noProof/>
            <w:webHidden/>
          </w:rPr>
        </w:r>
        <w:r>
          <w:rPr>
            <w:noProof/>
            <w:webHidden/>
          </w:rPr>
          <w:fldChar w:fldCharType="separate"/>
        </w:r>
        <w:r>
          <w:rPr>
            <w:noProof/>
            <w:webHidden/>
          </w:rPr>
          <w:t>7</w:t>
        </w:r>
        <w:r>
          <w:rPr>
            <w:noProof/>
            <w:webHidden/>
          </w:rPr>
          <w:fldChar w:fldCharType="end"/>
        </w:r>
      </w:hyperlink>
    </w:p>
    <w:p w14:paraId="3BAB0F51" w14:textId="7C3C2915" w:rsidR="00BA5F40" w:rsidRDefault="00BA5F40">
      <w:pPr>
        <w:pStyle w:val="TOC3"/>
        <w:tabs>
          <w:tab w:val="right" w:leader="dot" w:pos="9061"/>
        </w:tabs>
        <w:rPr>
          <w:noProof/>
        </w:rPr>
      </w:pPr>
      <w:hyperlink w:anchor="_Toc237772934" w:history="1">
        <w:r w:rsidRPr="00724C48">
          <w:rPr>
            <w:rStyle w:val="Hyperlink"/>
            <w:noProof/>
          </w:rPr>
          <w:t>2.7.1 Construção e limites do group_id</w:t>
        </w:r>
        <w:r>
          <w:rPr>
            <w:noProof/>
            <w:webHidden/>
          </w:rPr>
          <w:tab/>
        </w:r>
        <w:r>
          <w:rPr>
            <w:noProof/>
            <w:webHidden/>
          </w:rPr>
          <w:fldChar w:fldCharType="begin"/>
        </w:r>
        <w:r>
          <w:rPr>
            <w:noProof/>
            <w:webHidden/>
          </w:rPr>
          <w:instrText xml:space="preserve"> PAGEREF _Toc237772934 \h </w:instrText>
        </w:r>
        <w:r>
          <w:rPr>
            <w:noProof/>
            <w:webHidden/>
          </w:rPr>
        </w:r>
        <w:r>
          <w:rPr>
            <w:noProof/>
            <w:webHidden/>
          </w:rPr>
          <w:fldChar w:fldCharType="separate"/>
        </w:r>
        <w:r>
          <w:rPr>
            <w:noProof/>
            <w:webHidden/>
          </w:rPr>
          <w:t>8</w:t>
        </w:r>
        <w:r>
          <w:rPr>
            <w:noProof/>
            <w:webHidden/>
          </w:rPr>
          <w:fldChar w:fldCharType="end"/>
        </w:r>
      </w:hyperlink>
    </w:p>
    <w:p w14:paraId="2C775E22" w14:textId="6409081B" w:rsidR="00BA5F40" w:rsidRDefault="00BA5F40">
      <w:pPr>
        <w:pStyle w:val="TOC2"/>
        <w:tabs>
          <w:tab w:val="right" w:leader="dot" w:pos="9061"/>
        </w:tabs>
        <w:rPr>
          <w:noProof/>
        </w:rPr>
      </w:pPr>
      <w:hyperlink w:anchor="_Toc237772935" w:history="1">
        <w:r w:rsidRPr="00724C48">
          <w:rPr>
            <w:rStyle w:val="Hyperlink"/>
            <w:noProof/>
          </w:rPr>
          <w:t>2.8 Níveis de verificabilidade computacional</w:t>
        </w:r>
        <w:r>
          <w:rPr>
            <w:noProof/>
            <w:webHidden/>
          </w:rPr>
          <w:tab/>
        </w:r>
        <w:r>
          <w:rPr>
            <w:noProof/>
            <w:webHidden/>
          </w:rPr>
          <w:fldChar w:fldCharType="begin"/>
        </w:r>
        <w:r>
          <w:rPr>
            <w:noProof/>
            <w:webHidden/>
          </w:rPr>
          <w:instrText xml:space="preserve"> PAGEREF _Toc237772935 \h </w:instrText>
        </w:r>
        <w:r>
          <w:rPr>
            <w:noProof/>
            <w:webHidden/>
          </w:rPr>
        </w:r>
        <w:r>
          <w:rPr>
            <w:noProof/>
            <w:webHidden/>
          </w:rPr>
          <w:fldChar w:fldCharType="separate"/>
        </w:r>
        <w:r>
          <w:rPr>
            <w:noProof/>
            <w:webHidden/>
          </w:rPr>
          <w:t>9</w:t>
        </w:r>
        <w:r>
          <w:rPr>
            <w:noProof/>
            <w:webHidden/>
          </w:rPr>
          <w:fldChar w:fldCharType="end"/>
        </w:r>
      </w:hyperlink>
    </w:p>
    <w:p w14:paraId="7A6311AB" w14:textId="208E07BF" w:rsidR="00BA5F40" w:rsidRDefault="00BA5F40">
      <w:pPr>
        <w:pStyle w:val="TOC2"/>
        <w:tabs>
          <w:tab w:val="right" w:leader="dot" w:pos="9061"/>
        </w:tabs>
        <w:rPr>
          <w:noProof/>
        </w:rPr>
      </w:pPr>
      <w:hyperlink w:anchor="_Toc237772936" w:history="1">
        <w:r w:rsidRPr="00724C48">
          <w:rPr>
            <w:rStyle w:val="Hyperlink"/>
            <w:noProof/>
          </w:rPr>
          <w:t>2.9 Experimento externo de composição demográfica</w:t>
        </w:r>
        <w:r>
          <w:rPr>
            <w:noProof/>
            <w:webHidden/>
          </w:rPr>
          <w:tab/>
        </w:r>
        <w:r>
          <w:rPr>
            <w:noProof/>
            <w:webHidden/>
          </w:rPr>
          <w:fldChar w:fldCharType="begin"/>
        </w:r>
        <w:r>
          <w:rPr>
            <w:noProof/>
            <w:webHidden/>
          </w:rPr>
          <w:instrText xml:space="preserve"> PAGEREF _Toc237772936 \h </w:instrText>
        </w:r>
        <w:r>
          <w:rPr>
            <w:noProof/>
            <w:webHidden/>
          </w:rPr>
        </w:r>
        <w:r>
          <w:rPr>
            <w:noProof/>
            <w:webHidden/>
          </w:rPr>
          <w:fldChar w:fldCharType="separate"/>
        </w:r>
        <w:r>
          <w:rPr>
            <w:noProof/>
            <w:webHidden/>
          </w:rPr>
          <w:t>9</w:t>
        </w:r>
        <w:r>
          <w:rPr>
            <w:noProof/>
            <w:webHidden/>
          </w:rPr>
          <w:fldChar w:fldCharType="end"/>
        </w:r>
      </w:hyperlink>
    </w:p>
    <w:p w14:paraId="45A9CCB9" w14:textId="40C8C4E9" w:rsidR="00BA5F40" w:rsidRDefault="00BA5F40">
      <w:pPr>
        <w:pStyle w:val="TOC1"/>
        <w:tabs>
          <w:tab w:val="right" w:leader="dot" w:pos="9061"/>
        </w:tabs>
        <w:rPr>
          <w:noProof/>
        </w:rPr>
      </w:pPr>
      <w:hyperlink w:anchor="_Toc237772937" w:history="1">
        <w:r w:rsidRPr="00724C48">
          <w:rPr>
            <w:rStyle w:val="Hyperlink"/>
            <w:rFonts w:cs="Arial"/>
            <w:noProof/>
          </w:rPr>
          <w:t>3 RESULTADOS</w:t>
        </w:r>
        <w:r>
          <w:rPr>
            <w:noProof/>
            <w:webHidden/>
          </w:rPr>
          <w:tab/>
        </w:r>
        <w:r>
          <w:rPr>
            <w:noProof/>
            <w:webHidden/>
          </w:rPr>
          <w:fldChar w:fldCharType="begin"/>
        </w:r>
        <w:r>
          <w:rPr>
            <w:noProof/>
            <w:webHidden/>
          </w:rPr>
          <w:instrText xml:space="preserve"> PAGEREF _Toc237772937 \h </w:instrText>
        </w:r>
        <w:r>
          <w:rPr>
            <w:noProof/>
            <w:webHidden/>
          </w:rPr>
        </w:r>
        <w:r>
          <w:rPr>
            <w:noProof/>
            <w:webHidden/>
          </w:rPr>
          <w:fldChar w:fldCharType="separate"/>
        </w:r>
        <w:r>
          <w:rPr>
            <w:noProof/>
            <w:webHidden/>
          </w:rPr>
          <w:t>10</w:t>
        </w:r>
        <w:r>
          <w:rPr>
            <w:noProof/>
            <w:webHidden/>
          </w:rPr>
          <w:fldChar w:fldCharType="end"/>
        </w:r>
      </w:hyperlink>
    </w:p>
    <w:p w14:paraId="1E1FBBF0" w14:textId="66D8C858" w:rsidR="00BA5F40" w:rsidRDefault="00BA5F40">
      <w:pPr>
        <w:pStyle w:val="TOC2"/>
        <w:tabs>
          <w:tab w:val="right" w:leader="dot" w:pos="9061"/>
        </w:tabs>
        <w:rPr>
          <w:noProof/>
        </w:rPr>
      </w:pPr>
      <w:hyperlink w:anchor="_Toc237772938" w:history="1">
        <w:r w:rsidRPr="00724C48">
          <w:rPr>
            <w:rStyle w:val="Hyperlink"/>
            <w:rFonts w:cs="Arial"/>
            <w:noProof/>
          </w:rPr>
          <w:t>3.1 Fluxo de registros e cobertura técnica</w:t>
        </w:r>
        <w:r>
          <w:rPr>
            <w:noProof/>
            <w:webHidden/>
          </w:rPr>
          <w:tab/>
        </w:r>
        <w:r>
          <w:rPr>
            <w:noProof/>
            <w:webHidden/>
          </w:rPr>
          <w:fldChar w:fldCharType="begin"/>
        </w:r>
        <w:r>
          <w:rPr>
            <w:noProof/>
            <w:webHidden/>
          </w:rPr>
          <w:instrText xml:space="preserve"> PAGEREF _Toc237772938 \h </w:instrText>
        </w:r>
        <w:r>
          <w:rPr>
            <w:noProof/>
            <w:webHidden/>
          </w:rPr>
        </w:r>
        <w:r>
          <w:rPr>
            <w:noProof/>
            <w:webHidden/>
          </w:rPr>
          <w:fldChar w:fldCharType="separate"/>
        </w:r>
        <w:r>
          <w:rPr>
            <w:noProof/>
            <w:webHidden/>
          </w:rPr>
          <w:t>10</w:t>
        </w:r>
        <w:r>
          <w:rPr>
            <w:noProof/>
            <w:webHidden/>
          </w:rPr>
          <w:fldChar w:fldCharType="end"/>
        </w:r>
      </w:hyperlink>
    </w:p>
    <w:p w14:paraId="42799ACA" w14:textId="572A08F8" w:rsidR="00BA5F40" w:rsidRDefault="00BA5F40">
      <w:pPr>
        <w:pStyle w:val="TOC2"/>
        <w:tabs>
          <w:tab w:val="right" w:leader="dot" w:pos="9061"/>
        </w:tabs>
        <w:rPr>
          <w:noProof/>
        </w:rPr>
      </w:pPr>
      <w:hyperlink w:anchor="_Toc237772939" w:history="1">
        <w:r w:rsidRPr="00724C48">
          <w:rPr>
            <w:rStyle w:val="Hyperlink"/>
            <w:rFonts w:cs="Arial"/>
            <w:noProof/>
          </w:rPr>
          <w:t>3.2 Lacunas de proveniência e estado histórico</w:t>
        </w:r>
        <w:r>
          <w:rPr>
            <w:noProof/>
            <w:webHidden/>
          </w:rPr>
          <w:tab/>
        </w:r>
        <w:r>
          <w:rPr>
            <w:noProof/>
            <w:webHidden/>
          </w:rPr>
          <w:fldChar w:fldCharType="begin"/>
        </w:r>
        <w:r>
          <w:rPr>
            <w:noProof/>
            <w:webHidden/>
          </w:rPr>
          <w:instrText xml:space="preserve"> PAGEREF _Toc237772939 \h </w:instrText>
        </w:r>
        <w:r>
          <w:rPr>
            <w:noProof/>
            <w:webHidden/>
          </w:rPr>
        </w:r>
        <w:r>
          <w:rPr>
            <w:noProof/>
            <w:webHidden/>
          </w:rPr>
          <w:fldChar w:fldCharType="separate"/>
        </w:r>
        <w:r>
          <w:rPr>
            <w:noProof/>
            <w:webHidden/>
          </w:rPr>
          <w:t>11</w:t>
        </w:r>
        <w:r>
          <w:rPr>
            <w:noProof/>
            <w:webHidden/>
          </w:rPr>
          <w:fldChar w:fldCharType="end"/>
        </w:r>
      </w:hyperlink>
    </w:p>
    <w:p w14:paraId="4E33FE7D" w14:textId="5C6A96D1" w:rsidR="00BA5F40" w:rsidRDefault="00BA5F40">
      <w:pPr>
        <w:pStyle w:val="TOC2"/>
        <w:tabs>
          <w:tab w:val="right" w:leader="dot" w:pos="9061"/>
        </w:tabs>
        <w:rPr>
          <w:noProof/>
        </w:rPr>
      </w:pPr>
      <w:hyperlink w:anchor="_Toc237772940" w:history="1">
        <w:r w:rsidRPr="00724C48">
          <w:rPr>
            <w:rStyle w:val="Hyperlink"/>
            <w:rFonts w:cs="Arial"/>
            <w:noProof/>
          </w:rPr>
          <w:t>3.3 Estabilidade computacional da partição</w:t>
        </w:r>
        <w:r>
          <w:rPr>
            <w:noProof/>
            <w:webHidden/>
          </w:rPr>
          <w:tab/>
        </w:r>
        <w:r>
          <w:rPr>
            <w:noProof/>
            <w:webHidden/>
          </w:rPr>
          <w:fldChar w:fldCharType="begin"/>
        </w:r>
        <w:r>
          <w:rPr>
            <w:noProof/>
            <w:webHidden/>
          </w:rPr>
          <w:instrText xml:space="preserve"> PAGEREF _Toc237772940 \h </w:instrText>
        </w:r>
        <w:r>
          <w:rPr>
            <w:noProof/>
            <w:webHidden/>
          </w:rPr>
        </w:r>
        <w:r>
          <w:rPr>
            <w:noProof/>
            <w:webHidden/>
          </w:rPr>
          <w:fldChar w:fldCharType="separate"/>
        </w:r>
        <w:r>
          <w:rPr>
            <w:noProof/>
            <w:webHidden/>
          </w:rPr>
          <w:t>11</w:t>
        </w:r>
        <w:r>
          <w:rPr>
            <w:noProof/>
            <w:webHidden/>
          </w:rPr>
          <w:fldChar w:fldCharType="end"/>
        </w:r>
      </w:hyperlink>
    </w:p>
    <w:p w14:paraId="3BB6E9B6" w14:textId="361F092F" w:rsidR="00BA5F40" w:rsidRDefault="00BA5F40">
      <w:pPr>
        <w:pStyle w:val="TOC2"/>
        <w:tabs>
          <w:tab w:val="right" w:leader="dot" w:pos="9061"/>
        </w:tabs>
        <w:rPr>
          <w:noProof/>
        </w:rPr>
      </w:pPr>
      <w:hyperlink w:anchor="_Toc237772941" w:history="1">
        <w:r w:rsidRPr="00724C48">
          <w:rPr>
            <w:rStyle w:val="Hyperlink"/>
            <w:rFonts w:cs="Arial"/>
            <w:noProof/>
          </w:rPr>
          <w:t>3.4 Avaliação agrupada: histórico preservado e reconstrução atual</w:t>
        </w:r>
        <w:r>
          <w:rPr>
            <w:noProof/>
            <w:webHidden/>
          </w:rPr>
          <w:tab/>
        </w:r>
        <w:r>
          <w:rPr>
            <w:noProof/>
            <w:webHidden/>
          </w:rPr>
          <w:fldChar w:fldCharType="begin"/>
        </w:r>
        <w:r>
          <w:rPr>
            <w:noProof/>
            <w:webHidden/>
          </w:rPr>
          <w:instrText xml:space="preserve"> PAGEREF _Toc237772941 \h </w:instrText>
        </w:r>
        <w:r>
          <w:rPr>
            <w:noProof/>
            <w:webHidden/>
          </w:rPr>
        </w:r>
        <w:r>
          <w:rPr>
            <w:noProof/>
            <w:webHidden/>
          </w:rPr>
          <w:fldChar w:fldCharType="separate"/>
        </w:r>
        <w:r>
          <w:rPr>
            <w:noProof/>
            <w:webHidden/>
          </w:rPr>
          <w:t>12</w:t>
        </w:r>
        <w:r>
          <w:rPr>
            <w:noProof/>
            <w:webHidden/>
          </w:rPr>
          <w:fldChar w:fldCharType="end"/>
        </w:r>
      </w:hyperlink>
    </w:p>
    <w:p w14:paraId="7330BEF6" w14:textId="04DD2F37" w:rsidR="00BA5F40" w:rsidRDefault="00BA5F40">
      <w:pPr>
        <w:pStyle w:val="TOC2"/>
        <w:tabs>
          <w:tab w:val="right" w:leader="dot" w:pos="9061"/>
        </w:tabs>
        <w:rPr>
          <w:noProof/>
        </w:rPr>
      </w:pPr>
      <w:hyperlink w:anchor="_Toc237772942" w:history="1">
        <w:r w:rsidRPr="00724C48">
          <w:rPr>
            <w:rStyle w:val="Hyperlink"/>
            <w:noProof/>
          </w:rPr>
          <w:t>3.5 Controle sintético e paradoxo separabilidade–estabilidade</w:t>
        </w:r>
        <w:r>
          <w:rPr>
            <w:noProof/>
            <w:webHidden/>
          </w:rPr>
          <w:tab/>
        </w:r>
        <w:r>
          <w:rPr>
            <w:noProof/>
            <w:webHidden/>
          </w:rPr>
          <w:fldChar w:fldCharType="begin"/>
        </w:r>
        <w:r>
          <w:rPr>
            <w:noProof/>
            <w:webHidden/>
          </w:rPr>
          <w:instrText xml:space="preserve"> PAGEREF _Toc237772942 \h </w:instrText>
        </w:r>
        <w:r>
          <w:rPr>
            <w:noProof/>
            <w:webHidden/>
          </w:rPr>
        </w:r>
        <w:r>
          <w:rPr>
            <w:noProof/>
            <w:webHidden/>
          </w:rPr>
          <w:fldChar w:fldCharType="separate"/>
        </w:r>
        <w:r>
          <w:rPr>
            <w:noProof/>
            <w:webHidden/>
          </w:rPr>
          <w:t>13</w:t>
        </w:r>
        <w:r>
          <w:rPr>
            <w:noProof/>
            <w:webHidden/>
          </w:rPr>
          <w:fldChar w:fldCharType="end"/>
        </w:r>
      </w:hyperlink>
    </w:p>
    <w:p w14:paraId="301AC706" w14:textId="3CD6E2ED" w:rsidR="00BA5F40" w:rsidRDefault="00BA5F40">
      <w:pPr>
        <w:pStyle w:val="TOC2"/>
        <w:tabs>
          <w:tab w:val="right" w:leader="dot" w:pos="9061"/>
        </w:tabs>
        <w:rPr>
          <w:noProof/>
        </w:rPr>
      </w:pPr>
      <w:hyperlink w:anchor="_Toc237772943" w:history="1">
        <w:r w:rsidRPr="00724C48">
          <w:rPr>
            <w:rStyle w:val="Hyperlink"/>
            <w:noProof/>
          </w:rPr>
          <w:t>3.6 Experimento externo: composição demográfica e estrutura do pipeline</w:t>
        </w:r>
        <w:r>
          <w:rPr>
            <w:noProof/>
            <w:webHidden/>
          </w:rPr>
          <w:tab/>
        </w:r>
        <w:r>
          <w:rPr>
            <w:noProof/>
            <w:webHidden/>
          </w:rPr>
          <w:fldChar w:fldCharType="begin"/>
        </w:r>
        <w:r>
          <w:rPr>
            <w:noProof/>
            <w:webHidden/>
          </w:rPr>
          <w:instrText xml:space="preserve"> PAGEREF _Toc237772943 \h </w:instrText>
        </w:r>
        <w:r>
          <w:rPr>
            <w:noProof/>
            <w:webHidden/>
          </w:rPr>
        </w:r>
        <w:r>
          <w:rPr>
            <w:noProof/>
            <w:webHidden/>
          </w:rPr>
          <w:fldChar w:fldCharType="separate"/>
        </w:r>
        <w:r>
          <w:rPr>
            <w:noProof/>
            <w:webHidden/>
          </w:rPr>
          <w:t>14</w:t>
        </w:r>
        <w:r>
          <w:rPr>
            <w:noProof/>
            <w:webHidden/>
          </w:rPr>
          <w:fldChar w:fldCharType="end"/>
        </w:r>
      </w:hyperlink>
    </w:p>
    <w:p w14:paraId="0E51FB23" w14:textId="2F13FB87" w:rsidR="00BA5F40" w:rsidRDefault="00BA5F40">
      <w:pPr>
        <w:pStyle w:val="TOC1"/>
        <w:tabs>
          <w:tab w:val="right" w:leader="dot" w:pos="9061"/>
        </w:tabs>
        <w:rPr>
          <w:noProof/>
        </w:rPr>
      </w:pPr>
      <w:hyperlink w:anchor="_Toc237772944" w:history="1">
        <w:r w:rsidRPr="00724C48">
          <w:rPr>
            <w:rStyle w:val="Hyperlink"/>
            <w:rFonts w:cs="Arial"/>
            <w:noProof/>
          </w:rPr>
          <w:t>4 DISCUSSÃO</w:t>
        </w:r>
        <w:r>
          <w:rPr>
            <w:noProof/>
            <w:webHidden/>
          </w:rPr>
          <w:tab/>
        </w:r>
        <w:r>
          <w:rPr>
            <w:noProof/>
            <w:webHidden/>
          </w:rPr>
          <w:fldChar w:fldCharType="begin"/>
        </w:r>
        <w:r>
          <w:rPr>
            <w:noProof/>
            <w:webHidden/>
          </w:rPr>
          <w:instrText xml:space="preserve"> PAGEREF _Toc237772944 \h </w:instrText>
        </w:r>
        <w:r>
          <w:rPr>
            <w:noProof/>
            <w:webHidden/>
          </w:rPr>
        </w:r>
        <w:r>
          <w:rPr>
            <w:noProof/>
            <w:webHidden/>
          </w:rPr>
          <w:fldChar w:fldCharType="separate"/>
        </w:r>
        <w:r>
          <w:rPr>
            <w:noProof/>
            <w:webHidden/>
          </w:rPr>
          <w:t>16</w:t>
        </w:r>
        <w:r>
          <w:rPr>
            <w:noProof/>
            <w:webHidden/>
          </w:rPr>
          <w:fldChar w:fldCharType="end"/>
        </w:r>
      </w:hyperlink>
    </w:p>
    <w:p w14:paraId="7A1C2BE7" w14:textId="5921BE2E" w:rsidR="00BA5F40" w:rsidRDefault="00BA5F40">
      <w:pPr>
        <w:pStyle w:val="TOC2"/>
        <w:tabs>
          <w:tab w:val="right" w:leader="dot" w:pos="9061"/>
        </w:tabs>
        <w:rPr>
          <w:noProof/>
        </w:rPr>
      </w:pPr>
      <w:hyperlink w:anchor="_Toc237772945" w:history="1">
        <w:r w:rsidRPr="00724C48">
          <w:rPr>
            <w:rStyle w:val="Hyperlink"/>
            <w:noProof/>
          </w:rPr>
          <w:t>4.1 Recuperabilidade interna não é validade de construto</w:t>
        </w:r>
        <w:r>
          <w:rPr>
            <w:noProof/>
            <w:webHidden/>
          </w:rPr>
          <w:tab/>
        </w:r>
        <w:r>
          <w:rPr>
            <w:noProof/>
            <w:webHidden/>
          </w:rPr>
          <w:fldChar w:fldCharType="begin"/>
        </w:r>
        <w:r>
          <w:rPr>
            <w:noProof/>
            <w:webHidden/>
          </w:rPr>
          <w:instrText xml:space="preserve"> PAGEREF _Toc237772945 \h </w:instrText>
        </w:r>
        <w:r>
          <w:rPr>
            <w:noProof/>
            <w:webHidden/>
          </w:rPr>
        </w:r>
        <w:r>
          <w:rPr>
            <w:noProof/>
            <w:webHidden/>
          </w:rPr>
          <w:fldChar w:fldCharType="separate"/>
        </w:r>
        <w:r>
          <w:rPr>
            <w:noProof/>
            <w:webHidden/>
          </w:rPr>
          <w:t>16</w:t>
        </w:r>
        <w:r>
          <w:rPr>
            <w:noProof/>
            <w:webHidden/>
          </w:rPr>
          <w:fldChar w:fldCharType="end"/>
        </w:r>
      </w:hyperlink>
    </w:p>
    <w:p w14:paraId="25CD33FB" w14:textId="08C16A51" w:rsidR="00BA5F40" w:rsidRDefault="00BA5F40">
      <w:pPr>
        <w:pStyle w:val="TOC2"/>
        <w:tabs>
          <w:tab w:val="right" w:leader="dot" w:pos="9061"/>
        </w:tabs>
        <w:rPr>
          <w:noProof/>
        </w:rPr>
      </w:pPr>
      <w:hyperlink w:anchor="_Toc237772946" w:history="1">
        <w:r w:rsidRPr="00724C48">
          <w:rPr>
            <w:rStyle w:val="Hyperlink"/>
            <w:noProof/>
          </w:rPr>
          <w:t>4.2 A falácia da separabilidade endógena</w:t>
        </w:r>
        <w:r>
          <w:rPr>
            <w:noProof/>
            <w:webHidden/>
          </w:rPr>
          <w:tab/>
        </w:r>
        <w:r>
          <w:rPr>
            <w:noProof/>
            <w:webHidden/>
          </w:rPr>
          <w:fldChar w:fldCharType="begin"/>
        </w:r>
        <w:r>
          <w:rPr>
            <w:noProof/>
            <w:webHidden/>
          </w:rPr>
          <w:instrText xml:space="preserve"> PAGEREF _Toc237772946 \h </w:instrText>
        </w:r>
        <w:r>
          <w:rPr>
            <w:noProof/>
            <w:webHidden/>
          </w:rPr>
        </w:r>
        <w:r>
          <w:rPr>
            <w:noProof/>
            <w:webHidden/>
          </w:rPr>
          <w:fldChar w:fldCharType="separate"/>
        </w:r>
        <w:r>
          <w:rPr>
            <w:noProof/>
            <w:webHidden/>
          </w:rPr>
          <w:t>17</w:t>
        </w:r>
        <w:r>
          <w:rPr>
            <w:noProof/>
            <w:webHidden/>
          </w:rPr>
          <w:fldChar w:fldCharType="end"/>
        </w:r>
      </w:hyperlink>
    </w:p>
    <w:p w14:paraId="4C4FEFC9" w14:textId="65875709" w:rsidR="00BA5F40" w:rsidRDefault="00BA5F40">
      <w:pPr>
        <w:pStyle w:val="TOC2"/>
        <w:tabs>
          <w:tab w:val="right" w:leader="dot" w:pos="9061"/>
        </w:tabs>
        <w:rPr>
          <w:noProof/>
        </w:rPr>
      </w:pPr>
      <w:hyperlink w:anchor="_Toc237772947" w:history="1">
        <w:r w:rsidRPr="00724C48">
          <w:rPr>
            <w:rStyle w:val="Hyperlink"/>
            <w:rFonts w:cs="Arial"/>
            <w:noProof/>
          </w:rPr>
          <w:t>4.3 Criminalidade não é atributo facial: validade de construto e fisiognomia algorítmica</w:t>
        </w:r>
        <w:r>
          <w:rPr>
            <w:noProof/>
            <w:webHidden/>
          </w:rPr>
          <w:tab/>
        </w:r>
        <w:r>
          <w:rPr>
            <w:noProof/>
            <w:webHidden/>
          </w:rPr>
          <w:fldChar w:fldCharType="begin"/>
        </w:r>
        <w:r>
          <w:rPr>
            <w:noProof/>
            <w:webHidden/>
          </w:rPr>
          <w:instrText xml:space="preserve"> PAGEREF _Toc237772947 \h </w:instrText>
        </w:r>
        <w:r>
          <w:rPr>
            <w:noProof/>
            <w:webHidden/>
          </w:rPr>
        </w:r>
        <w:r>
          <w:rPr>
            <w:noProof/>
            <w:webHidden/>
          </w:rPr>
          <w:fldChar w:fldCharType="separate"/>
        </w:r>
        <w:r>
          <w:rPr>
            <w:noProof/>
            <w:webHidden/>
          </w:rPr>
          <w:t>17</w:t>
        </w:r>
        <w:r>
          <w:rPr>
            <w:noProof/>
            <w:webHidden/>
          </w:rPr>
          <w:fldChar w:fldCharType="end"/>
        </w:r>
      </w:hyperlink>
    </w:p>
    <w:p w14:paraId="31AED66D" w14:textId="17AE49CF" w:rsidR="00BA5F40" w:rsidRDefault="00BA5F40">
      <w:pPr>
        <w:pStyle w:val="TOC2"/>
        <w:tabs>
          <w:tab w:val="right" w:leader="dot" w:pos="9061"/>
        </w:tabs>
        <w:rPr>
          <w:noProof/>
        </w:rPr>
      </w:pPr>
      <w:hyperlink w:anchor="_Toc237772948" w:history="1">
        <w:r w:rsidRPr="00724C48">
          <w:rPr>
            <w:rStyle w:val="Hyperlink"/>
            <w:rFonts w:cs="Arial"/>
            <w:noProof/>
          </w:rPr>
          <w:t>4.4 Estabilidade computacional</w:t>
        </w:r>
        <w:r>
          <w:rPr>
            <w:noProof/>
            <w:webHidden/>
          </w:rPr>
          <w:tab/>
        </w:r>
        <w:r>
          <w:rPr>
            <w:noProof/>
            <w:webHidden/>
          </w:rPr>
          <w:fldChar w:fldCharType="begin"/>
        </w:r>
        <w:r>
          <w:rPr>
            <w:noProof/>
            <w:webHidden/>
          </w:rPr>
          <w:instrText xml:space="preserve"> PAGEREF _Toc237772948 \h </w:instrText>
        </w:r>
        <w:r>
          <w:rPr>
            <w:noProof/>
            <w:webHidden/>
          </w:rPr>
        </w:r>
        <w:r>
          <w:rPr>
            <w:noProof/>
            <w:webHidden/>
          </w:rPr>
          <w:fldChar w:fldCharType="separate"/>
        </w:r>
        <w:r>
          <w:rPr>
            <w:noProof/>
            <w:webHidden/>
          </w:rPr>
          <w:t>18</w:t>
        </w:r>
        <w:r>
          <w:rPr>
            <w:noProof/>
            <w:webHidden/>
          </w:rPr>
          <w:fldChar w:fldCharType="end"/>
        </w:r>
      </w:hyperlink>
    </w:p>
    <w:p w14:paraId="1B64D65C" w14:textId="35EBFB4A" w:rsidR="00BA5F40" w:rsidRDefault="00BA5F40">
      <w:pPr>
        <w:pStyle w:val="TOC2"/>
        <w:tabs>
          <w:tab w:val="right" w:leader="dot" w:pos="9061"/>
        </w:tabs>
        <w:rPr>
          <w:noProof/>
        </w:rPr>
      </w:pPr>
      <w:hyperlink w:anchor="_Toc237772949" w:history="1">
        <w:r w:rsidRPr="00724C48">
          <w:rPr>
            <w:rStyle w:val="Hyperlink"/>
            <w:rFonts w:cs="Arial"/>
            <w:noProof/>
          </w:rPr>
          <w:t>4.5 Raça, seleção institucional e o que o corpus atual não permite medir</w:t>
        </w:r>
        <w:r>
          <w:rPr>
            <w:noProof/>
            <w:webHidden/>
          </w:rPr>
          <w:tab/>
        </w:r>
        <w:r>
          <w:rPr>
            <w:noProof/>
            <w:webHidden/>
          </w:rPr>
          <w:fldChar w:fldCharType="begin"/>
        </w:r>
        <w:r>
          <w:rPr>
            <w:noProof/>
            <w:webHidden/>
          </w:rPr>
          <w:instrText xml:space="preserve"> PAGEREF _Toc237772949 \h </w:instrText>
        </w:r>
        <w:r>
          <w:rPr>
            <w:noProof/>
            <w:webHidden/>
          </w:rPr>
        </w:r>
        <w:r>
          <w:rPr>
            <w:noProof/>
            <w:webHidden/>
          </w:rPr>
          <w:fldChar w:fldCharType="separate"/>
        </w:r>
        <w:r>
          <w:rPr>
            <w:noProof/>
            <w:webHidden/>
          </w:rPr>
          <w:t>18</w:t>
        </w:r>
        <w:r>
          <w:rPr>
            <w:noProof/>
            <w:webHidden/>
          </w:rPr>
          <w:fldChar w:fldCharType="end"/>
        </w:r>
      </w:hyperlink>
    </w:p>
    <w:p w14:paraId="06805B32" w14:textId="5581BD53" w:rsidR="00BA5F40" w:rsidRDefault="00BA5F40">
      <w:pPr>
        <w:pStyle w:val="TOC2"/>
        <w:tabs>
          <w:tab w:val="right" w:leader="dot" w:pos="9061"/>
        </w:tabs>
        <w:rPr>
          <w:noProof/>
        </w:rPr>
      </w:pPr>
      <w:hyperlink w:anchor="_Toc237772950" w:history="1">
        <w:r w:rsidRPr="00724C48">
          <w:rPr>
            <w:rStyle w:val="Hyperlink"/>
            <w:rFonts w:cs="Arial"/>
            <w:noProof/>
          </w:rPr>
          <w:t>4.6 Ética: reproduzir o viés para demonstrá-lo não autoriza operacionalizá-lo</w:t>
        </w:r>
        <w:r>
          <w:rPr>
            <w:noProof/>
            <w:webHidden/>
          </w:rPr>
          <w:tab/>
        </w:r>
        <w:r>
          <w:rPr>
            <w:noProof/>
            <w:webHidden/>
          </w:rPr>
          <w:fldChar w:fldCharType="begin"/>
        </w:r>
        <w:r>
          <w:rPr>
            <w:noProof/>
            <w:webHidden/>
          </w:rPr>
          <w:instrText xml:space="preserve"> PAGEREF _Toc237772950 \h </w:instrText>
        </w:r>
        <w:r>
          <w:rPr>
            <w:noProof/>
            <w:webHidden/>
          </w:rPr>
        </w:r>
        <w:r>
          <w:rPr>
            <w:noProof/>
            <w:webHidden/>
          </w:rPr>
          <w:fldChar w:fldCharType="separate"/>
        </w:r>
        <w:r>
          <w:rPr>
            <w:noProof/>
            <w:webHidden/>
          </w:rPr>
          <w:t>19</w:t>
        </w:r>
        <w:r>
          <w:rPr>
            <w:noProof/>
            <w:webHidden/>
          </w:rPr>
          <w:fldChar w:fldCharType="end"/>
        </w:r>
      </w:hyperlink>
    </w:p>
    <w:p w14:paraId="0537437E" w14:textId="23FD7C2B" w:rsidR="00BA5F40" w:rsidRDefault="00BA5F40">
      <w:pPr>
        <w:pStyle w:val="TOC2"/>
        <w:tabs>
          <w:tab w:val="right" w:leader="dot" w:pos="9061"/>
        </w:tabs>
        <w:rPr>
          <w:noProof/>
        </w:rPr>
      </w:pPr>
      <w:hyperlink w:anchor="_Toc237772951" w:history="1">
        <w:r w:rsidRPr="00724C48">
          <w:rPr>
            <w:rStyle w:val="Hyperlink"/>
            <w:rFonts w:cs="Arial"/>
            <w:noProof/>
          </w:rPr>
          <w:t>4.7 Contribuição científica: separar a demonstração do viés de afirmações sobre pessoas</w:t>
        </w:r>
        <w:r>
          <w:rPr>
            <w:noProof/>
            <w:webHidden/>
          </w:rPr>
          <w:tab/>
        </w:r>
        <w:r>
          <w:rPr>
            <w:noProof/>
            <w:webHidden/>
          </w:rPr>
          <w:fldChar w:fldCharType="begin"/>
        </w:r>
        <w:r>
          <w:rPr>
            <w:noProof/>
            <w:webHidden/>
          </w:rPr>
          <w:instrText xml:space="preserve"> PAGEREF _Toc237772951 \h </w:instrText>
        </w:r>
        <w:r>
          <w:rPr>
            <w:noProof/>
            <w:webHidden/>
          </w:rPr>
        </w:r>
        <w:r>
          <w:rPr>
            <w:noProof/>
            <w:webHidden/>
          </w:rPr>
          <w:fldChar w:fldCharType="separate"/>
        </w:r>
        <w:r>
          <w:rPr>
            <w:noProof/>
            <w:webHidden/>
          </w:rPr>
          <w:t>20</w:t>
        </w:r>
        <w:r>
          <w:rPr>
            <w:noProof/>
            <w:webHidden/>
          </w:rPr>
          <w:fldChar w:fldCharType="end"/>
        </w:r>
      </w:hyperlink>
    </w:p>
    <w:p w14:paraId="3424E056" w14:textId="3828A34D" w:rsidR="00BA5F40" w:rsidRDefault="00BA5F40">
      <w:pPr>
        <w:pStyle w:val="TOC1"/>
        <w:tabs>
          <w:tab w:val="right" w:leader="dot" w:pos="9061"/>
        </w:tabs>
        <w:rPr>
          <w:noProof/>
        </w:rPr>
      </w:pPr>
      <w:hyperlink w:anchor="_Toc237772952" w:history="1">
        <w:r w:rsidRPr="00724C48">
          <w:rPr>
            <w:rStyle w:val="Hyperlink"/>
            <w:rFonts w:cs="Arial"/>
            <w:noProof/>
          </w:rPr>
          <w:t>5 LIMITAÇÕES E AGENDA DE REPRODUÇÃO</w:t>
        </w:r>
        <w:r>
          <w:rPr>
            <w:noProof/>
            <w:webHidden/>
          </w:rPr>
          <w:tab/>
        </w:r>
        <w:r>
          <w:rPr>
            <w:noProof/>
            <w:webHidden/>
          </w:rPr>
          <w:fldChar w:fldCharType="begin"/>
        </w:r>
        <w:r>
          <w:rPr>
            <w:noProof/>
            <w:webHidden/>
          </w:rPr>
          <w:instrText xml:space="preserve"> PAGEREF _Toc237772952 \h </w:instrText>
        </w:r>
        <w:r>
          <w:rPr>
            <w:noProof/>
            <w:webHidden/>
          </w:rPr>
        </w:r>
        <w:r>
          <w:rPr>
            <w:noProof/>
            <w:webHidden/>
          </w:rPr>
          <w:fldChar w:fldCharType="separate"/>
        </w:r>
        <w:r>
          <w:rPr>
            <w:noProof/>
            <w:webHidden/>
          </w:rPr>
          <w:t>21</w:t>
        </w:r>
        <w:r>
          <w:rPr>
            <w:noProof/>
            <w:webHidden/>
          </w:rPr>
          <w:fldChar w:fldCharType="end"/>
        </w:r>
      </w:hyperlink>
    </w:p>
    <w:p w14:paraId="05BF197D" w14:textId="43B754BD" w:rsidR="00BA5F40" w:rsidRDefault="00BA5F40">
      <w:pPr>
        <w:pStyle w:val="TOC1"/>
        <w:tabs>
          <w:tab w:val="right" w:leader="dot" w:pos="9061"/>
        </w:tabs>
        <w:rPr>
          <w:noProof/>
        </w:rPr>
      </w:pPr>
      <w:hyperlink w:anchor="_Toc237772953" w:history="1">
        <w:r w:rsidRPr="00724C48">
          <w:rPr>
            <w:rStyle w:val="Hyperlink"/>
            <w:rFonts w:cs="Arial"/>
            <w:noProof/>
          </w:rPr>
          <w:t>6 CONCLUSÃO</w:t>
        </w:r>
        <w:r>
          <w:rPr>
            <w:noProof/>
            <w:webHidden/>
          </w:rPr>
          <w:tab/>
        </w:r>
        <w:r>
          <w:rPr>
            <w:noProof/>
            <w:webHidden/>
          </w:rPr>
          <w:fldChar w:fldCharType="begin"/>
        </w:r>
        <w:r>
          <w:rPr>
            <w:noProof/>
            <w:webHidden/>
          </w:rPr>
          <w:instrText xml:space="preserve"> PAGEREF _Toc237772953 \h </w:instrText>
        </w:r>
        <w:r>
          <w:rPr>
            <w:noProof/>
            <w:webHidden/>
          </w:rPr>
        </w:r>
        <w:r>
          <w:rPr>
            <w:noProof/>
            <w:webHidden/>
          </w:rPr>
          <w:fldChar w:fldCharType="separate"/>
        </w:r>
        <w:r>
          <w:rPr>
            <w:noProof/>
            <w:webHidden/>
          </w:rPr>
          <w:t>22</w:t>
        </w:r>
        <w:r>
          <w:rPr>
            <w:noProof/>
            <w:webHidden/>
          </w:rPr>
          <w:fldChar w:fldCharType="end"/>
        </w:r>
      </w:hyperlink>
    </w:p>
    <w:p w14:paraId="0F418683" w14:textId="4660E6DC" w:rsidR="00BA5F40" w:rsidRDefault="00BA5F40">
      <w:pPr>
        <w:pStyle w:val="TOC1"/>
        <w:tabs>
          <w:tab w:val="right" w:leader="dot" w:pos="9061"/>
        </w:tabs>
        <w:rPr>
          <w:noProof/>
        </w:rPr>
      </w:pPr>
      <w:hyperlink w:anchor="_Toc237772954" w:history="1">
        <w:r w:rsidRPr="00724C48">
          <w:rPr>
            <w:rStyle w:val="Hyperlink"/>
            <w:rFonts w:cs="Arial"/>
            <w:noProof/>
          </w:rPr>
          <w:t>DECLARAÇÕES</w:t>
        </w:r>
        <w:r>
          <w:rPr>
            <w:noProof/>
            <w:webHidden/>
          </w:rPr>
          <w:tab/>
        </w:r>
        <w:r>
          <w:rPr>
            <w:noProof/>
            <w:webHidden/>
          </w:rPr>
          <w:fldChar w:fldCharType="begin"/>
        </w:r>
        <w:r>
          <w:rPr>
            <w:noProof/>
            <w:webHidden/>
          </w:rPr>
          <w:instrText xml:space="preserve"> PAGEREF _Toc237772954 \h </w:instrText>
        </w:r>
        <w:r>
          <w:rPr>
            <w:noProof/>
            <w:webHidden/>
          </w:rPr>
        </w:r>
        <w:r>
          <w:rPr>
            <w:noProof/>
            <w:webHidden/>
          </w:rPr>
          <w:fldChar w:fldCharType="separate"/>
        </w:r>
        <w:r>
          <w:rPr>
            <w:noProof/>
            <w:webHidden/>
          </w:rPr>
          <w:t>22</w:t>
        </w:r>
        <w:r>
          <w:rPr>
            <w:noProof/>
            <w:webHidden/>
          </w:rPr>
          <w:fldChar w:fldCharType="end"/>
        </w:r>
      </w:hyperlink>
    </w:p>
    <w:p w14:paraId="5FD2089C" w14:textId="2F32FC71" w:rsidR="00BA5F40" w:rsidRDefault="00BA5F40">
      <w:pPr>
        <w:pStyle w:val="TOC1"/>
        <w:tabs>
          <w:tab w:val="right" w:leader="dot" w:pos="9061"/>
        </w:tabs>
        <w:rPr>
          <w:noProof/>
        </w:rPr>
      </w:pPr>
      <w:hyperlink w:anchor="_Toc237772955" w:history="1">
        <w:r w:rsidRPr="00724C48">
          <w:rPr>
            <w:rStyle w:val="Hyperlink"/>
            <w:rFonts w:cs="Arial"/>
            <w:noProof/>
            <w:lang w:val="en-US"/>
          </w:rPr>
          <w:t>REFERÊNCIAS</w:t>
        </w:r>
        <w:r>
          <w:rPr>
            <w:noProof/>
            <w:webHidden/>
          </w:rPr>
          <w:tab/>
        </w:r>
        <w:r>
          <w:rPr>
            <w:noProof/>
            <w:webHidden/>
          </w:rPr>
          <w:fldChar w:fldCharType="begin"/>
        </w:r>
        <w:r>
          <w:rPr>
            <w:noProof/>
            <w:webHidden/>
          </w:rPr>
          <w:instrText xml:space="preserve"> PAGEREF _Toc237772955 \h </w:instrText>
        </w:r>
        <w:r>
          <w:rPr>
            <w:noProof/>
            <w:webHidden/>
          </w:rPr>
        </w:r>
        <w:r>
          <w:rPr>
            <w:noProof/>
            <w:webHidden/>
          </w:rPr>
          <w:fldChar w:fldCharType="separate"/>
        </w:r>
        <w:r>
          <w:rPr>
            <w:noProof/>
            <w:webHidden/>
          </w:rPr>
          <w:t>24</w:t>
        </w:r>
        <w:r>
          <w:rPr>
            <w:noProof/>
            <w:webHidden/>
          </w:rPr>
          <w:fldChar w:fldCharType="end"/>
        </w:r>
      </w:hyperlink>
    </w:p>
    <w:p w14:paraId="17A12B48" w14:textId="16AACD2D" w:rsidR="00BA5F40" w:rsidRDefault="00BA5F40">
      <w:pPr>
        <w:pStyle w:val="TOC1"/>
        <w:tabs>
          <w:tab w:val="right" w:leader="dot" w:pos="9061"/>
        </w:tabs>
        <w:rPr>
          <w:noProof/>
        </w:rPr>
      </w:pPr>
      <w:hyperlink w:anchor="_Toc237772956" w:history="1">
        <w:r w:rsidRPr="00724C48">
          <w:rPr>
            <w:rStyle w:val="Hyperlink"/>
            <w:noProof/>
          </w:rPr>
          <w:t>APÊNDICE A — RASTREABILIDADE E CONTRATO DE REPRODUÇÃO</w:t>
        </w:r>
        <w:r>
          <w:rPr>
            <w:noProof/>
            <w:webHidden/>
          </w:rPr>
          <w:tab/>
        </w:r>
        <w:r>
          <w:rPr>
            <w:noProof/>
            <w:webHidden/>
          </w:rPr>
          <w:fldChar w:fldCharType="begin"/>
        </w:r>
        <w:r>
          <w:rPr>
            <w:noProof/>
            <w:webHidden/>
          </w:rPr>
          <w:instrText xml:space="preserve"> PAGEREF _Toc237772956 \h </w:instrText>
        </w:r>
        <w:r>
          <w:rPr>
            <w:noProof/>
            <w:webHidden/>
          </w:rPr>
        </w:r>
        <w:r>
          <w:rPr>
            <w:noProof/>
            <w:webHidden/>
          </w:rPr>
          <w:fldChar w:fldCharType="separate"/>
        </w:r>
        <w:r>
          <w:rPr>
            <w:noProof/>
            <w:webHidden/>
          </w:rPr>
          <w:t>27</w:t>
        </w:r>
        <w:r>
          <w:rPr>
            <w:noProof/>
            <w:webHidden/>
          </w:rPr>
          <w:fldChar w:fldCharType="end"/>
        </w:r>
      </w:hyperlink>
    </w:p>
    <w:p w14:paraId="7F8FEF3E" w14:textId="1D061E22" w:rsidR="00CF6D2D" w:rsidRDefault="00BA5F40">
      <w:pPr>
        <w:suppressAutoHyphens/>
      </w:pPr>
      <w:r>
        <w:fldChar w:fldCharType="end"/>
      </w:r>
    </w:p>
    <w:p w14:paraId="4FDA12EF" w14:textId="77777777" w:rsidR="005655BC" w:rsidRPr="006204CF" w:rsidRDefault="005655BC">
      <w:pPr>
        <w:suppressAutoHyphens/>
        <w:rPr>
          <w:rFonts w:cs="Arial"/>
        </w:rPr>
        <w:sectPr w:rsidR="005655BC" w:rsidRPr="006204CF">
          <w:pgSz w:w="11906" w:h="16838"/>
          <w:pgMar w:top="1701" w:right="1134" w:bottom="1134" w:left="1701" w:header="709" w:footer="709" w:gutter="0"/>
          <w:cols w:space="720"/>
          <w:docGrid w:linePitch="360"/>
        </w:sectPr>
      </w:pPr>
    </w:p>
    <w:p w14:paraId="7C154CF0" w14:textId="77777777" w:rsidR="005655BC" w:rsidRPr="006204CF" w:rsidRDefault="008F532E">
      <w:pPr>
        <w:pStyle w:val="Heading1"/>
        <w:spacing w:before="0" w:after="0" w:line="360" w:lineRule="auto"/>
        <w:rPr>
          <w:rFonts w:ascii="Arial" w:hAnsi="Arial" w:cs="Arial"/>
        </w:rPr>
      </w:pPr>
      <w:bookmarkStart w:id="0" w:name="sec_100"/>
      <w:bookmarkStart w:id="1" w:name="_Toc237772923"/>
      <w:r w:rsidRPr="006204CF">
        <w:rPr>
          <w:rFonts w:ascii="Arial" w:eastAsia="Arial" w:hAnsi="Arial" w:cs="Arial"/>
        </w:rPr>
        <w:lastRenderedPageBreak/>
        <w:t>1 INTRODUÇÃO</w:t>
      </w:r>
      <w:bookmarkEnd w:id="0"/>
      <w:bookmarkEnd w:id="1"/>
    </w:p>
    <w:p w14:paraId="58358587" w14:textId="77777777" w:rsidR="005655BC" w:rsidRPr="006204CF" w:rsidRDefault="008F532E">
      <w:pPr>
        <w:suppressAutoHyphens/>
        <w:rPr>
          <w:rFonts w:cs="Arial"/>
        </w:rPr>
      </w:pPr>
      <w:r>
        <w:t>Esta monografia investiga como uma regularidade produzida por um sistema de inteligência artificial pode adquirir aparência de descoberta sobre seres humanos. O caso de listas públicas de procurados é deliberadamente crítico: fotografias institucionalmente selecionadas são transformadas em embeddings, agrupadas e pontuadas, embora o corpus não contenha uma variável observável que represente criminalidade. A questão central deixa de ser se um rosto revela crime e passa a ser como detectar a conversão de circ</w:t>
      </w:r>
      <w:r>
        <w:t>ularidade computacional em alegação substantiva.</w:t>
      </w:r>
    </w:p>
    <w:p w14:paraId="18506D14" w14:textId="77777777" w:rsidR="005655BC" w:rsidRPr="006204CF" w:rsidRDefault="008F532E">
      <w:pPr>
        <w:suppressAutoHyphens/>
        <w:rPr>
          <w:rFonts w:cs="Arial"/>
        </w:rPr>
      </w:pPr>
      <w:r>
        <w:t>Listas públicas de procurados registram pessoas que determinadas instituições decidiram localizar e divulgar em certo momento. Não são levantamentos probabilísticos de delitos, autores ou populações. Na Interpol, a Red Notice é um pedido de localização e prisão provisória; apenas parte dos avisos se torna pública, e a observação depende de jurisdição, política de divulgação, vigência, disponibilidade de fotografia e capacidade de coleta (Interpol, 2026a, 2026b). Esse encadeamento seleciona o universo observ</w:t>
      </w:r>
      <w:r>
        <w:t>ado antes de qualquer modelo.</w:t>
      </w:r>
    </w:p>
    <w:p w14:paraId="6075545B" w14:textId="77777777" w:rsidR="005655BC" w:rsidRPr="006204CF" w:rsidRDefault="008F532E">
      <w:pPr>
        <w:suppressAutoHyphens/>
        <w:rPr>
          <w:rFonts w:cs="Arial"/>
        </w:rPr>
      </w:pPr>
      <w:r>
        <w:t>A dimensão racial torna o problema especialmente sensível. Desigualdades documentadas no sistema penal e em procedimentos de reconhecimento coexistem com bases biométricas cuja composição e qualidade afetam os erros. No Brasil, 55,5% da população se autodeclarou preta ou parda no Censo 2022; estatísticas penais e recomendações do CNJ também registram disparidades relevantes (IBGE, 2022; Conselho Nacional de Justiça, 2022; Secretaria Nacional de Políticas Penais, 2025). Esses dados contextualizam o risco soc</w:t>
      </w:r>
      <w:r>
        <w:t>iotécnico, mas não autorizam atribuir raça/cor às imagens do corpus nem estimar seletividade racial sem metadados por registro e denominadores compatíveis.</w:t>
      </w:r>
    </w:p>
    <w:p w14:paraId="10321AD3" w14:textId="77777777" w:rsidR="005655BC" w:rsidRPr="006204CF" w:rsidRDefault="008F532E">
      <w:pPr>
        <w:suppressAutoHyphens/>
        <w:rPr>
          <w:rFonts w:cs="Arial"/>
        </w:rPr>
      </w:pPr>
      <w:r>
        <w:t>O problema formal aparece quando o pipeline deriva um alvo Y de uma representação Z = f(X) e avalia um score g(Z) contra esse mesmo alvo. Uma AUC alta pode então demonstrar apenas recuperabilidade da regra construída. Chama-se aqui falácia da separabilidade endógena a passagem indevida da recuperabilidade de Y para a existência ou validade de um construto externo C. A auditoria deve separar quatro perguntas: o alvo é separável, é estável, mede o construto alegado e se generaliza para uma população definida?</w:t>
      </w:r>
    </w:p>
    <w:p w14:paraId="6D3BDC7A" w14:textId="77777777" w:rsidR="005655BC" w:rsidRPr="006204CF" w:rsidRDefault="008F532E">
      <w:pPr>
        <w:suppressAutoHyphens/>
        <w:rPr>
          <w:rFonts w:cs="Arial"/>
        </w:rPr>
      </w:pPr>
      <w:r>
        <w:t xml:space="preserve">A monografia audita o estado preservado e a reconstrução final do repositório are-you-a-criminal-ML. O desenho combina análise de identificabilidade, linhagem de dados, cross-fitting agrupado, controles negativos, estabilidade sob perturbações e </w:t>
      </w:r>
      <w:r>
        <w:lastRenderedPageBreak/>
        <w:t>um braço externo com FairFace. O objetivo não é construir um detector de criminalidade, mas oferecer um protocolo reutilizável para reconhecer quando um sistema transforma seus próprios rótulos em aparente evidência científica.</w:t>
      </w:r>
    </w:p>
    <w:p w14:paraId="2C862DA1" w14:textId="77777777" w:rsidR="005655BC" w:rsidRPr="006204CF" w:rsidRDefault="005655BC">
      <w:pPr>
        <w:pStyle w:val="TableSource"/>
        <w:spacing w:before="0" w:after="0" w:line="360" w:lineRule="auto"/>
        <w:rPr>
          <w:rFonts w:ascii="Arial" w:hAnsi="Arial" w:cs="Arial"/>
        </w:rPr>
      </w:pPr>
    </w:p>
    <w:p w14:paraId="32915653" w14:textId="77777777" w:rsidR="005655BC" w:rsidRPr="006204CF" w:rsidRDefault="008F532E">
      <w:pPr>
        <w:suppressAutoHyphens/>
        <w:rPr>
          <w:rFonts w:cs="Arial"/>
        </w:rPr>
      </w:pPr>
      <w:r>
        <w:t>As perguntas de pesquisa são: RQ1 — quais decisões institucionais e técnicas condicionam o corpus e seus limites externos? RQ2 — qual é a separabilidade interna do alvo endógeno? RQ3 — quão estáveis são a partição e a identidade do alvo sob mudanças de seed, k, ordem, minibatch e representação? RQ4 — quais alegações sobre criminalidade, raça e populações permanecem não identificáveis?</w:t>
      </w:r>
    </w:p>
    <w:p w14:paraId="0CA98A05" w14:textId="77777777" w:rsidR="00CF6D2D" w:rsidRDefault="008F532E">
      <w:pPr>
        <w:pStyle w:val="Heading2"/>
      </w:pPr>
      <w:bookmarkStart w:id="2" w:name="_Toc237772924"/>
      <w:r>
        <w:t>1.1 Contribuições</w:t>
      </w:r>
      <w:bookmarkEnd w:id="2"/>
    </w:p>
    <w:p w14:paraId="5F208974" w14:textId="77777777" w:rsidR="00CF6D2D" w:rsidRDefault="008F532E">
      <w:pPr>
        <w:suppressAutoHyphens/>
        <w:ind w:left="288" w:hanging="288"/>
      </w:pPr>
      <w:r>
        <w:rPr>
          <w:b/>
        </w:rPr>
        <w:t xml:space="preserve">C1 — contribuição conceitual. </w:t>
      </w:r>
      <w:r>
        <w:t>Distingue separabilidade, estabilidade, validade de construto e validade externa.</w:t>
      </w:r>
    </w:p>
    <w:p w14:paraId="7E460459" w14:textId="77777777" w:rsidR="00CF6D2D" w:rsidRDefault="008F532E">
      <w:pPr>
        <w:suppressAutoHyphens/>
        <w:ind w:left="288" w:hanging="288"/>
      </w:pPr>
      <w:r>
        <w:rPr>
          <w:b/>
        </w:rPr>
        <w:t xml:space="preserve">C2 — contribuição metodológica. </w:t>
      </w:r>
      <w:r>
        <w:t>Formaliza uma matriz de identificabilidade e verificabilidade para alegações sociotécnicas.</w:t>
      </w:r>
    </w:p>
    <w:p w14:paraId="5F21C909" w14:textId="77777777" w:rsidR="00CF6D2D" w:rsidRDefault="008F532E">
      <w:pPr>
        <w:suppressAutoHyphens/>
        <w:ind w:left="288" w:hanging="288"/>
      </w:pPr>
      <w:r>
        <w:rPr>
          <w:b/>
        </w:rPr>
        <w:t xml:space="preserve">C3 — contribuição computacional. </w:t>
      </w:r>
      <w:r>
        <w:t>Integra linhagem, auditoria de vazamento, cross-fitting agrupado, controles negativos e estabilidade pairwise.</w:t>
      </w:r>
    </w:p>
    <w:p w14:paraId="2E2A3E1B" w14:textId="77777777" w:rsidR="00CF6D2D" w:rsidRDefault="008F532E">
      <w:pPr>
        <w:suppressAutoHyphens/>
        <w:ind w:left="288" w:hanging="288"/>
      </w:pPr>
      <w:r>
        <w:rPr>
          <w:b/>
        </w:rPr>
        <w:t xml:space="preserve">C4 — contribuição empírica. </w:t>
      </w:r>
      <w:r>
        <w:t>Mostra que métricas agregadas podem permanecer altas enquanto a partição e a identidade do alvo variam substancialmente.</w:t>
      </w:r>
    </w:p>
    <w:p w14:paraId="259D5180" w14:textId="77777777" w:rsidR="00CF6D2D" w:rsidRDefault="008F532E">
      <w:pPr>
        <w:suppressAutoHyphens/>
        <w:ind w:left="288" w:hanging="288"/>
      </w:pPr>
      <w:r>
        <w:rPr>
          <w:b/>
        </w:rPr>
        <w:t xml:space="preserve">C5 — contribuição sociotécnica. </w:t>
      </w:r>
      <w:r>
        <w:t>Trata seleção institucional, publicação, coleta e processamento como partes do sistema avaliado.</w:t>
      </w:r>
    </w:p>
    <w:p w14:paraId="1F4C5E1D" w14:textId="77777777" w:rsidR="00CF6D2D" w:rsidRDefault="008F532E">
      <w:pPr>
        <w:pStyle w:val="Heading2"/>
      </w:pPr>
      <w:bookmarkStart w:id="3" w:name="_Toc237772925"/>
      <w:r>
        <w:t>1.2 Trabalhos relacionados e fundamentação</w:t>
      </w:r>
      <w:bookmarkEnd w:id="3"/>
    </w:p>
    <w:p w14:paraId="4FC3445E" w14:textId="77777777" w:rsidR="00CF6D2D" w:rsidRDefault="008F532E">
      <w:pPr>
        <w:suppressAutoHyphens/>
      </w:pPr>
      <w:r>
        <w:t>O enquadramento articula seis literaturas: crítica à fisiognomia algorítmica; validade de construto e mensuração; viés de seleção; auditoria de datasets e modelos; reconhecimento facial e diferenças demográficas; e associações entre aparência e categorias sociais ou morais em modelos multimodais. Bowyer et al. (2020) demonstram a fragilidade da suposta ‘criminalidade pela face’; Jacobs e Wallach (2021) mostram que mensuração e fairness dependem da validade do construto; Raji et al. (2020, 2022) situam audit</w:t>
      </w:r>
      <w:r>
        <w:t>oria e alegações de funcionalidade ao longo do ciclo de vida do sistema.</w:t>
      </w:r>
    </w:p>
    <w:p w14:paraId="1122AF14" w14:textId="77777777" w:rsidR="00CF6D2D" w:rsidRDefault="008F532E">
      <w:pPr>
        <w:suppressAutoHyphens/>
      </w:pPr>
      <w:r>
        <w:t xml:space="preserve">O problema permanece atual em modelos multimodais. Birhane et al. (2024) avaliaram 14 modelos visiolinguísticos e observaram associações racializadas com a classe ‘criminal’, cujo comportamento mudou com a escala do modelo e do conjunto de treinamento. O resultado não equivale ao experimento desta monografia, mas </w:t>
      </w:r>
      <w:r>
        <w:lastRenderedPageBreak/>
        <w:t>reforça que rótulos morais podem emergir de escolhas de dados, classes e representação, exigindo auditoria de sua proveniência e significado.</w:t>
      </w:r>
    </w:p>
    <w:p w14:paraId="7AA35F70" w14:textId="77777777" w:rsidR="00CF6D2D" w:rsidRDefault="008F532E">
      <w:pPr>
        <w:suppressAutoHyphens/>
      </w:pPr>
      <w:r>
        <w:t>Na biometria, a avaliação contínua do NIST destaca que diferenças demográficas de erro dependem do algoritmo, da tarefa e da qualidade da imagem (NIST, 2026). FairFace foi criado para estudar desequilíbrios de atributos em um domínio próprio e fornece categorias históricas de anotação, não uma ontologia biológica nem autoidentificação irrestrita (Kärkkäinen; Joo, 2021). Por isso, o braço externo é tratado como análise de sensibilidade de composição, sem transferência de rótulos ao corpus principal.</w:t>
      </w:r>
    </w:p>
    <w:p w14:paraId="68914F56" w14:textId="77777777" w:rsidR="005655BC" w:rsidRPr="006204CF" w:rsidRDefault="008F532E">
      <w:pPr>
        <w:pStyle w:val="Heading1"/>
        <w:spacing w:before="0" w:after="0" w:line="360" w:lineRule="auto"/>
        <w:rPr>
          <w:rFonts w:ascii="Arial" w:hAnsi="Arial" w:cs="Arial"/>
        </w:rPr>
      </w:pPr>
      <w:bookmarkStart w:id="4" w:name="sec_101"/>
      <w:bookmarkStart w:id="5" w:name="_Toc237772926"/>
      <w:r w:rsidRPr="006204CF">
        <w:rPr>
          <w:rFonts w:ascii="Arial" w:eastAsia="Arial" w:hAnsi="Arial" w:cs="Arial"/>
        </w:rPr>
        <w:t>2 MATERIAIS E MÉTODOS</w:t>
      </w:r>
      <w:bookmarkEnd w:id="4"/>
      <w:bookmarkEnd w:id="5"/>
    </w:p>
    <w:p w14:paraId="299D75A1" w14:textId="77777777" w:rsidR="005655BC" w:rsidRPr="006204CF" w:rsidRDefault="008F532E">
      <w:pPr>
        <w:pStyle w:val="Heading2"/>
        <w:spacing w:before="0" w:after="0" w:line="360" w:lineRule="auto"/>
        <w:rPr>
          <w:rFonts w:ascii="Arial" w:hAnsi="Arial" w:cs="Arial"/>
        </w:rPr>
      </w:pPr>
      <w:bookmarkStart w:id="6" w:name="sec_102"/>
      <w:bookmarkStart w:id="7" w:name="_Toc237772927"/>
      <w:r w:rsidRPr="006204CF">
        <w:rPr>
          <w:rFonts w:ascii="Arial" w:eastAsia="Arial" w:hAnsi="Arial" w:cs="Arial"/>
        </w:rPr>
        <w:t>2.1 Unidade de análise e estado preservado</w:t>
      </w:r>
      <w:bookmarkEnd w:id="6"/>
      <w:bookmarkEnd w:id="7"/>
    </w:p>
    <w:p w14:paraId="18B65DBC" w14:textId="77777777" w:rsidR="005655BC" w:rsidRPr="006204CF" w:rsidRDefault="008F532E">
      <w:pPr>
        <w:suppressAutoHyphens/>
        <w:jc w:val="left"/>
        <w:rPr>
          <w:rFonts w:cs="Arial"/>
        </w:rPr>
      </w:pPr>
      <w:r w:rsidRPr="006204CF">
        <w:rPr>
          <w:rFonts w:cs="Arial"/>
        </w:rPr>
        <w:t xml:space="preserve">A unidade observada é um registro público coletado, não uma ocorrência criminal nem, necessariamente, uma pessoa única. Foram considerados manifestos, imagens alinhadas, embeddings ArcFace de 512 dimensões, relatórios de pré-processamento, código e saídas da auditoria. O estado histórico de referência declarado na edição anterior é o commit 734f5979b0b659727c71b07c77ee7f0b9431d2b9, associado ao depósito Zenodo então utilizado. A corrida científica final possui manifesto próprio, configuração final e hashes </w:t>
      </w:r>
      <w:r w:rsidRPr="006204CF">
        <w:rPr>
          <w:rFonts w:cs="Arial"/>
        </w:rPr>
        <w:t>de entrada/saída. Esse manifesto registra o commit Git f90298a8962e1b612ec3463bdf1013f6bb0b543b e marca a árvore de trabalho como modificada; portanto, o hash do commit não é, isoladamente, uma identificação byte a byte do estado executado. A tag pública 1.1, posterior, organiza o código e os relatórios da melhoria de reprodutibilidade, mas é tratada como empacotamento posterior, não como prova automática de equivalência integral com a árvore usada na corrida.</w:t>
      </w:r>
    </w:p>
    <w:p w14:paraId="2736AA46" w14:textId="77777777" w:rsidR="005655BC" w:rsidRPr="006204CF" w:rsidRDefault="008F532E">
      <w:pPr>
        <w:suppressAutoHyphens/>
        <w:rPr>
          <w:rFonts w:cs="Arial"/>
        </w:rPr>
      </w:pPr>
      <w:r w:rsidRPr="006204CF">
        <w:rPr>
          <w:rFonts w:cs="Arial"/>
        </w:rPr>
        <w:t>A documentação contemporânea foi usada para localizar implementação e artefatos da auditoria final, sem imputar retroativamente seus parâmetros ao pipeline histórico. Essa separação é essencial: cluster-alvo, cross-fitting agrupado, PCA-64 especificada, calibração, limiares, auditoria de group_id e desenho ampliado de estabilidade pertencem à reconstrução atual; regras históricas ausentes permanecem não recuperadas (Gusmão, 2026).</w:t>
      </w:r>
    </w:p>
    <w:p w14:paraId="772F0303" w14:textId="77777777" w:rsidR="003566A7" w:rsidRPr="006204CF" w:rsidRDefault="003566A7">
      <w:pPr>
        <w:pStyle w:val="Heading2"/>
        <w:spacing w:before="0" w:after="0" w:line="360" w:lineRule="auto"/>
        <w:rPr>
          <w:rFonts w:ascii="Arial" w:eastAsia="Arial" w:hAnsi="Arial" w:cs="Arial"/>
        </w:rPr>
      </w:pPr>
    </w:p>
    <w:p w14:paraId="61938425" w14:textId="77777777" w:rsidR="00CF6D2D" w:rsidRDefault="008F532E">
      <w:pPr>
        <w:pStyle w:val="Heading2"/>
      </w:pPr>
      <w:bookmarkStart w:id="8" w:name="_Toc237772928"/>
      <w:r>
        <w:t>2.2 Framework de auditoria da separabilidade endógena</w:t>
      </w:r>
      <w:bookmarkEnd w:id="8"/>
    </w:p>
    <w:p w14:paraId="73417B98" w14:textId="77777777" w:rsidR="00CF6D2D" w:rsidRDefault="008F532E">
      <w:pPr>
        <w:suppressAutoHyphens/>
      </w:pPr>
      <w:r>
        <w:t>Seja X o dado observado, Z = f(X) uma representação, Y = h(Z) um alvo produzido ou selecionado pelo pipeline e s = g(Z) um score avaliado contra Y. A falácia ocorre quando o sucesso de s em recuperar Y é apresentado como evidência de que Y mede um construto externo C. A implicação recuperabilidade(Y) ⇒ validade(C) não é lógica nem empiricamente garantida.</w:t>
      </w:r>
    </w:p>
    <w:p w14:paraId="322F7599" w14:textId="77777777" w:rsidR="00CF6D2D" w:rsidRDefault="008F532E">
      <w:pPr>
        <w:pStyle w:val="TechnicalText"/>
        <w:spacing w:before="120" w:after="120"/>
        <w:jc w:val="center"/>
      </w:pPr>
      <w:r>
        <w:t>Y = h(f(X));  s = g(f(X));  separabilidade(s, Y) ⇏ existência ou validade de C</w:t>
      </w:r>
    </w:p>
    <w:p w14:paraId="61BF4054" w14:textId="77777777" w:rsidR="00CF6D2D" w:rsidRDefault="008F532E">
      <w:pPr>
        <w:suppressAutoHyphens/>
      </w:pPr>
      <w:r>
        <w:t>O framework audita quatro planos. (1) Separabilidade interna: ROC-AUC e PR-AUC respondem quão bem o score ordena o alvo endógeno. (2) Estabilidade: ARI, Jaccard e prevalência respondem quanto a partição e o alvo dependem de escolhas computacionais. (3) Validade de construto: requer evidência de que Y representa C, e não apenas a geometria que o gerou. (4) Validade externa: requer população-alvo, denominadores, seleção observável e condições de generalização. Cada plano bloqueia uma inferência distinta.</w:t>
      </w:r>
    </w:p>
    <w:p w14:paraId="0113B6E1" w14:textId="77777777" w:rsidR="00CF6D2D" w:rsidRDefault="008F532E">
      <w:pPr>
        <w:suppressAutoHyphens/>
      </w:pPr>
      <w:r>
        <w:t>O protocolo operacional consiste em localizar a origem de Y; separar ajuste, seleção e avaliação; executar controles que rompam a relação geométrica; perturbar sementes, hiperparâmetros, ordem e representação; e classificar como não identificável toda alegação externa sem variável, comparador ou denominador observável. O caso de ‘criminalidade facial’ funciona como demonstração construtiva dessa falha, mas o protocolo também se aplica a inferências de personalidade, empregabilidade, periculosidade, emoção o</w:t>
      </w:r>
      <w:r>
        <w:t>u orientação política.</w:t>
      </w:r>
    </w:p>
    <w:p w14:paraId="6C5B797A" w14:textId="77777777" w:rsidR="005655BC" w:rsidRPr="006204CF" w:rsidRDefault="008F532E">
      <w:pPr>
        <w:pStyle w:val="Heading2"/>
        <w:spacing w:before="0" w:after="0" w:line="360" w:lineRule="auto"/>
        <w:rPr>
          <w:rFonts w:ascii="Arial" w:hAnsi="Arial" w:cs="Arial"/>
        </w:rPr>
      </w:pPr>
      <w:bookmarkStart w:id="9" w:name="_Toc237772929"/>
      <w:r>
        <w:t>2.3 Classes de identificabilidade</w:t>
      </w:r>
      <w:bookmarkEnd w:id="9"/>
    </w:p>
    <w:p w14:paraId="0C502FD1" w14:textId="77777777" w:rsidR="005655BC" w:rsidRPr="006204CF" w:rsidRDefault="008F532E">
      <w:pPr>
        <w:suppressAutoHyphens/>
        <w:rPr>
          <w:rFonts w:cs="Arial"/>
        </w:rPr>
      </w:pPr>
      <w:r w:rsidRPr="006204CF">
        <w:rPr>
          <w:rFonts w:cs="Arial"/>
        </w:rPr>
        <w:t xml:space="preserve">Cada alegação foi classificada antes da interpretação. “Identificável” designa uma grandeza para a qual unidade, variável e denominador são observáveis no estado preservado. “Diagnosticável” designa uma propriedade interna que pode ser testada sem representar o construto social de interesse. “Não identificável” designa um estimando para o qual faltam variáveis, comparadores, denominadores ou </w:t>
      </w:r>
      <w:r w:rsidRPr="006204CF">
        <w:rPr>
          <w:rFonts w:cs="Arial"/>
        </w:rPr>
        <w:t>contrafactuais essenciais. “Parcialmente verificável” foi reservado a resultados existentes cujos números podem ser localizados, mas cujo procedimento completo não pode ser reconstruído independentemente.</w:t>
      </w:r>
    </w:p>
    <w:p w14:paraId="7B47128E" w14:textId="77777777" w:rsidR="005655BC" w:rsidRPr="006204CF" w:rsidRDefault="008F532E">
      <w:pPr>
        <w:pStyle w:val="TableCaption"/>
        <w:spacing w:before="0" w:after="0" w:line="360" w:lineRule="auto"/>
        <w:rPr>
          <w:rFonts w:ascii="Arial" w:hAnsi="Arial" w:cs="Arial"/>
        </w:rPr>
      </w:pPr>
      <w:r w:rsidRPr="006204CF">
        <w:rPr>
          <w:rFonts w:ascii="Arial" w:eastAsia="Arial" w:hAnsi="Arial" w:cs="Arial"/>
        </w:rPr>
        <w:lastRenderedPageBreak/>
        <w:t>Quadro 1 — Matriz de auditoria, evidência e identificabilidade</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750"/>
        <w:gridCol w:w="2356"/>
        <w:gridCol w:w="3163"/>
        <w:gridCol w:w="1682"/>
      </w:tblGrid>
      <w:tr w:rsidR="005655BC" w:rsidRPr="006204CF" w14:paraId="5039378C" w14:textId="77777777">
        <w:trPr>
          <w:cantSplit/>
          <w:tblHeader/>
          <w:jc w:val="center"/>
        </w:trPr>
        <w:tc>
          <w:tcPr>
            <w:tcW w:w="1750" w:type="dxa"/>
            <w:shd w:val="clear" w:color="auto" w:fill="E8EEF1"/>
            <w:tcMar>
              <w:top w:w="95" w:type="dxa"/>
              <w:left w:w="115" w:type="dxa"/>
              <w:bottom w:w="95" w:type="dxa"/>
              <w:right w:w="115" w:type="dxa"/>
            </w:tcMar>
            <w:vAlign w:val="center"/>
          </w:tcPr>
          <w:p w14:paraId="709FC32D" w14:textId="77777777" w:rsidR="00382861" w:rsidRPr="006204CF" w:rsidRDefault="008F532E">
            <w:pPr>
              <w:suppressAutoHyphens/>
              <w:spacing w:line="240" w:lineRule="auto"/>
              <w:ind w:firstLine="0"/>
              <w:jc w:val="center"/>
              <w:rPr>
                <w:rFonts w:cs="Arial"/>
              </w:rPr>
            </w:pPr>
            <w:r w:rsidRPr="006204CF">
              <w:rPr>
                <w:rFonts w:cs="Arial"/>
                <w:b/>
                <w:sz w:val="15"/>
              </w:rPr>
              <w:t>Alegação</w:t>
            </w:r>
          </w:p>
        </w:tc>
        <w:tc>
          <w:tcPr>
            <w:tcW w:w="2356" w:type="dxa"/>
            <w:shd w:val="clear" w:color="auto" w:fill="E8EEF1"/>
            <w:tcMar>
              <w:top w:w="95" w:type="dxa"/>
              <w:left w:w="115" w:type="dxa"/>
              <w:bottom w:w="95" w:type="dxa"/>
              <w:right w:w="115" w:type="dxa"/>
            </w:tcMar>
            <w:vAlign w:val="center"/>
          </w:tcPr>
          <w:p w14:paraId="3C0F7D46" w14:textId="77777777" w:rsidR="00382861" w:rsidRPr="006204CF" w:rsidRDefault="008F532E">
            <w:pPr>
              <w:suppressAutoHyphens/>
              <w:spacing w:line="240" w:lineRule="auto"/>
              <w:ind w:firstLine="0"/>
              <w:jc w:val="center"/>
              <w:rPr>
                <w:rFonts w:cs="Arial"/>
              </w:rPr>
            </w:pPr>
            <w:r w:rsidRPr="006204CF">
              <w:rPr>
                <w:rFonts w:cs="Arial"/>
                <w:b/>
                <w:sz w:val="15"/>
              </w:rPr>
              <w:t>Unidade/denominador</w:t>
            </w:r>
          </w:p>
        </w:tc>
        <w:tc>
          <w:tcPr>
            <w:tcW w:w="3163" w:type="dxa"/>
            <w:shd w:val="clear" w:color="auto" w:fill="E8EEF1"/>
            <w:tcMar>
              <w:top w:w="95" w:type="dxa"/>
              <w:left w:w="115" w:type="dxa"/>
              <w:bottom w:w="95" w:type="dxa"/>
              <w:right w:w="115" w:type="dxa"/>
            </w:tcMar>
            <w:vAlign w:val="center"/>
          </w:tcPr>
          <w:p w14:paraId="3945BDDF" w14:textId="77777777" w:rsidR="00382861" w:rsidRPr="006204CF" w:rsidRDefault="008F532E">
            <w:pPr>
              <w:suppressAutoHyphens/>
              <w:spacing w:line="240" w:lineRule="auto"/>
              <w:ind w:firstLine="0"/>
              <w:jc w:val="center"/>
              <w:rPr>
                <w:rFonts w:cs="Arial"/>
              </w:rPr>
            </w:pPr>
            <w:r w:rsidRPr="006204CF">
              <w:rPr>
                <w:rFonts w:cs="Arial"/>
                <w:b/>
                <w:sz w:val="15"/>
              </w:rPr>
              <w:t>Evidência disponível</w:t>
            </w:r>
          </w:p>
        </w:tc>
        <w:tc>
          <w:tcPr>
            <w:tcW w:w="1682" w:type="dxa"/>
            <w:shd w:val="clear" w:color="auto" w:fill="E8EEF1"/>
            <w:tcMar>
              <w:top w:w="95" w:type="dxa"/>
              <w:left w:w="115" w:type="dxa"/>
              <w:bottom w:w="95" w:type="dxa"/>
              <w:right w:w="115" w:type="dxa"/>
            </w:tcMar>
            <w:vAlign w:val="center"/>
          </w:tcPr>
          <w:p w14:paraId="4391ECE0" w14:textId="77777777" w:rsidR="00382861" w:rsidRPr="006204CF" w:rsidRDefault="008F532E">
            <w:pPr>
              <w:suppressAutoHyphens/>
              <w:spacing w:line="240" w:lineRule="auto"/>
              <w:ind w:firstLine="0"/>
              <w:jc w:val="center"/>
              <w:rPr>
                <w:rFonts w:cs="Arial"/>
              </w:rPr>
            </w:pPr>
            <w:r w:rsidRPr="006204CF">
              <w:rPr>
                <w:rFonts w:cs="Arial"/>
                <w:b/>
                <w:sz w:val="15"/>
              </w:rPr>
              <w:t>Classe</w:t>
            </w:r>
          </w:p>
        </w:tc>
      </w:tr>
      <w:tr w:rsidR="005655BC" w:rsidRPr="006204CF" w14:paraId="6088A086" w14:textId="77777777">
        <w:trPr>
          <w:cantSplit/>
          <w:jc w:val="center"/>
        </w:trPr>
        <w:tc>
          <w:tcPr>
            <w:tcW w:w="1750" w:type="dxa"/>
            <w:shd w:val="clear" w:color="auto" w:fill="FFFFFF"/>
            <w:tcMar>
              <w:top w:w="95" w:type="dxa"/>
              <w:left w:w="115" w:type="dxa"/>
              <w:bottom w:w="95" w:type="dxa"/>
              <w:right w:w="115" w:type="dxa"/>
            </w:tcMar>
            <w:vAlign w:val="center"/>
          </w:tcPr>
          <w:p w14:paraId="3E14DE76" w14:textId="77777777" w:rsidR="00382861" w:rsidRPr="006204CF" w:rsidRDefault="008F532E">
            <w:pPr>
              <w:suppressAutoHyphens/>
              <w:spacing w:line="240" w:lineRule="auto"/>
              <w:ind w:firstLine="0"/>
              <w:jc w:val="center"/>
              <w:rPr>
                <w:rFonts w:cs="Arial"/>
              </w:rPr>
            </w:pPr>
            <w:r w:rsidRPr="006204CF">
              <w:rPr>
                <w:rFonts w:cs="Arial"/>
                <w:sz w:val="15"/>
              </w:rPr>
              <w:t>Fluxo técnico atual</w:t>
            </w:r>
          </w:p>
        </w:tc>
        <w:tc>
          <w:tcPr>
            <w:tcW w:w="2356" w:type="dxa"/>
            <w:shd w:val="clear" w:color="auto" w:fill="FFFFFF"/>
            <w:tcMar>
              <w:top w:w="95" w:type="dxa"/>
              <w:left w:w="115" w:type="dxa"/>
              <w:bottom w:w="95" w:type="dxa"/>
              <w:right w:w="115" w:type="dxa"/>
            </w:tcMar>
            <w:vAlign w:val="center"/>
          </w:tcPr>
          <w:p w14:paraId="41A71E39" w14:textId="77777777" w:rsidR="00382861" w:rsidRPr="006204CF" w:rsidRDefault="008F532E">
            <w:pPr>
              <w:suppressAutoHyphens/>
              <w:spacing w:line="240" w:lineRule="auto"/>
              <w:ind w:firstLine="0"/>
              <w:jc w:val="left"/>
              <w:rPr>
                <w:rFonts w:cs="Arial"/>
              </w:rPr>
            </w:pPr>
            <w:r w:rsidRPr="006204CF">
              <w:rPr>
                <w:rFonts w:cs="Arial"/>
                <w:sz w:val="15"/>
              </w:rPr>
              <w:t>Linha/estágio do manifesto</w:t>
            </w:r>
          </w:p>
        </w:tc>
        <w:tc>
          <w:tcPr>
            <w:tcW w:w="3163" w:type="dxa"/>
            <w:shd w:val="clear" w:color="auto" w:fill="FFFFFF"/>
            <w:tcMar>
              <w:top w:w="95" w:type="dxa"/>
              <w:left w:w="115" w:type="dxa"/>
              <w:bottom w:w="95" w:type="dxa"/>
              <w:right w:w="115" w:type="dxa"/>
            </w:tcMar>
            <w:vAlign w:val="center"/>
          </w:tcPr>
          <w:p w14:paraId="433F43E1" w14:textId="77777777" w:rsidR="00382861" w:rsidRPr="006204CF" w:rsidRDefault="008F532E">
            <w:pPr>
              <w:suppressAutoHyphens/>
              <w:spacing w:line="240" w:lineRule="auto"/>
              <w:ind w:firstLine="0"/>
              <w:jc w:val="left"/>
              <w:rPr>
                <w:rFonts w:cs="Arial"/>
              </w:rPr>
            </w:pPr>
            <w:r w:rsidRPr="006204CF">
              <w:rPr>
                <w:rFonts w:cs="Arial"/>
                <w:sz w:val="15"/>
              </w:rPr>
              <w:t>Manifesto final, hashes e relatórios</w:t>
            </w:r>
          </w:p>
        </w:tc>
        <w:tc>
          <w:tcPr>
            <w:tcW w:w="1682" w:type="dxa"/>
            <w:shd w:val="clear" w:color="auto" w:fill="FFFFFF"/>
            <w:tcMar>
              <w:top w:w="95" w:type="dxa"/>
              <w:left w:w="115" w:type="dxa"/>
              <w:bottom w:w="95" w:type="dxa"/>
              <w:right w:w="115" w:type="dxa"/>
            </w:tcMar>
            <w:vAlign w:val="center"/>
          </w:tcPr>
          <w:p w14:paraId="6D1BDA0A" w14:textId="77777777" w:rsidR="00382861" w:rsidRPr="006204CF" w:rsidRDefault="008F532E">
            <w:pPr>
              <w:suppressAutoHyphens/>
              <w:spacing w:line="240" w:lineRule="auto"/>
              <w:ind w:firstLine="0"/>
              <w:jc w:val="center"/>
              <w:rPr>
                <w:rFonts w:cs="Arial"/>
              </w:rPr>
            </w:pPr>
            <w:r w:rsidRPr="006204CF">
              <w:rPr>
                <w:rFonts w:cs="Arial"/>
                <w:sz w:val="15"/>
              </w:rPr>
              <w:t>Identificável</w:t>
            </w:r>
          </w:p>
        </w:tc>
      </w:tr>
      <w:tr w:rsidR="005655BC" w:rsidRPr="006204CF" w14:paraId="5C3C3484" w14:textId="77777777">
        <w:trPr>
          <w:cantSplit/>
          <w:jc w:val="center"/>
        </w:trPr>
        <w:tc>
          <w:tcPr>
            <w:tcW w:w="1750" w:type="dxa"/>
            <w:shd w:val="clear" w:color="auto" w:fill="FFFFFF"/>
            <w:tcMar>
              <w:top w:w="95" w:type="dxa"/>
              <w:left w:w="115" w:type="dxa"/>
              <w:bottom w:w="95" w:type="dxa"/>
              <w:right w:w="115" w:type="dxa"/>
            </w:tcMar>
            <w:vAlign w:val="center"/>
          </w:tcPr>
          <w:p w14:paraId="74832E49" w14:textId="77777777" w:rsidR="00382861" w:rsidRPr="006204CF" w:rsidRDefault="008F532E">
            <w:pPr>
              <w:suppressAutoHyphens/>
              <w:spacing w:line="240" w:lineRule="auto"/>
              <w:ind w:firstLine="0"/>
              <w:jc w:val="center"/>
              <w:rPr>
                <w:rFonts w:cs="Arial"/>
              </w:rPr>
            </w:pPr>
            <w:r w:rsidRPr="006204CF">
              <w:rPr>
                <w:rFonts w:cs="Arial"/>
                <w:sz w:val="15"/>
              </w:rPr>
              <w:t>Cobertura de extração</w:t>
            </w:r>
          </w:p>
        </w:tc>
        <w:tc>
          <w:tcPr>
            <w:tcW w:w="2356" w:type="dxa"/>
            <w:shd w:val="clear" w:color="auto" w:fill="FFFFFF"/>
            <w:tcMar>
              <w:top w:w="95" w:type="dxa"/>
              <w:left w:w="115" w:type="dxa"/>
              <w:bottom w:w="95" w:type="dxa"/>
              <w:right w:w="115" w:type="dxa"/>
            </w:tcMar>
            <w:vAlign w:val="center"/>
          </w:tcPr>
          <w:p w14:paraId="67939F27" w14:textId="77777777" w:rsidR="00382861" w:rsidRPr="006204CF" w:rsidRDefault="008F532E">
            <w:pPr>
              <w:suppressAutoHyphens/>
              <w:spacing w:line="240" w:lineRule="auto"/>
              <w:ind w:firstLine="0"/>
              <w:jc w:val="left"/>
              <w:rPr>
                <w:rFonts w:cs="Arial"/>
              </w:rPr>
            </w:pPr>
            <w:r w:rsidRPr="006204CF">
              <w:rPr>
                <w:rFonts w:cs="Arial"/>
                <w:sz w:val="15"/>
              </w:rPr>
              <w:t>Embedding por registro</w:t>
            </w:r>
          </w:p>
        </w:tc>
        <w:tc>
          <w:tcPr>
            <w:tcW w:w="3163" w:type="dxa"/>
            <w:shd w:val="clear" w:color="auto" w:fill="FFFFFF"/>
            <w:tcMar>
              <w:top w:w="95" w:type="dxa"/>
              <w:left w:w="115" w:type="dxa"/>
              <w:bottom w:w="95" w:type="dxa"/>
              <w:right w:w="115" w:type="dxa"/>
            </w:tcMar>
            <w:vAlign w:val="center"/>
          </w:tcPr>
          <w:p w14:paraId="254D8618" w14:textId="77777777" w:rsidR="00382861" w:rsidRPr="006204CF" w:rsidRDefault="008F532E">
            <w:pPr>
              <w:suppressAutoHyphens/>
              <w:spacing w:line="240" w:lineRule="auto"/>
              <w:ind w:firstLine="0"/>
              <w:jc w:val="left"/>
              <w:rPr>
                <w:rFonts w:cs="Arial"/>
              </w:rPr>
            </w:pPr>
            <w:r w:rsidRPr="006204CF">
              <w:rPr>
                <w:rFonts w:cs="Arial"/>
                <w:sz w:val="15"/>
              </w:rPr>
              <w:t>9.584 registros; 9.482 vetores válidos</w:t>
            </w:r>
          </w:p>
        </w:tc>
        <w:tc>
          <w:tcPr>
            <w:tcW w:w="1682" w:type="dxa"/>
            <w:shd w:val="clear" w:color="auto" w:fill="FFFFFF"/>
            <w:tcMar>
              <w:top w:w="95" w:type="dxa"/>
              <w:left w:w="115" w:type="dxa"/>
              <w:bottom w:w="95" w:type="dxa"/>
              <w:right w:w="115" w:type="dxa"/>
            </w:tcMar>
            <w:vAlign w:val="center"/>
          </w:tcPr>
          <w:p w14:paraId="2A1E01EA" w14:textId="77777777" w:rsidR="00382861" w:rsidRPr="006204CF" w:rsidRDefault="008F532E">
            <w:pPr>
              <w:suppressAutoHyphens/>
              <w:spacing w:line="240" w:lineRule="auto"/>
              <w:ind w:firstLine="0"/>
              <w:jc w:val="center"/>
              <w:rPr>
                <w:rFonts w:cs="Arial"/>
              </w:rPr>
            </w:pPr>
            <w:r w:rsidRPr="006204CF">
              <w:rPr>
                <w:rFonts w:cs="Arial"/>
                <w:sz w:val="15"/>
              </w:rPr>
              <w:t>Identificável</w:t>
            </w:r>
          </w:p>
        </w:tc>
      </w:tr>
      <w:tr w:rsidR="005655BC" w:rsidRPr="006204CF" w14:paraId="7D6226C6" w14:textId="77777777">
        <w:trPr>
          <w:cantSplit/>
          <w:jc w:val="center"/>
        </w:trPr>
        <w:tc>
          <w:tcPr>
            <w:tcW w:w="1750" w:type="dxa"/>
            <w:shd w:val="clear" w:color="auto" w:fill="FFFFFF"/>
            <w:tcMar>
              <w:top w:w="95" w:type="dxa"/>
              <w:left w:w="115" w:type="dxa"/>
              <w:bottom w:w="95" w:type="dxa"/>
              <w:right w:w="115" w:type="dxa"/>
            </w:tcMar>
            <w:vAlign w:val="center"/>
          </w:tcPr>
          <w:p w14:paraId="0CB782E0" w14:textId="77777777" w:rsidR="00382861" w:rsidRPr="006204CF" w:rsidRDefault="008F532E">
            <w:pPr>
              <w:suppressAutoHyphens/>
              <w:spacing w:line="240" w:lineRule="auto"/>
              <w:ind w:firstLine="0"/>
              <w:jc w:val="center"/>
              <w:rPr>
                <w:rFonts w:cs="Arial"/>
              </w:rPr>
            </w:pPr>
            <w:r w:rsidRPr="006204CF">
              <w:rPr>
                <w:rFonts w:cs="Arial"/>
                <w:sz w:val="15"/>
              </w:rPr>
              <w:t>Relação 9.546↔9.584</w:t>
            </w:r>
          </w:p>
        </w:tc>
        <w:tc>
          <w:tcPr>
            <w:tcW w:w="2356" w:type="dxa"/>
            <w:shd w:val="clear" w:color="auto" w:fill="FFFFFF"/>
            <w:tcMar>
              <w:top w:w="95" w:type="dxa"/>
              <w:left w:w="115" w:type="dxa"/>
              <w:bottom w:w="95" w:type="dxa"/>
              <w:right w:w="115" w:type="dxa"/>
            </w:tcMar>
            <w:vAlign w:val="center"/>
          </w:tcPr>
          <w:p w14:paraId="77247375" w14:textId="77777777" w:rsidR="00382861" w:rsidRPr="006204CF" w:rsidRDefault="008F532E">
            <w:pPr>
              <w:suppressAutoHyphens/>
              <w:spacing w:line="240" w:lineRule="auto"/>
              <w:ind w:firstLine="0"/>
              <w:jc w:val="left"/>
              <w:rPr>
                <w:rFonts w:cs="Arial"/>
              </w:rPr>
            </w:pPr>
            <w:r w:rsidRPr="006204CF">
              <w:rPr>
                <w:rFonts w:cs="Arial"/>
                <w:sz w:val="15"/>
              </w:rPr>
              <w:t>Estados históricos distintos</w:t>
            </w:r>
          </w:p>
        </w:tc>
        <w:tc>
          <w:tcPr>
            <w:tcW w:w="3163" w:type="dxa"/>
            <w:shd w:val="clear" w:color="auto" w:fill="FFFFFF"/>
            <w:tcMar>
              <w:top w:w="95" w:type="dxa"/>
              <w:left w:w="115" w:type="dxa"/>
              <w:bottom w:w="95" w:type="dxa"/>
              <w:right w:w="115" w:type="dxa"/>
            </w:tcMar>
            <w:vAlign w:val="center"/>
          </w:tcPr>
          <w:p w14:paraId="4C6E5686" w14:textId="77777777" w:rsidR="00382861" w:rsidRPr="006204CF" w:rsidRDefault="008F532E">
            <w:pPr>
              <w:suppressAutoHyphens/>
              <w:spacing w:line="240" w:lineRule="auto"/>
              <w:ind w:firstLine="0"/>
              <w:jc w:val="left"/>
              <w:rPr>
                <w:rFonts w:cs="Arial"/>
              </w:rPr>
            </w:pPr>
            <w:r w:rsidRPr="006204CF">
              <w:rPr>
                <w:rFonts w:cs="Arial"/>
                <w:sz w:val="15"/>
              </w:rPr>
              <w:t>Sem elo documental recuperado</w:t>
            </w:r>
          </w:p>
        </w:tc>
        <w:tc>
          <w:tcPr>
            <w:tcW w:w="1682" w:type="dxa"/>
            <w:shd w:val="clear" w:color="auto" w:fill="FFFFFF"/>
            <w:tcMar>
              <w:top w:w="95" w:type="dxa"/>
              <w:left w:w="115" w:type="dxa"/>
              <w:bottom w:w="95" w:type="dxa"/>
              <w:right w:w="115" w:type="dxa"/>
            </w:tcMar>
            <w:vAlign w:val="center"/>
          </w:tcPr>
          <w:p w14:paraId="3FFA38CF" w14:textId="77777777" w:rsidR="00382861" w:rsidRPr="006204CF" w:rsidRDefault="008F532E">
            <w:pPr>
              <w:suppressAutoHyphens/>
              <w:spacing w:line="240" w:lineRule="auto"/>
              <w:ind w:firstLine="0"/>
              <w:jc w:val="center"/>
              <w:rPr>
                <w:rFonts w:cs="Arial"/>
              </w:rPr>
            </w:pPr>
            <w:r w:rsidRPr="006204CF">
              <w:rPr>
                <w:rFonts w:cs="Arial"/>
                <w:sz w:val="15"/>
              </w:rPr>
              <w:t>Não identificável</w:t>
            </w:r>
          </w:p>
        </w:tc>
      </w:tr>
      <w:tr w:rsidR="005655BC" w:rsidRPr="006204CF" w14:paraId="291DDAC5" w14:textId="77777777">
        <w:trPr>
          <w:cantSplit/>
          <w:jc w:val="center"/>
        </w:trPr>
        <w:tc>
          <w:tcPr>
            <w:tcW w:w="1750" w:type="dxa"/>
            <w:shd w:val="clear" w:color="auto" w:fill="FFFFFF"/>
            <w:tcMar>
              <w:top w:w="95" w:type="dxa"/>
              <w:left w:w="115" w:type="dxa"/>
              <w:bottom w:w="95" w:type="dxa"/>
              <w:right w:w="115" w:type="dxa"/>
            </w:tcMar>
            <w:vAlign w:val="center"/>
          </w:tcPr>
          <w:p w14:paraId="3976885E" w14:textId="77777777" w:rsidR="00382861" w:rsidRPr="006204CF" w:rsidRDefault="008F532E">
            <w:pPr>
              <w:suppressAutoHyphens/>
              <w:spacing w:line="240" w:lineRule="auto"/>
              <w:ind w:firstLine="0"/>
              <w:jc w:val="left"/>
              <w:rPr>
                <w:rFonts w:cs="Arial"/>
              </w:rPr>
            </w:pPr>
            <w:r w:rsidRPr="006204CF">
              <w:rPr>
                <w:rFonts w:cs="Arial"/>
                <w:sz w:val="15"/>
              </w:rPr>
              <w:t>Estabilidade computacional atual</w:t>
            </w:r>
          </w:p>
        </w:tc>
        <w:tc>
          <w:tcPr>
            <w:tcW w:w="2356" w:type="dxa"/>
            <w:shd w:val="clear" w:color="auto" w:fill="FFFFFF"/>
            <w:tcMar>
              <w:top w:w="95" w:type="dxa"/>
              <w:left w:w="115" w:type="dxa"/>
              <w:bottom w:w="95" w:type="dxa"/>
              <w:right w:w="115" w:type="dxa"/>
            </w:tcMar>
            <w:vAlign w:val="center"/>
          </w:tcPr>
          <w:p w14:paraId="135A6388" w14:textId="77777777" w:rsidR="00382861" w:rsidRPr="006204CF" w:rsidRDefault="008F532E">
            <w:pPr>
              <w:suppressAutoHyphens/>
              <w:spacing w:line="240" w:lineRule="auto"/>
              <w:ind w:firstLine="0"/>
              <w:jc w:val="left"/>
              <w:rPr>
                <w:rFonts w:cs="Arial"/>
              </w:rPr>
            </w:pPr>
            <w:r w:rsidRPr="006204CF">
              <w:rPr>
                <w:rFonts w:cs="Arial"/>
                <w:sz w:val="15"/>
              </w:rPr>
              <w:t>Execuções/pares sob perturbação</w:t>
            </w:r>
          </w:p>
        </w:tc>
        <w:tc>
          <w:tcPr>
            <w:tcW w:w="3163" w:type="dxa"/>
            <w:shd w:val="clear" w:color="auto" w:fill="FFFFFF"/>
            <w:tcMar>
              <w:top w:w="95" w:type="dxa"/>
              <w:left w:w="115" w:type="dxa"/>
              <w:bottom w:w="95" w:type="dxa"/>
              <w:right w:w="115" w:type="dxa"/>
            </w:tcMar>
            <w:vAlign w:val="center"/>
          </w:tcPr>
          <w:p w14:paraId="0DA902AB" w14:textId="77777777" w:rsidR="00382861" w:rsidRPr="006204CF" w:rsidRDefault="008F532E">
            <w:pPr>
              <w:suppressAutoHyphens/>
              <w:spacing w:line="240" w:lineRule="auto"/>
              <w:ind w:firstLine="0"/>
              <w:jc w:val="left"/>
              <w:rPr>
                <w:rFonts w:cs="Arial"/>
              </w:rPr>
            </w:pPr>
            <w:r w:rsidRPr="006204CF">
              <w:rPr>
                <w:rFonts w:cs="Arial"/>
                <w:sz w:val="15"/>
              </w:rPr>
              <w:t>611 execuções; ARI/Jaccard pairwise</w:t>
            </w:r>
          </w:p>
        </w:tc>
        <w:tc>
          <w:tcPr>
            <w:tcW w:w="1682" w:type="dxa"/>
            <w:shd w:val="clear" w:color="auto" w:fill="FFFFFF"/>
            <w:tcMar>
              <w:top w:w="95" w:type="dxa"/>
              <w:left w:w="115" w:type="dxa"/>
              <w:bottom w:w="95" w:type="dxa"/>
              <w:right w:w="115" w:type="dxa"/>
            </w:tcMar>
            <w:vAlign w:val="center"/>
          </w:tcPr>
          <w:p w14:paraId="27D81EAF" w14:textId="77777777" w:rsidR="00382861" w:rsidRPr="006204CF" w:rsidRDefault="008F532E">
            <w:pPr>
              <w:suppressAutoHyphens/>
              <w:spacing w:line="240" w:lineRule="auto"/>
              <w:ind w:firstLine="0"/>
              <w:jc w:val="center"/>
              <w:rPr>
                <w:rFonts w:cs="Arial"/>
              </w:rPr>
            </w:pPr>
            <w:r w:rsidRPr="006204CF">
              <w:rPr>
                <w:rFonts w:cs="Arial"/>
                <w:sz w:val="15"/>
              </w:rPr>
              <w:t>Diagnosticável</w:t>
            </w:r>
          </w:p>
        </w:tc>
      </w:tr>
      <w:tr w:rsidR="005655BC" w:rsidRPr="006204CF" w14:paraId="35F0CF67" w14:textId="77777777">
        <w:trPr>
          <w:cantSplit/>
          <w:jc w:val="center"/>
        </w:trPr>
        <w:tc>
          <w:tcPr>
            <w:tcW w:w="1750" w:type="dxa"/>
            <w:shd w:val="clear" w:color="auto" w:fill="FFFFFF"/>
            <w:tcMar>
              <w:top w:w="95" w:type="dxa"/>
              <w:left w:w="115" w:type="dxa"/>
              <w:bottom w:w="95" w:type="dxa"/>
              <w:right w:w="115" w:type="dxa"/>
            </w:tcMar>
            <w:vAlign w:val="center"/>
          </w:tcPr>
          <w:p w14:paraId="795E7E12" w14:textId="77777777" w:rsidR="00382861" w:rsidRPr="006204CF" w:rsidRDefault="008F532E">
            <w:pPr>
              <w:suppressAutoHyphens/>
              <w:spacing w:line="240" w:lineRule="auto"/>
              <w:ind w:firstLine="0"/>
              <w:jc w:val="left"/>
              <w:rPr>
                <w:rFonts w:cs="Arial"/>
              </w:rPr>
            </w:pPr>
            <w:r w:rsidRPr="006204CF">
              <w:rPr>
                <w:rFonts w:cs="Arial"/>
                <w:sz w:val="15"/>
              </w:rPr>
              <w:t>Recuperação agrupada atual</w:t>
            </w:r>
          </w:p>
        </w:tc>
        <w:tc>
          <w:tcPr>
            <w:tcW w:w="2356" w:type="dxa"/>
            <w:shd w:val="clear" w:color="auto" w:fill="FFFFFF"/>
            <w:tcMar>
              <w:top w:w="95" w:type="dxa"/>
              <w:left w:w="115" w:type="dxa"/>
              <w:bottom w:w="95" w:type="dxa"/>
              <w:right w:w="115" w:type="dxa"/>
            </w:tcMar>
            <w:vAlign w:val="center"/>
          </w:tcPr>
          <w:p w14:paraId="391775D2" w14:textId="77777777" w:rsidR="00382861" w:rsidRPr="006204CF" w:rsidRDefault="008F532E">
            <w:pPr>
              <w:suppressAutoHyphens/>
              <w:spacing w:line="240" w:lineRule="auto"/>
              <w:ind w:firstLine="0"/>
              <w:jc w:val="left"/>
              <w:rPr>
                <w:rFonts w:cs="Arial"/>
              </w:rPr>
            </w:pPr>
            <w:r w:rsidRPr="006204CF">
              <w:rPr>
                <w:rFonts w:cs="Arial"/>
                <w:sz w:val="15"/>
              </w:rPr>
              <w:t>Dobra por group_id provável</w:t>
            </w:r>
          </w:p>
        </w:tc>
        <w:tc>
          <w:tcPr>
            <w:tcW w:w="3163" w:type="dxa"/>
            <w:shd w:val="clear" w:color="auto" w:fill="FFFFFF"/>
            <w:tcMar>
              <w:top w:w="95" w:type="dxa"/>
              <w:left w:w="115" w:type="dxa"/>
              <w:bottom w:w="95" w:type="dxa"/>
              <w:right w:w="115" w:type="dxa"/>
            </w:tcMar>
            <w:vAlign w:val="center"/>
          </w:tcPr>
          <w:p w14:paraId="540FC7BD" w14:textId="77777777" w:rsidR="00382861" w:rsidRPr="006204CF" w:rsidRDefault="008F532E">
            <w:pPr>
              <w:suppressAutoHyphens/>
              <w:spacing w:line="240" w:lineRule="auto"/>
              <w:ind w:firstLine="0"/>
              <w:jc w:val="left"/>
              <w:rPr>
                <w:rFonts w:cs="Arial"/>
              </w:rPr>
            </w:pPr>
            <w:r w:rsidRPr="006204CF">
              <w:rPr>
                <w:rFonts w:cs="Arial"/>
                <w:sz w:val="15"/>
              </w:rPr>
              <w:t>5 dobras; métricas e auditoria de ajuste</w:t>
            </w:r>
          </w:p>
        </w:tc>
        <w:tc>
          <w:tcPr>
            <w:tcW w:w="1682" w:type="dxa"/>
            <w:shd w:val="clear" w:color="auto" w:fill="FFFFFF"/>
            <w:tcMar>
              <w:top w:w="95" w:type="dxa"/>
              <w:left w:w="115" w:type="dxa"/>
              <w:bottom w:w="95" w:type="dxa"/>
              <w:right w:w="115" w:type="dxa"/>
            </w:tcMar>
            <w:vAlign w:val="center"/>
          </w:tcPr>
          <w:p w14:paraId="7C6E7E50" w14:textId="77777777" w:rsidR="00382861" w:rsidRPr="006204CF" w:rsidRDefault="008F532E">
            <w:pPr>
              <w:suppressAutoHyphens/>
              <w:spacing w:line="240" w:lineRule="auto"/>
              <w:ind w:firstLine="0"/>
              <w:jc w:val="center"/>
              <w:rPr>
                <w:rFonts w:cs="Arial"/>
              </w:rPr>
            </w:pPr>
            <w:r w:rsidRPr="006204CF">
              <w:rPr>
                <w:rFonts w:cs="Arial"/>
                <w:sz w:val="15"/>
              </w:rPr>
              <w:t>Diagnosticável</w:t>
            </w:r>
          </w:p>
        </w:tc>
      </w:tr>
      <w:tr w:rsidR="005655BC" w:rsidRPr="006204CF" w14:paraId="7035D92B" w14:textId="77777777">
        <w:trPr>
          <w:cantSplit/>
          <w:jc w:val="center"/>
        </w:trPr>
        <w:tc>
          <w:tcPr>
            <w:tcW w:w="1750" w:type="dxa"/>
            <w:shd w:val="clear" w:color="auto" w:fill="FFFFFF"/>
            <w:tcMar>
              <w:top w:w="95" w:type="dxa"/>
              <w:left w:w="115" w:type="dxa"/>
              <w:bottom w:w="95" w:type="dxa"/>
              <w:right w:w="115" w:type="dxa"/>
            </w:tcMar>
            <w:vAlign w:val="center"/>
          </w:tcPr>
          <w:p w14:paraId="7251847F" w14:textId="77777777" w:rsidR="00382861" w:rsidRPr="006204CF" w:rsidRDefault="008F532E">
            <w:pPr>
              <w:suppressAutoHyphens/>
              <w:spacing w:line="240" w:lineRule="auto"/>
              <w:ind w:firstLine="0"/>
              <w:jc w:val="center"/>
              <w:rPr>
                <w:rFonts w:cs="Arial"/>
              </w:rPr>
            </w:pPr>
            <w:r w:rsidRPr="006204CF">
              <w:rPr>
                <w:rFonts w:cs="Arial"/>
                <w:sz w:val="15"/>
              </w:rPr>
              <w:t>ROC/PR históricos</w:t>
            </w:r>
          </w:p>
        </w:tc>
        <w:tc>
          <w:tcPr>
            <w:tcW w:w="2356" w:type="dxa"/>
            <w:shd w:val="clear" w:color="auto" w:fill="FFFFFF"/>
            <w:tcMar>
              <w:top w:w="95" w:type="dxa"/>
              <w:left w:w="115" w:type="dxa"/>
              <w:bottom w:w="95" w:type="dxa"/>
              <w:right w:w="115" w:type="dxa"/>
            </w:tcMar>
            <w:vAlign w:val="center"/>
          </w:tcPr>
          <w:p w14:paraId="3C54F36C" w14:textId="77777777" w:rsidR="00382861" w:rsidRPr="006204CF" w:rsidRDefault="008F532E">
            <w:pPr>
              <w:suppressAutoHyphens/>
              <w:spacing w:line="240" w:lineRule="auto"/>
              <w:ind w:firstLine="0"/>
              <w:jc w:val="left"/>
              <w:rPr>
                <w:rFonts w:cs="Arial"/>
              </w:rPr>
            </w:pPr>
            <w:r w:rsidRPr="006204CF">
              <w:rPr>
                <w:rFonts w:cs="Arial"/>
                <w:sz w:val="15"/>
              </w:rPr>
              <w:t>Dobra do estado preservado</w:t>
            </w:r>
          </w:p>
        </w:tc>
        <w:tc>
          <w:tcPr>
            <w:tcW w:w="3163" w:type="dxa"/>
            <w:shd w:val="clear" w:color="auto" w:fill="FFFFFF"/>
            <w:tcMar>
              <w:top w:w="95" w:type="dxa"/>
              <w:left w:w="115" w:type="dxa"/>
              <w:bottom w:w="95" w:type="dxa"/>
              <w:right w:w="115" w:type="dxa"/>
            </w:tcMar>
            <w:vAlign w:val="center"/>
          </w:tcPr>
          <w:p w14:paraId="220B56AB" w14:textId="77777777" w:rsidR="00382861" w:rsidRPr="006204CF" w:rsidRDefault="008F532E">
            <w:pPr>
              <w:suppressAutoHyphens/>
              <w:spacing w:line="240" w:lineRule="auto"/>
              <w:ind w:firstLine="0"/>
              <w:jc w:val="left"/>
              <w:rPr>
                <w:rFonts w:cs="Arial"/>
              </w:rPr>
            </w:pPr>
            <w:r w:rsidRPr="006204CF">
              <w:rPr>
                <w:rFonts w:cs="Arial"/>
                <w:sz w:val="15"/>
              </w:rPr>
              <w:t>0,930/0,479 reportados; protocolo histórico incompleto</w:t>
            </w:r>
          </w:p>
        </w:tc>
        <w:tc>
          <w:tcPr>
            <w:tcW w:w="1682" w:type="dxa"/>
            <w:shd w:val="clear" w:color="auto" w:fill="FFFFFF"/>
            <w:tcMar>
              <w:top w:w="95" w:type="dxa"/>
              <w:left w:w="115" w:type="dxa"/>
              <w:bottom w:w="95" w:type="dxa"/>
              <w:right w:w="115" w:type="dxa"/>
            </w:tcMar>
            <w:vAlign w:val="center"/>
          </w:tcPr>
          <w:p w14:paraId="2808AF32" w14:textId="77777777" w:rsidR="00382861" w:rsidRPr="006204CF" w:rsidRDefault="008F532E">
            <w:pPr>
              <w:suppressAutoHyphens/>
              <w:spacing w:line="240" w:lineRule="auto"/>
              <w:ind w:firstLine="0"/>
              <w:jc w:val="left"/>
              <w:rPr>
                <w:rFonts w:cs="Arial"/>
              </w:rPr>
            </w:pPr>
            <w:r w:rsidRPr="006204CF">
              <w:rPr>
                <w:rFonts w:cs="Arial"/>
                <w:sz w:val="15"/>
              </w:rPr>
              <w:t>Parcialmente verificável</w:t>
            </w:r>
          </w:p>
        </w:tc>
      </w:tr>
      <w:tr w:rsidR="005655BC" w:rsidRPr="006204CF" w14:paraId="04770D34" w14:textId="77777777">
        <w:trPr>
          <w:cantSplit/>
          <w:jc w:val="center"/>
        </w:trPr>
        <w:tc>
          <w:tcPr>
            <w:tcW w:w="1750" w:type="dxa"/>
            <w:shd w:val="clear" w:color="auto" w:fill="FFFFFF"/>
            <w:tcMar>
              <w:top w:w="95" w:type="dxa"/>
              <w:left w:w="115" w:type="dxa"/>
              <w:bottom w:w="95" w:type="dxa"/>
              <w:right w:w="115" w:type="dxa"/>
            </w:tcMar>
            <w:vAlign w:val="center"/>
          </w:tcPr>
          <w:p w14:paraId="5CD935D0" w14:textId="77777777" w:rsidR="00382861" w:rsidRPr="006204CF" w:rsidRDefault="008F532E">
            <w:pPr>
              <w:suppressAutoHyphens/>
              <w:spacing w:line="240" w:lineRule="auto"/>
              <w:ind w:firstLine="0"/>
              <w:jc w:val="center"/>
              <w:rPr>
                <w:rFonts w:cs="Arial"/>
              </w:rPr>
            </w:pPr>
            <w:r w:rsidRPr="006204CF">
              <w:rPr>
                <w:rFonts w:cs="Arial"/>
                <w:sz w:val="15"/>
              </w:rPr>
              <w:t>Influência por fonte</w:t>
            </w:r>
          </w:p>
        </w:tc>
        <w:tc>
          <w:tcPr>
            <w:tcW w:w="2356" w:type="dxa"/>
            <w:shd w:val="clear" w:color="auto" w:fill="FFFFFF"/>
            <w:tcMar>
              <w:top w:w="95" w:type="dxa"/>
              <w:left w:w="115" w:type="dxa"/>
              <w:bottom w:w="95" w:type="dxa"/>
              <w:right w:w="115" w:type="dxa"/>
            </w:tcMar>
            <w:vAlign w:val="center"/>
          </w:tcPr>
          <w:p w14:paraId="13F25BAF" w14:textId="77777777" w:rsidR="00382861" w:rsidRPr="006204CF" w:rsidRDefault="008F532E">
            <w:pPr>
              <w:suppressAutoHyphens/>
              <w:spacing w:line="240" w:lineRule="auto"/>
              <w:ind w:firstLine="0"/>
              <w:jc w:val="left"/>
              <w:rPr>
                <w:rFonts w:cs="Arial"/>
              </w:rPr>
            </w:pPr>
            <w:r w:rsidRPr="006204CF">
              <w:rPr>
                <w:rFonts w:cs="Arial"/>
                <w:sz w:val="15"/>
              </w:rPr>
              <w:t>Fonte e denominadores institucionais</w:t>
            </w:r>
          </w:p>
        </w:tc>
        <w:tc>
          <w:tcPr>
            <w:tcW w:w="3163" w:type="dxa"/>
            <w:shd w:val="clear" w:color="auto" w:fill="FFFFFF"/>
            <w:tcMar>
              <w:top w:w="95" w:type="dxa"/>
              <w:left w:w="115" w:type="dxa"/>
              <w:bottom w:w="95" w:type="dxa"/>
              <w:right w:w="115" w:type="dxa"/>
            </w:tcMar>
            <w:vAlign w:val="center"/>
          </w:tcPr>
          <w:p w14:paraId="53B40A5C" w14:textId="77777777" w:rsidR="00382861" w:rsidRPr="006204CF" w:rsidRDefault="008F532E">
            <w:pPr>
              <w:suppressAutoHyphens/>
              <w:spacing w:line="240" w:lineRule="auto"/>
              <w:ind w:firstLine="0"/>
              <w:jc w:val="left"/>
              <w:rPr>
                <w:rFonts w:cs="Arial"/>
              </w:rPr>
            </w:pPr>
            <w:r w:rsidRPr="006204CF">
              <w:rPr>
                <w:rFonts w:cs="Arial"/>
                <w:sz w:val="15"/>
              </w:rPr>
              <w:t>Fonte analítica não recuperada</w:t>
            </w:r>
          </w:p>
        </w:tc>
        <w:tc>
          <w:tcPr>
            <w:tcW w:w="1682" w:type="dxa"/>
            <w:shd w:val="clear" w:color="auto" w:fill="FFFFFF"/>
            <w:tcMar>
              <w:top w:w="95" w:type="dxa"/>
              <w:left w:w="115" w:type="dxa"/>
              <w:bottom w:w="95" w:type="dxa"/>
              <w:right w:w="115" w:type="dxa"/>
            </w:tcMar>
            <w:vAlign w:val="center"/>
          </w:tcPr>
          <w:p w14:paraId="3CFE57B2" w14:textId="77777777" w:rsidR="00382861" w:rsidRPr="006204CF" w:rsidRDefault="008F532E">
            <w:pPr>
              <w:suppressAutoHyphens/>
              <w:spacing w:line="240" w:lineRule="auto"/>
              <w:ind w:firstLine="0"/>
              <w:jc w:val="center"/>
              <w:rPr>
                <w:rFonts w:cs="Arial"/>
              </w:rPr>
            </w:pPr>
            <w:r w:rsidRPr="006204CF">
              <w:rPr>
                <w:rFonts w:cs="Arial"/>
                <w:sz w:val="15"/>
              </w:rPr>
              <w:t>Não identificável</w:t>
            </w:r>
          </w:p>
        </w:tc>
      </w:tr>
      <w:tr w:rsidR="00382861" w:rsidRPr="006204CF" w14:paraId="5EADE1C9" w14:textId="77777777">
        <w:trPr>
          <w:cantSplit/>
          <w:jc w:val="center"/>
        </w:trPr>
        <w:tc>
          <w:tcPr>
            <w:tcW w:w="1750" w:type="dxa"/>
            <w:tcMar>
              <w:top w:w="95" w:type="dxa"/>
              <w:left w:w="115" w:type="dxa"/>
              <w:bottom w:w="95" w:type="dxa"/>
              <w:right w:w="115" w:type="dxa"/>
            </w:tcMar>
            <w:vAlign w:val="center"/>
          </w:tcPr>
          <w:p w14:paraId="66422695" w14:textId="77777777" w:rsidR="00382861" w:rsidRPr="006204CF" w:rsidRDefault="008F532E">
            <w:pPr>
              <w:suppressAutoHyphens/>
              <w:spacing w:line="240" w:lineRule="auto"/>
              <w:ind w:firstLine="0"/>
              <w:jc w:val="left"/>
              <w:rPr>
                <w:rFonts w:cs="Arial"/>
              </w:rPr>
            </w:pPr>
            <w:r w:rsidRPr="006204CF">
              <w:rPr>
                <w:rFonts w:cs="Arial"/>
                <w:sz w:val="15"/>
              </w:rPr>
              <w:t>Composição/seletividade racial do corpus</w:t>
            </w:r>
          </w:p>
        </w:tc>
        <w:tc>
          <w:tcPr>
            <w:tcW w:w="2356" w:type="dxa"/>
            <w:tcMar>
              <w:top w:w="95" w:type="dxa"/>
              <w:left w:w="115" w:type="dxa"/>
              <w:bottom w:w="95" w:type="dxa"/>
              <w:right w:w="115" w:type="dxa"/>
            </w:tcMar>
            <w:vAlign w:val="center"/>
          </w:tcPr>
          <w:p w14:paraId="12CEFFCB" w14:textId="77777777" w:rsidR="00382861" w:rsidRPr="006204CF" w:rsidRDefault="008F532E">
            <w:pPr>
              <w:suppressAutoHyphens/>
              <w:spacing w:line="240" w:lineRule="auto"/>
              <w:ind w:firstLine="0"/>
              <w:jc w:val="left"/>
              <w:rPr>
                <w:rFonts w:cs="Arial"/>
              </w:rPr>
            </w:pPr>
            <w:r w:rsidRPr="006204CF">
              <w:rPr>
                <w:rFonts w:cs="Arial"/>
                <w:sz w:val="15"/>
              </w:rPr>
              <w:t>Raça/cor documentada e denominadores comparáveis</w:t>
            </w:r>
          </w:p>
        </w:tc>
        <w:tc>
          <w:tcPr>
            <w:tcW w:w="3163" w:type="dxa"/>
            <w:tcMar>
              <w:top w:w="95" w:type="dxa"/>
              <w:left w:w="115" w:type="dxa"/>
              <w:bottom w:w="95" w:type="dxa"/>
              <w:right w:w="115" w:type="dxa"/>
            </w:tcMar>
            <w:vAlign w:val="center"/>
          </w:tcPr>
          <w:p w14:paraId="2A37C42C" w14:textId="77777777" w:rsidR="00382861" w:rsidRPr="006204CF" w:rsidRDefault="008F532E">
            <w:pPr>
              <w:suppressAutoHyphens/>
              <w:spacing w:line="240" w:lineRule="auto"/>
              <w:ind w:firstLine="0"/>
              <w:jc w:val="left"/>
              <w:rPr>
                <w:rFonts w:cs="Arial"/>
              </w:rPr>
            </w:pPr>
            <w:r w:rsidRPr="006204CF">
              <w:rPr>
                <w:rFonts w:cs="Arial"/>
                <w:sz w:val="15"/>
              </w:rPr>
              <w:t>Rótulos raciais validados e denominadores ausentes</w:t>
            </w:r>
          </w:p>
        </w:tc>
        <w:tc>
          <w:tcPr>
            <w:tcW w:w="1682" w:type="dxa"/>
            <w:tcMar>
              <w:top w:w="95" w:type="dxa"/>
              <w:left w:w="115" w:type="dxa"/>
              <w:bottom w:w="95" w:type="dxa"/>
              <w:right w:w="115" w:type="dxa"/>
            </w:tcMar>
            <w:vAlign w:val="center"/>
          </w:tcPr>
          <w:p w14:paraId="386D9304" w14:textId="77777777" w:rsidR="00382861" w:rsidRPr="006204CF" w:rsidRDefault="008F532E">
            <w:pPr>
              <w:suppressAutoHyphens/>
              <w:spacing w:line="240" w:lineRule="auto"/>
              <w:ind w:firstLine="0"/>
              <w:jc w:val="center"/>
              <w:rPr>
                <w:rFonts w:cs="Arial"/>
              </w:rPr>
            </w:pPr>
            <w:r w:rsidRPr="006204CF">
              <w:rPr>
                <w:rFonts w:cs="Arial"/>
                <w:sz w:val="15"/>
              </w:rPr>
              <w:t>Não identificável</w:t>
            </w:r>
          </w:p>
        </w:tc>
      </w:tr>
      <w:tr w:rsidR="00382861" w:rsidRPr="006204CF" w14:paraId="628A4315" w14:textId="77777777">
        <w:trPr>
          <w:cantSplit/>
          <w:jc w:val="center"/>
        </w:trPr>
        <w:tc>
          <w:tcPr>
            <w:tcW w:w="1750" w:type="dxa"/>
            <w:tcMar>
              <w:top w:w="95" w:type="dxa"/>
              <w:left w:w="115" w:type="dxa"/>
              <w:bottom w:w="95" w:type="dxa"/>
              <w:right w:w="115" w:type="dxa"/>
            </w:tcMar>
            <w:vAlign w:val="center"/>
          </w:tcPr>
          <w:p w14:paraId="4FBBB3FC" w14:textId="77777777" w:rsidR="00382861" w:rsidRPr="006204CF" w:rsidRDefault="008F532E">
            <w:pPr>
              <w:suppressAutoHyphens/>
              <w:spacing w:line="240" w:lineRule="auto"/>
              <w:ind w:firstLine="0"/>
              <w:jc w:val="left"/>
              <w:rPr>
                <w:rFonts w:cs="Arial"/>
              </w:rPr>
            </w:pPr>
            <w:r w:rsidRPr="006204CF">
              <w:rPr>
                <w:rFonts w:cs="Arial"/>
                <w:sz w:val="15"/>
              </w:rPr>
              <w:t>Equidade biométrica por grupo</w:t>
            </w:r>
          </w:p>
        </w:tc>
        <w:tc>
          <w:tcPr>
            <w:tcW w:w="2356" w:type="dxa"/>
            <w:tcMar>
              <w:top w:w="95" w:type="dxa"/>
              <w:left w:w="115" w:type="dxa"/>
              <w:bottom w:w="95" w:type="dxa"/>
              <w:right w:w="115" w:type="dxa"/>
            </w:tcMar>
            <w:vAlign w:val="center"/>
          </w:tcPr>
          <w:p w14:paraId="6EF4ADD3" w14:textId="77777777" w:rsidR="00382861" w:rsidRPr="006204CF" w:rsidRDefault="008F532E">
            <w:pPr>
              <w:suppressAutoHyphens/>
              <w:spacing w:line="240" w:lineRule="auto"/>
              <w:ind w:firstLine="0"/>
              <w:jc w:val="left"/>
              <w:rPr>
                <w:rFonts w:cs="Arial"/>
              </w:rPr>
            </w:pPr>
            <w:r w:rsidRPr="006204CF">
              <w:rPr>
                <w:rFonts w:cs="Arial"/>
                <w:sz w:val="15"/>
              </w:rPr>
              <w:t>Pares genuínos/impostores, grupos e protocolo</w:t>
            </w:r>
          </w:p>
        </w:tc>
        <w:tc>
          <w:tcPr>
            <w:tcW w:w="3163" w:type="dxa"/>
            <w:tcMar>
              <w:top w:w="95" w:type="dxa"/>
              <w:left w:w="115" w:type="dxa"/>
              <w:bottom w:w="95" w:type="dxa"/>
              <w:right w:w="115" w:type="dxa"/>
            </w:tcMar>
            <w:vAlign w:val="center"/>
          </w:tcPr>
          <w:p w14:paraId="3BBD6B58" w14:textId="77777777" w:rsidR="00382861" w:rsidRPr="006204CF" w:rsidRDefault="008F532E">
            <w:pPr>
              <w:suppressAutoHyphens/>
              <w:spacing w:line="240" w:lineRule="auto"/>
              <w:ind w:firstLine="0"/>
              <w:jc w:val="left"/>
              <w:rPr>
                <w:rFonts w:cs="Arial"/>
              </w:rPr>
            </w:pPr>
            <w:r w:rsidRPr="006204CF">
              <w:rPr>
                <w:rFonts w:cs="Arial"/>
                <w:sz w:val="15"/>
              </w:rPr>
              <w:t>Identidade confirmada e protocolo biométrico ausentes</w:t>
            </w:r>
          </w:p>
        </w:tc>
        <w:tc>
          <w:tcPr>
            <w:tcW w:w="1682" w:type="dxa"/>
            <w:tcMar>
              <w:top w:w="95" w:type="dxa"/>
              <w:left w:w="115" w:type="dxa"/>
              <w:bottom w:w="95" w:type="dxa"/>
              <w:right w:w="115" w:type="dxa"/>
            </w:tcMar>
            <w:vAlign w:val="center"/>
          </w:tcPr>
          <w:p w14:paraId="6CCBD3D3" w14:textId="77777777" w:rsidR="00382861" w:rsidRPr="006204CF" w:rsidRDefault="008F532E">
            <w:pPr>
              <w:suppressAutoHyphens/>
              <w:spacing w:line="240" w:lineRule="auto"/>
              <w:ind w:firstLine="0"/>
              <w:jc w:val="center"/>
              <w:rPr>
                <w:rFonts w:cs="Arial"/>
              </w:rPr>
            </w:pPr>
            <w:r w:rsidRPr="006204CF">
              <w:rPr>
                <w:rFonts w:cs="Arial"/>
                <w:sz w:val="15"/>
              </w:rPr>
              <w:t>Não identificável</w:t>
            </w:r>
          </w:p>
        </w:tc>
      </w:tr>
    </w:tbl>
    <w:p w14:paraId="6D3C592A" w14:textId="77777777" w:rsidR="005655BC" w:rsidRPr="006204CF" w:rsidRDefault="008F532E">
      <w:pPr>
        <w:pStyle w:val="TableSource"/>
        <w:spacing w:before="0" w:after="0" w:line="360" w:lineRule="auto"/>
        <w:rPr>
          <w:rFonts w:ascii="Arial" w:hAnsi="Arial" w:cs="Arial"/>
        </w:rPr>
      </w:pPr>
      <w:r w:rsidRPr="006204CF">
        <w:rPr>
          <w:rFonts w:ascii="Arial" w:eastAsia="Arial" w:hAnsi="Arial" w:cs="Arial"/>
        </w:rPr>
        <w:t>Fonte: elaboração própria. “Diagnosticável” descreve a operação interna do pipeline, não sua validade externa.</w:t>
      </w:r>
    </w:p>
    <w:p w14:paraId="3F35869C" w14:textId="77777777" w:rsidR="003566A7" w:rsidRPr="006204CF" w:rsidRDefault="003566A7">
      <w:pPr>
        <w:pStyle w:val="Heading2"/>
        <w:spacing w:before="0" w:after="0" w:line="360" w:lineRule="auto"/>
        <w:rPr>
          <w:rFonts w:ascii="Arial" w:eastAsia="Arial" w:hAnsi="Arial" w:cs="Arial"/>
        </w:rPr>
      </w:pPr>
    </w:p>
    <w:p w14:paraId="0379ED4F" w14:textId="77777777" w:rsidR="005655BC" w:rsidRPr="006204CF" w:rsidRDefault="008F532E">
      <w:pPr>
        <w:pStyle w:val="Heading2"/>
        <w:spacing w:before="0" w:after="0" w:line="360" w:lineRule="auto"/>
        <w:rPr>
          <w:rFonts w:ascii="Arial" w:hAnsi="Arial" w:cs="Arial"/>
        </w:rPr>
      </w:pPr>
      <w:bookmarkStart w:id="10" w:name="_Toc237772930"/>
      <w:r>
        <w:t>2.4 Cadeia sociotécnica de seleção e status da evidência</w:t>
      </w:r>
      <w:bookmarkEnd w:id="10"/>
    </w:p>
    <w:p w14:paraId="7791B2FB" w14:textId="77777777" w:rsidR="005655BC" w:rsidRPr="006204CF" w:rsidRDefault="008F532E">
      <w:pPr>
        <w:suppressAutoHyphens/>
        <w:rPr>
          <w:rFonts w:cs="Arial"/>
        </w:rPr>
      </w:pPr>
      <w:r w:rsidRPr="006204CF">
        <w:rPr>
          <w:rFonts w:cs="Arial"/>
        </w:rPr>
        <w:t>A inclusão final foi representada como condicionamento em S = 1. O símbolo resume, para fins analíticos, transições distintas: decisão institucional de localizar e divulgar, permanência na página, disponibilidade de fotografia, coleta, padronização, detecção facial e extração válida. O modelo não estima efeitos causais; ele organiza mecanismos de seleção que limitam o universo observável (Elwert; Winship, 2014; Hernán; Hernández-Díaz; Robins, 2004).</w:t>
      </w:r>
    </w:p>
    <w:p w14:paraId="2B8C4BBC" w14:textId="77777777" w:rsidR="00CF6D2D" w:rsidRDefault="008F532E">
      <w:pPr>
        <w:pStyle w:val="TableCaption"/>
      </w:pPr>
      <w:r>
        <w:t>Figura 1 — Cadeia sociotécnica, endogeneidade do alvo e limites inferenciais.</w:t>
      </w:r>
    </w:p>
    <w:p w14:paraId="40422B36" w14:textId="77777777" w:rsidR="00CF6D2D" w:rsidRDefault="008F532E">
      <w:pPr>
        <w:suppressAutoHyphens/>
        <w:spacing w:before="60" w:after="60"/>
        <w:jc w:val="center"/>
      </w:pPr>
      <w:r>
        <w:rPr>
          <w:noProof/>
        </w:rPr>
        <w:drawing>
          <wp:inline distT="0" distB="0" distL="0" distR="0" wp14:anchorId="589B9D41" wp14:editId="64ECADDD">
            <wp:extent cx="5577840" cy="2436635"/>
            <wp:effectExtent l="0" t="0" r="0" b="0"/>
            <wp:docPr id="3" name="Picture 3" descr="Diagrama em oito etapas: seleção institucional, publicação, coleta, detecção e alinhamento, embedding, clustering, escolha do alvo e avaliação; destaca os limites entre separabilidade interna e validade externa." title="Diagrama em oito etapas: seleção institucional, publicação, coleta, detecção e alinhamento, embedding, clustering, es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sociotecnico.png"/>
                    <pic:cNvPicPr/>
                  </pic:nvPicPr>
                  <pic:blipFill>
                    <a:blip r:embed="rId10"/>
                    <a:stretch>
                      <a:fillRect/>
                    </a:stretch>
                  </pic:blipFill>
                  <pic:spPr>
                    <a:xfrm>
                      <a:off x="0" y="0"/>
                      <a:ext cx="5577840" cy="2436635"/>
                    </a:xfrm>
                    <a:prstGeom prst="rect">
                      <a:avLst/>
                    </a:prstGeom>
                  </pic:spPr>
                </pic:pic>
              </a:graphicData>
            </a:graphic>
          </wp:inline>
        </w:drawing>
      </w:r>
    </w:p>
    <w:p w14:paraId="45808E22" w14:textId="77777777" w:rsidR="00CF6D2D" w:rsidRDefault="008F532E">
      <w:pPr>
        <w:pStyle w:val="TableSource"/>
      </w:pPr>
      <w:r>
        <w:t>Fonte: elaboração própria. O diagrama distingue seleção/observabilidade, geometria interna e o vínculo externo que precisaria ser demonstrado.</w:t>
      </w:r>
    </w:p>
    <w:p w14:paraId="6FD98E2F" w14:textId="77777777" w:rsidR="005655BC" w:rsidRPr="006204CF" w:rsidRDefault="008F532E">
      <w:pPr>
        <w:pStyle w:val="TableCaption"/>
        <w:pageBreakBefore/>
        <w:spacing w:before="0" w:after="0" w:line="360" w:lineRule="auto"/>
        <w:rPr>
          <w:rFonts w:ascii="Arial" w:hAnsi="Arial" w:cs="Arial"/>
        </w:rPr>
      </w:pPr>
      <w:r w:rsidRPr="006204CF">
        <w:rPr>
          <w:rFonts w:ascii="Arial" w:eastAsia="Arial" w:hAnsi="Arial" w:cs="Arial"/>
        </w:rPr>
        <w:lastRenderedPageBreak/>
        <w:t>Quadro 2 — Transições de seleção e observabilidade no estado auditado</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683"/>
        <w:gridCol w:w="2894"/>
        <w:gridCol w:w="2894"/>
        <w:gridCol w:w="1480"/>
      </w:tblGrid>
      <w:tr w:rsidR="005655BC" w:rsidRPr="006204CF" w14:paraId="529E8F4A" w14:textId="77777777">
        <w:trPr>
          <w:cantSplit/>
          <w:tblHeader/>
          <w:jc w:val="center"/>
        </w:trPr>
        <w:tc>
          <w:tcPr>
            <w:tcW w:w="1683" w:type="dxa"/>
            <w:shd w:val="clear" w:color="auto" w:fill="E8EEF1"/>
            <w:tcMar>
              <w:top w:w="95" w:type="dxa"/>
              <w:left w:w="115" w:type="dxa"/>
              <w:bottom w:w="95" w:type="dxa"/>
              <w:right w:w="115" w:type="dxa"/>
            </w:tcMar>
            <w:vAlign w:val="center"/>
          </w:tcPr>
          <w:p w14:paraId="08308721" w14:textId="77777777" w:rsidR="005655BC" w:rsidRPr="006204CF" w:rsidRDefault="008F532E">
            <w:pPr>
              <w:suppressAutoHyphens/>
              <w:spacing w:line="240" w:lineRule="auto"/>
              <w:ind w:firstLine="0"/>
              <w:jc w:val="center"/>
              <w:rPr>
                <w:rFonts w:cs="Arial"/>
              </w:rPr>
            </w:pPr>
            <w:r w:rsidRPr="006204CF">
              <w:rPr>
                <w:rFonts w:cs="Arial"/>
                <w:b/>
                <w:sz w:val="15"/>
              </w:rPr>
              <w:t>Transição</w:t>
            </w:r>
          </w:p>
        </w:tc>
        <w:tc>
          <w:tcPr>
            <w:tcW w:w="2894" w:type="dxa"/>
            <w:shd w:val="clear" w:color="auto" w:fill="E8EEF1"/>
            <w:tcMar>
              <w:top w:w="95" w:type="dxa"/>
              <w:left w:w="115" w:type="dxa"/>
              <w:bottom w:w="95" w:type="dxa"/>
              <w:right w:w="115" w:type="dxa"/>
            </w:tcMar>
            <w:vAlign w:val="center"/>
          </w:tcPr>
          <w:p w14:paraId="48BCBFC0" w14:textId="77777777" w:rsidR="005655BC" w:rsidRPr="006204CF" w:rsidRDefault="008F532E">
            <w:pPr>
              <w:suppressAutoHyphens/>
              <w:spacing w:line="240" w:lineRule="auto"/>
              <w:ind w:firstLine="0"/>
              <w:jc w:val="center"/>
              <w:rPr>
                <w:rFonts w:cs="Arial"/>
              </w:rPr>
            </w:pPr>
            <w:r w:rsidRPr="006204CF">
              <w:rPr>
                <w:rFonts w:cs="Arial"/>
                <w:b/>
                <w:sz w:val="15"/>
              </w:rPr>
              <w:t>Mecanismo de inclusão/exclusão</w:t>
            </w:r>
          </w:p>
        </w:tc>
        <w:tc>
          <w:tcPr>
            <w:tcW w:w="2894" w:type="dxa"/>
            <w:shd w:val="clear" w:color="auto" w:fill="E8EEF1"/>
            <w:tcMar>
              <w:top w:w="95" w:type="dxa"/>
              <w:left w:w="115" w:type="dxa"/>
              <w:bottom w:w="95" w:type="dxa"/>
              <w:right w:w="115" w:type="dxa"/>
            </w:tcMar>
            <w:vAlign w:val="center"/>
          </w:tcPr>
          <w:p w14:paraId="0C14FC86" w14:textId="77777777" w:rsidR="005655BC" w:rsidRPr="006204CF" w:rsidRDefault="008F532E">
            <w:pPr>
              <w:suppressAutoHyphens/>
              <w:spacing w:line="240" w:lineRule="auto"/>
              <w:ind w:firstLine="0"/>
              <w:jc w:val="center"/>
              <w:rPr>
                <w:rFonts w:cs="Arial"/>
              </w:rPr>
            </w:pPr>
            <w:r w:rsidRPr="006204CF">
              <w:rPr>
                <w:rFonts w:cs="Arial"/>
                <w:b/>
                <w:sz w:val="15"/>
              </w:rPr>
              <w:t>Evidência por registro</w:t>
            </w:r>
          </w:p>
        </w:tc>
        <w:tc>
          <w:tcPr>
            <w:tcW w:w="1480" w:type="dxa"/>
            <w:shd w:val="clear" w:color="auto" w:fill="E8EEF1"/>
            <w:tcMar>
              <w:top w:w="95" w:type="dxa"/>
              <w:left w:w="115" w:type="dxa"/>
              <w:bottom w:w="95" w:type="dxa"/>
              <w:right w:w="115" w:type="dxa"/>
            </w:tcMar>
            <w:vAlign w:val="center"/>
          </w:tcPr>
          <w:p w14:paraId="1C285701" w14:textId="77777777" w:rsidR="005655BC" w:rsidRPr="006204CF" w:rsidRDefault="008F532E">
            <w:pPr>
              <w:suppressAutoHyphens/>
              <w:spacing w:line="240" w:lineRule="auto"/>
              <w:ind w:firstLine="0"/>
              <w:jc w:val="center"/>
              <w:rPr>
                <w:rFonts w:cs="Arial"/>
              </w:rPr>
            </w:pPr>
            <w:r w:rsidRPr="006204CF">
              <w:rPr>
                <w:rFonts w:cs="Arial"/>
                <w:b/>
                <w:sz w:val="15"/>
              </w:rPr>
              <w:t>Status</w:t>
            </w:r>
          </w:p>
        </w:tc>
      </w:tr>
      <w:tr w:rsidR="005655BC" w:rsidRPr="006204CF" w14:paraId="0E004606" w14:textId="77777777">
        <w:trPr>
          <w:cantSplit/>
          <w:jc w:val="center"/>
        </w:trPr>
        <w:tc>
          <w:tcPr>
            <w:tcW w:w="1683" w:type="dxa"/>
            <w:shd w:val="clear" w:color="auto" w:fill="FFFFFF"/>
            <w:tcMar>
              <w:top w:w="95" w:type="dxa"/>
              <w:left w:w="115" w:type="dxa"/>
              <w:bottom w:w="95" w:type="dxa"/>
              <w:right w:w="115" w:type="dxa"/>
            </w:tcMar>
            <w:vAlign w:val="center"/>
          </w:tcPr>
          <w:p w14:paraId="27EBE021" w14:textId="77777777" w:rsidR="005655BC" w:rsidRPr="006204CF" w:rsidRDefault="008F532E">
            <w:pPr>
              <w:suppressAutoHyphens/>
              <w:spacing w:line="240" w:lineRule="auto"/>
              <w:ind w:firstLine="0"/>
              <w:jc w:val="center"/>
              <w:rPr>
                <w:rFonts w:cs="Arial"/>
              </w:rPr>
            </w:pPr>
            <w:r w:rsidRPr="006204CF">
              <w:rPr>
                <w:rFonts w:cs="Arial"/>
                <w:sz w:val="15"/>
              </w:rPr>
              <w:t>Decisão institucional</w:t>
            </w:r>
          </w:p>
        </w:tc>
        <w:tc>
          <w:tcPr>
            <w:tcW w:w="2894" w:type="dxa"/>
            <w:shd w:val="clear" w:color="auto" w:fill="FFFFFF"/>
            <w:tcMar>
              <w:top w:w="95" w:type="dxa"/>
              <w:left w:w="115" w:type="dxa"/>
              <w:bottom w:w="95" w:type="dxa"/>
              <w:right w:w="115" w:type="dxa"/>
            </w:tcMar>
            <w:vAlign w:val="center"/>
          </w:tcPr>
          <w:p w14:paraId="1F020817" w14:textId="77777777" w:rsidR="005655BC" w:rsidRPr="006204CF" w:rsidRDefault="008F532E">
            <w:pPr>
              <w:suppressAutoHyphens/>
              <w:spacing w:line="240" w:lineRule="auto"/>
              <w:ind w:firstLine="0"/>
              <w:jc w:val="left"/>
              <w:rPr>
                <w:rFonts w:cs="Arial"/>
              </w:rPr>
            </w:pPr>
            <w:r w:rsidRPr="006204CF">
              <w:rPr>
                <w:rFonts w:cs="Arial"/>
                <w:sz w:val="15"/>
              </w:rPr>
              <w:t>Investigação, jurisdição, pedido e prioridade</w:t>
            </w:r>
          </w:p>
        </w:tc>
        <w:tc>
          <w:tcPr>
            <w:tcW w:w="2894" w:type="dxa"/>
            <w:shd w:val="clear" w:color="auto" w:fill="FFFFFF"/>
            <w:tcMar>
              <w:top w:w="95" w:type="dxa"/>
              <w:left w:w="115" w:type="dxa"/>
              <w:bottom w:w="95" w:type="dxa"/>
              <w:right w:w="115" w:type="dxa"/>
            </w:tcMar>
            <w:vAlign w:val="center"/>
          </w:tcPr>
          <w:p w14:paraId="2BFD1361" w14:textId="77777777" w:rsidR="005655BC" w:rsidRPr="006204CF" w:rsidRDefault="008F532E">
            <w:pPr>
              <w:suppressAutoHyphens/>
              <w:spacing w:line="240" w:lineRule="auto"/>
              <w:ind w:firstLine="0"/>
              <w:jc w:val="center"/>
              <w:rPr>
                <w:rFonts w:cs="Arial"/>
              </w:rPr>
            </w:pPr>
            <w:r w:rsidRPr="006204CF">
              <w:rPr>
                <w:rFonts w:cs="Arial"/>
                <w:sz w:val="15"/>
              </w:rPr>
              <w:t>Não disponível</w:t>
            </w:r>
          </w:p>
        </w:tc>
        <w:tc>
          <w:tcPr>
            <w:tcW w:w="1480" w:type="dxa"/>
            <w:shd w:val="clear" w:color="auto" w:fill="FFFFFF"/>
            <w:tcMar>
              <w:top w:w="95" w:type="dxa"/>
              <w:left w:w="115" w:type="dxa"/>
              <w:bottom w:w="95" w:type="dxa"/>
              <w:right w:w="115" w:type="dxa"/>
            </w:tcMar>
            <w:vAlign w:val="center"/>
          </w:tcPr>
          <w:p w14:paraId="26DD2C7C" w14:textId="77777777" w:rsidR="005655BC" w:rsidRPr="006204CF" w:rsidRDefault="008F532E">
            <w:pPr>
              <w:suppressAutoHyphens/>
              <w:spacing w:line="240" w:lineRule="auto"/>
              <w:ind w:firstLine="0"/>
              <w:jc w:val="left"/>
              <w:rPr>
                <w:rFonts w:cs="Arial"/>
              </w:rPr>
            </w:pPr>
            <w:r w:rsidRPr="006204CF">
              <w:rPr>
                <w:rFonts w:cs="Arial"/>
                <w:sz w:val="15"/>
              </w:rPr>
              <w:t>Não observável por registro</w:t>
            </w:r>
          </w:p>
        </w:tc>
      </w:tr>
      <w:tr w:rsidR="005655BC" w:rsidRPr="006204CF" w14:paraId="46FF0730" w14:textId="77777777">
        <w:trPr>
          <w:cantSplit/>
          <w:jc w:val="center"/>
        </w:trPr>
        <w:tc>
          <w:tcPr>
            <w:tcW w:w="1683" w:type="dxa"/>
            <w:shd w:val="clear" w:color="auto" w:fill="FFFFFF"/>
            <w:tcMar>
              <w:top w:w="95" w:type="dxa"/>
              <w:left w:w="115" w:type="dxa"/>
              <w:bottom w:w="95" w:type="dxa"/>
              <w:right w:w="115" w:type="dxa"/>
            </w:tcMar>
            <w:vAlign w:val="center"/>
          </w:tcPr>
          <w:p w14:paraId="3B8B17C4" w14:textId="77777777" w:rsidR="005655BC" w:rsidRPr="006204CF" w:rsidRDefault="008F532E">
            <w:pPr>
              <w:suppressAutoHyphens/>
              <w:spacing w:line="240" w:lineRule="auto"/>
              <w:ind w:firstLine="0"/>
              <w:jc w:val="left"/>
              <w:rPr>
                <w:rFonts w:cs="Arial"/>
              </w:rPr>
            </w:pPr>
            <w:r w:rsidRPr="006204CF">
              <w:rPr>
                <w:rFonts w:cs="Arial"/>
                <w:sz w:val="15"/>
              </w:rPr>
              <w:t>Publicidade e vigência</w:t>
            </w:r>
          </w:p>
        </w:tc>
        <w:tc>
          <w:tcPr>
            <w:tcW w:w="2894" w:type="dxa"/>
            <w:shd w:val="clear" w:color="auto" w:fill="FFFFFF"/>
            <w:tcMar>
              <w:top w:w="95" w:type="dxa"/>
              <w:left w:w="115" w:type="dxa"/>
              <w:bottom w:w="95" w:type="dxa"/>
              <w:right w:w="115" w:type="dxa"/>
            </w:tcMar>
            <w:vAlign w:val="center"/>
          </w:tcPr>
          <w:p w14:paraId="621B8DE5" w14:textId="77777777" w:rsidR="005655BC" w:rsidRPr="006204CF" w:rsidRDefault="008F532E">
            <w:pPr>
              <w:suppressAutoHyphens/>
              <w:spacing w:line="240" w:lineRule="auto"/>
              <w:ind w:firstLine="0"/>
              <w:jc w:val="left"/>
              <w:rPr>
                <w:rFonts w:cs="Arial"/>
              </w:rPr>
            </w:pPr>
            <w:r w:rsidRPr="006204CF">
              <w:rPr>
                <w:rFonts w:cs="Arial"/>
                <w:sz w:val="15"/>
              </w:rPr>
              <w:t>Publicação, permanência, retirada ou localização</w:t>
            </w:r>
          </w:p>
        </w:tc>
        <w:tc>
          <w:tcPr>
            <w:tcW w:w="2894" w:type="dxa"/>
            <w:shd w:val="clear" w:color="auto" w:fill="FFFFFF"/>
            <w:tcMar>
              <w:top w:w="95" w:type="dxa"/>
              <w:left w:w="115" w:type="dxa"/>
              <w:bottom w:w="95" w:type="dxa"/>
              <w:right w:w="115" w:type="dxa"/>
            </w:tcMar>
            <w:vAlign w:val="center"/>
          </w:tcPr>
          <w:p w14:paraId="561F8646" w14:textId="77777777" w:rsidR="005655BC" w:rsidRPr="006204CF" w:rsidRDefault="008F532E">
            <w:pPr>
              <w:suppressAutoHyphens/>
              <w:spacing w:line="240" w:lineRule="auto"/>
              <w:ind w:firstLine="0"/>
              <w:jc w:val="left"/>
              <w:rPr>
                <w:rFonts w:cs="Arial"/>
              </w:rPr>
            </w:pPr>
            <w:r w:rsidRPr="006204CF">
              <w:rPr>
                <w:rFonts w:cs="Arial"/>
                <w:sz w:val="15"/>
              </w:rPr>
              <w:t>Datas e motivo não confiáveis</w:t>
            </w:r>
          </w:p>
        </w:tc>
        <w:tc>
          <w:tcPr>
            <w:tcW w:w="1480" w:type="dxa"/>
            <w:shd w:val="clear" w:color="auto" w:fill="FFFFFF"/>
            <w:tcMar>
              <w:top w:w="95" w:type="dxa"/>
              <w:left w:w="115" w:type="dxa"/>
              <w:bottom w:w="95" w:type="dxa"/>
              <w:right w:w="115" w:type="dxa"/>
            </w:tcMar>
            <w:vAlign w:val="center"/>
          </w:tcPr>
          <w:p w14:paraId="126EFD7B" w14:textId="77777777" w:rsidR="005655BC" w:rsidRPr="006204CF" w:rsidRDefault="008F532E">
            <w:pPr>
              <w:suppressAutoHyphens/>
              <w:spacing w:line="240" w:lineRule="auto"/>
              <w:ind w:firstLine="0"/>
              <w:jc w:val="left"/>
              <w:rPr>
                <w:rFonts w:cs="Arial"/>
              </w:rPr>
            </w:pPr>
            <w:r w:rsidRPr="006204CF">
              <w:rPr>
                <w:rFonts w:cs="Arial"/>
                <w:sz w:val="15"/>
              </w:rPr>
              <w:t>Não identificável temporalmente</w:t>
            </w:r>
          </w:p>
        </w:tc>
      </w:tr>
      <w:tr w:rsidR="005655BC" w:rsidRPr="006204CF" w14:paraId="655D8BEB" w14:textId="77777777">
        <w:trPr>
          <w:cantSplit/>
          <w:jc w:val="center"/>
        </w:trPr>
        <w:tc>
          <w:tcPr>
            <w:tcW w:w="1683" w:type="dxa"/>
            <w:shd w:val="clear" w:color="auto" w:fill="FFFFFF"/>
            <w:tcMar>
              <w:top w:w="95" w:type="dxa"/>
              <w:left w:w="115" w:type="dxa"/>
              <w:bottom w:w="95" w:type="dxa"/>
              <w:right w:w="115" w:type="dxa"/>
            </w:tcMar>
            <w:vAlign w:val="center"/>
          </w:tcPr>
          <w:p w14:paraId="40C39C6C" w14:textId="77777777" w:rsidR="005655BC" w:rsidRPr="006204CF" w:rsidRDefault="008F532E">
            <w:pPr>
              <w:suppressAutoHyphens/>
              <w:spacing w:line="240" w:lineRule="auto"/>
              <w:ind w:firstLine="0"/>
              <w:jc w:val="center"/>
              <w:rPr>
                <w:rFonts w:cs="Arial"/>
              </w:rPr>
            </w:pPr>
            <w:r w:rsidRPr="006204CF">
              <w:rPr>
                <w:rFonts w:cs="Arial"/>
                <w:sz w:val="15"/>
              </w:rPr>
              <w:t>Coleta</w:t>
            </w:r>
          </w:p>
        </w:tc>
        <w:tc>
          <w:tcPr>
            <w:tcW w:w="2894" w:type="dxa"/>
            <w:shd w:val="clear" w:color="auto" w:fill="FFFFFF"/>
            <w:tcMar>
              <w:top w:w="95" w:type="dxa"/>
              <w:left w:w="115" w:type="dxa"/>
              <w:bottom w:w="95" w:type="dxa"/>
              <w:right w:w="115" w:type="dxa"/>
            </w:tcMar>
            <w:vAlign w:val="center"/>
          </w:tcPr>
          <w:p w14:paraId="2B54A8DD" w14:textId="77777777" w:rsidR="005655BC" w:rsidRPr="006204CF" w:rsidRDefault="008F532E">
            <w:pPr>
              <w:suppressAutoHyphens/>
              <w:spacing w:line="240" w:lineRule="auto"/>
              <w:ind w:firstLine="0"/>
              <w:jc w:val="left"/>
              <w:rPr>
                <w:rFonts w:cs="Arial"/>
              </w:rPr>
            </w:pPr>
            <w:r w:rsidRPr="006204CF">
              <w:rPr>
                <w:rFonts w:cs="Arial"/>
                <w:sz w:val="15"/>
              </w:rPr>
              <w:t>Página acessível e captura técnica</w:t>
            </w:r>
          </w:p>
        </w:tc>
        <w:tc>
          <w:tcPr>
            <w:tcW w:w="2894" w:type="dxa"/>
            <w:shd w:val="clear" w:color="auto" w:fill="FFFFFF"/>
            <w:tcMar>
              <w:top w:w="95" w:type="dxa"/>
              <w:left w:w="115" w:type="dxa"/>
              <w:bottom w:w="95" w:type="dxa"/>
              <w:right w:w="115" w:type="dxa"/>
            </w:tcMar>
            <w:vAlign w:val="center"/>
          </w:tcPr>
          <w:p w14:paraId="69DEE0A7" w14:textId="77777777" w:rsidR="005655BC" w:rsidRPr="006204CF" w:rsidRDefault="008F532E">
            <w:pPr>
              <w:suppressAutoHyphens/>
              <w:spacing w:line="240" w:lineRule="auto"/>
              <w:ind w:firstLine="0"/>
              <w:jc w:val="left"/>
              <w:rPr>
                <w:rFonts w:cs="Arial"/>
              </w:rPr>
            </w:pPr>
            <w:r w:rsidRPr="006204CF">
              <w:rPr>
                <w:rFonts w:cs="Arial"/>
                <w:sz w:val="15"/>
              </w:rPr>
              <w:t>Contagem agregada herdada</w:t>
            </w:r>
          </w:p>
        </w:tc>
        <w:tc>
          <w:tcPr>
            <w:tcW w:w="1480" w:type="dxa"/>
            <w:shd w:val="clear" w:color="auto" w:fill="FFFFFF"/>
            <w:tcMar>
              <w:top w:w="95" w:type="dxa"/>
              <w:left w:w="115" w:type="dxa"/>
              <w:bottom w:w="95" w:type="dxa"/>
              <w:right w:w="115" w:type="dxa"/>
            </w:tcMar>
            <w:vAlign w:val="center"/>
          </w:tcPr>
          <w:p w14:paraId="265D539E" w14:textId="77777777" w:rsidR="005655BC" w:rsidRPr="006204CF" w:rsidRDefault="008F532E">
            <w:pPr>
              <w:suppressAutoHyphens/>
              <w:spacing w:line="240" w:lineRule="auto"/>
              <w:ind w:firstLine="0"/>
              <w:jc w:val="left"/>
              <w:rPr>
                <w:rFonts w:cs="Arial"/>
              </w:rPr>
            </w:pPr>
            <w:r w:rsidRPr="006204CF">
              <w:rPr>
                <w:rFonts w:cs="Arial"/>
                <w:sz w:val="15"/>
              </w:rPr>
              <w:t>Reconciliação documental</w:t>
            </w:r>
          </w:p>
        </w:tc>
      </w:tr>
      <w:tr w:rsidR="005655BC" w:rsidRPr="006204CF" w14:paraId="64931C11" w14:textId="77777777">
        <w:trPr>
          <w:cantSplit/>
          <w:jc w:val="center"/>
        </w:trPr>
        <w:tc>
          <w:tcPr>
            <w:tcW w:w="1683" w:type="dxa"/>
            <w:shd w:val="clear" w:color="auto" w:fill="FFFFFF"/>
            <w:tcMar>
              <w:top w:w="95" w:type="dxa"/>
              <w:left w:w="115" w:type="dxa"/>
              <w:bottom w:w="95" w:type="dxa"/>
              <w:right w:w="115" w:type="dxa"/>
            </w:tcMar>
            <w:vAlign w:val="center"/>
          </w:tcPr>
          <w:p w14:paraId="50CDA710" w14:textId="77777777" w:rsidR="005655BC" w:rsidRPr="006204CF" w:rsidRDefault="008F532E">
            <w:pPr>
              <w:suppressAutoHyphens/>
              <w:spacing w:line="240" w:lineRule="auto"/>
              <w:ind w:firstLine="0"/>
              <w:jc w:val="center"/>
              <w:rPr>
                <w:rFonts w:cs="Arial"/>
              </w:rPr>
            </w:pPr>
            <w:r w:rsidRPr="006204CF">
              <w:rPr>
                <w:rFonts w:cs="Arial"/>
                <w:sz w:val="15"/>
              </w:rPr>
              <w:t>Padronização</w:t>
            </w:r>
          </w:p>
        </w:tc>
        <w:tc>
          <w:tcPr>
            <w:tcW w:w="2894" w:type="dxa"/>
            <w:shd w:val="clear" w:color="auto" w:fill="FFFFFF"/>
            <w:tcMar>
              <w:top w:w="95" w:type="dxa"/>
              <w:left w:w="115" w:type="dxa"/>
              <w:bottom w:w="95" w:type="dxa"/>
              <w:right w:w="115" w:type="dxa"/>
            </w:tcMar>
            <w:vAlign w:val="center"/>
          </w:tcPr>
          <w:p w14:paraId="7C8EF1D7" w14:textId="77777777" w:rsidR="005655BC" w:rsidRPr="006204CF" w:rsidRDefault="008F532E">
            <w:pPr>
              <w:suppressAutoHyphens/>
              <w:spacing w:line="240" w:lineRule="auto"/>
              <w:ind w:firstLine="0"/>
              <w:jc w:val="left"/>
              <w:rPr>
                <w:rFonts w:cs="Arial"/>
              </w:rPr>
            </w:pPr>
            <w:r w:rsidRPr="006204CF">
              <w:rPr>
                <w:rFonts w:cs="Arial"/>
                <w:sz w:val="15"/>
              </w:rPr>
              <w:t>Formato, download e processamento</w:t>
            </w:r>
          </w:p>
        </w:tc>
        <w:tc>
          <w:tcPr>
            <w:tcW w:w="2894" w:type="dxa"/>
            <w:shd w:val="clear" w:color="auto" w:fill="FFFFFF"/>
            <w:tcMar>
              <w:top w:w="95" w:type="dxa"/>
              <w:left w:w="115" w:type="dxa"/>
              <w:bottom w:w="95" w:type="dxa"/>
              <w:right w:w="115" w:type="dxa"/>
            </w:tcMar>
            <w:vAlign w:val="center"/>
          </w:tcPr>
          <w:p w14:paraId="12E0CDED" w14:textId="77777777" w:rsidR="005655BC" w:rsidRPr="006204CF" w:rsidRDefault="008F532E">
            <w:pPr>
              <w:suppressAutoHyphens/>
              <w:spacing w:line="240" w:lineRule="auto"/>
              <w:ind w:firstLine="0"/>
              <w:jc w:val="left"/>
              <w:rPr>
                <w:rFonts w:cs="Arial"/>
              </w:rPr>
            </w:pPr>
            <w:r w:rsidRPr="006204CF">
              <w:rPr>
                <w:rFonts w:cs="Arial"/>
                <w:sz w:val="15"/>
              </w:rPr>
              <w:t>Contagens agregadas herdadas</w:t>
            </w:r>
          </w:p>
        </w:tc>
        <w:tc>
          <w:tcPr>
            <w:tcW w:w="1480" w:type="dxa"/>
            <w:shd w:val="clear" w:color="auto" w:fill="FFFFFF"/>
            <w:tcMar>
              <w:top w:w="95" w:type="dxa"/>
              <w:left w:w="115" w:type="dxa"/>
              <w:bottom w:w="95" w:type="dxa"/>
              <w:right w:w="115" w:type="dxa"/>
            </w:tcMar>
            <w:vAlign w:val="center"/>
          </w:tcPr>
          <w:p w14:paraId="5548CAA6" w14:textId="77777777" w:rsidR="005655BC" w:rsidRPr="006204CF" w:rsidRDefault="008F532E">
            <w:pPr>
              <w:suppressAutoHyphens/>
              <w:spacing w:line="240" w:lineRule="auto"/>
              <w:ind w:firstLine="0"/>
              <w:jc w:val="left"/>
              <w:rPr>
                <w:rFonts w:cs="Arial"/>
              </w:rPr>
            </w:pPr>
            <w:r w:rsidRPr="006204CF">
              <w:rPr>
                <w:rFonts w:cs="Arial"/>
                <w:sz w:val="15"/>
              </w:rPr>
              <w:t>Reconciliação documental</w:t>
            </w:r>
          </w:p>
        </w:tc>
      </w:tr>
      <w:tr w:rsidR="005655BC" w:rsidRPr="006204CF" w14:paraId="3FF7EC5A" w14:textId="77777777">
        <w:trPr>
          <w:cantSplit/>
          <w:jc w:val="center"/>
        </w:trPr>
        <w:tc>
          <w:tcPr>
            <w:tcW w:w="1683" w:type="dxa"/>
            <w:shd w:val="clear" w:color="auto" w:fill="FFFFFF"/>
            <w:tcMar>
              <w:top w:w="95" w:type="dxa"/>
              <w:left w:w="115" w:type="dxa"/>
              <w:bottom w:w="95" w:type="dxa"/>
              <w:right w:w="115" w:type="dxa"/>
            </w:tcMar>
            <w:vAlign w:val="center"/>
          </w:tcPr>
          <w:p w14:paraId="7AA8A93D" w14:textId="77777777" w:rsidR="005655BC" w:rsidRPr="006204CF" w:rsidRDefault="008F532E">
            <w:pPr>
              <w:suppressAutoHyphens/>
              <w:spacing w:line="240" w:lineRule="auto"/>
              <w:ind w:firstLine="0"/>
              <w:jc w:val="center"/>
              <w:rPr>
                <w:rFonts w:cs="Arial"/>
              </w:rPr>
            </w:pPr>
            <w:r w:rsidRPr="006204CF">
              <w:rPr>
                <w:rFonts w:cs="Arial"/>
                <w:sz w:val="15"/>
              </w:rPr>
              <w:t>Manifesto analítico</w:t>
            </w:r>
          </w:p>
        </w:tc>
        <w:tc>
          <w:tcPr>
            <w:tcW w:w="2894" w:type="dxa"/>
            <w:shd w:val="clear" w:color="auto" w:fill="FFFFFF"/>
            <w:tcMar>
              <w:top w:w="95" w:type="dxa"/>
              <w:left w:w="115" w:type="dxa"/>
              <w:bottom w:w="95" w:type="dxa"/>
              <w:right w:w="115" w:type="dxa"/>
            </w:tcMar>
            <w:vAlign w:val="center"/>
          </w:tcPr>
          <w:p w14:paraId="33718D09" w14:textId="77777777" w:rsidR="005655BC" w:rsidRPr="006204CF" w:rsidRDefault="008F532E">
            <w:pPr>
              <w:suppressAutoHyphens/>
              <w:spacing w:line="240" w:lineRule="auto"/>
              <w:ind w:firstLine="0"/>
              <w:jc w:val="left"/>
              <w:rPr>
                <w:rFonts w:cs="Arial"/>
              </w:rPr>
            </w:pPr>
            <w:r w:rsidRPr="006204CF">
              <w:rPr>
                <w:rFonts w:cs="Arial"/>
                <w:sz w:val="15"/>
              </w:rPr>
              <w:t>Registro admitido no conjunto final</w:t>
            </w:r>
          </w:p>
        </w:tc>
        <w:tc>
          <w:tcPr>
            <w:tcW w:w="2894" w:type="dxa"/>
            <w:shd w:val="clear" w:color="auto" w:fill="FFFFFF"/>
            <w:tcMar>
              <w:top w:w="95" w:type="dxa"/>
              <w:left w:w="115" w:type="dxa"/>
              <w:bottom w:w="95" w:type="dxa"/>
              <w:right w:w="115" w:type="dxa"/>
            </w:tcMar>
            <w:vAlign w:val="center"/>
          </w:tcPr>
          <w:p w14:paraId="263C601F" w14:textId="77777777" w:rsidR="00382861" w:rsidRPr="006204CF" w:rsidRDefault="008F532E">
            <w:pPr>
              <w:suppressAutoHyphens/>
              <w:spacing w:line="240" w:lineRule="auto"/>
              <w:ind w:firstLine="0"/>
              <w:jc w:val="left"/>
              <w:rPr>
                <w:rFonts w:cs="Arial"/>
              </w:rPr>
            </w:pPr>
            <w:r w:rsidRPr="006204CF">
              <w:rPr>
                <w:rFonts w:cs="Arial"/>
                <w:sz w:val="15"/>
              </w:rPr>
              <w:t>9.584 linhas reproduzidas</w:t>
            </w:r>
          </w:p>
        </w:tc>
        <w:tc>
          <w:tcPr>
            <w:tcW w:w="1480" w:type="dxa"/>
            <w:shd w:val="clear" w:color="auto" w:fill="FFFFFF"/>
            <w:tcMar>
              <w:top w:w="95" w:type="dxa"/>
              <w:left w:w="115" w:type="dxa"/>
              <w:bottom w:w="95" w:type="dxa"/>
              <w:right w:w="115" w:type="dxa"/>
            </w:tcMar>
            <w:vAlign w:val="center"/>
          </w:tcPr>
          <w:p w14:paraId="75405488" w14:textId="77777777" w:rsidR="00382861" w:rsidRPr="006204CF" w:rsidRDefault="008F532E">
            <w:pPr>
              <w:suppressAutoHyphens/>
              <w:spacing w:line="240" w:lineRule="auto"/>
              <w:ind w:firstLine="0"/>
              <w:jc w:val="left"/>
              <w:rPr>
                <w:rFonts w:cs="Arial"/>
              </w:rPr>
            </w:pPr>
            <w:r w:rsidRPr="006204CF">
              <w:rPr>
                <w:rFonts w:cs="Arial"/>
                <w:sz w:val="15"/>
              </w:rPr>
              <w:t>Reproduzido/verificado</w:t>
            </w:r>
          </w:p>
        </w:tc>
      </w:tr>
      <w:tr w:rsidR="005655BC" w:rsidRPr="006204CF" w14:paraId="49167360" w14:textId="77777777">
        <w:trPr>
          <w:cantSplit/>
          <w:jc w:val="center"/>
        </w:trPr>
        <w:tc>
          <w:tcPr>
            <w:tcW w:w="1683" w:type="dxa"/>
            <w:shd w:val="clear" w:color="auto" w:fill="FFFFFF"/>
            <w:tcMar>
              <w:top w:w="95" w:type="dxa"/>
              <w:left w:w="115" w:type="dxa"/>
              <w:bottom w:w="95" w:type="dxa"/>
              <w:right w:w="115" w:type="dxa"/>
            </w:tcMar>
            <w:vAlign w:val="center"/>
          </w:tcPr>
          <w:p w14:paraId="253317C8" w14:textId="77777777" w:rsidR="005655BC" w:rsidRPr="006204CF" w:rsidRDefault="008F532E">
            <w:pPr>
              <w:suppressAutoHyphens/>
              <w:spacing w:line="240" w:lineRule="auto"/>
              <w:ind w:firstLine="0"/>
              <w:jc w:val="center"/>
              <w:rPr>
                <w:rFonts w:cs="Arial"/>
              </w:rPr>
            </w:pPr>
            <w:r w:rsidRPr="006204CF">
              <w:rPr>
                <w:rFonts w:cs="Arial"/>
                <w:sz w:val="15"/>
              </w:rPr>
              <w:t>Extração de embedding</w:t>
            </w:r>
          </w:p>
        </w:tc>
        <w:tc>
          <w:tcPr>
            <w:tcW w:w="2894" w:type="dxa"/>
            <w:shd w:val="clear" w:color="auto" w:fill="FFFFFF"/>
            <w:tcMar>
              <w:top w:w="95" w:type="dxa"/>
              <w:left w:w="115" w:type="dxa"/>
              <w:bottom w:w="95" w:type="dxa"/>
              <w:right w:w="115" w:type="dxa"/>
            </w:tcMar>
            <w:vAlign w:val="center"/>
          </w:tcPr>
          <w:p w14:paraId="34241A64" w14:textId="77777777" w:rsidR="005655BC" w:rsidRPr="006204CF" w:rsidRDefault="008F532E">
            <w:pPr>
              <w:suppressAutoHyphens/>
              <w:spacing w:line="240" w:lineRule="auto"/>
              <w:ind w:firstLine="0"/>
              <w:jc w:val="left"/>
              <w:rPr>
                <w:rFonts w:cs="Arial"/>
              </w:rPr>
            </w:pPr>
            <w:r w:rsidRPr="006204CF">
              <w:rPr>
                <w:rFonts w:cs="Arial"/>
                <w:sz w:val="15"/>
              </w:rPr>
              <w:t>Face detectável e vetor válido</w:t>
            </w:r>
          </w:p>
        </w:tc>
        <w:tc>
          <w:tcPr>
            <w:tcW w:w="2894" w:type="dxa"/>
            <w:shd w:val="clear" w:color="auto" w:fill="FFFFFF"/>
            <w:tcMar>
              <w:top w:w="95" w:type="dxa"/>
              <w:left w:w="115" w:type="dxa"/>
              <w:bottom w:w="95" w:type="dxa"/>
              <w:right w:w="115" w:type="dxa"/>
            </w:tcMar>
            <w:vAlign w:val="center"/>
          </w:tcPr>
          <w:p w14:paraId="681533C9" w14:textId="77777777" w:rsidR="00382861" w:rsidRPr="006204CF" w:rsidRDefault="008F532E">
            <w:pPr>
              <w:suppressAutoHyphens/>
              <w:spacing w:line="240" w:lineRule="auto"/>
              <w:ind w:firstLine="0"/>
              <w:jc w:val="left"/>
              <w:rPr>
                <w:rFonts w:cs="Arial"/>
              </w:rPr>
            </w:pPr>
            <w:r w:rsidRPr="006204CF">
              <w:rPr>
                <w:rFonts w:cs="Arial"/>
                <w:sz w:val="15"/>
              </w:rPr>
              <w:t>9.482 vetores; 102 falhas</w:t>
            </w:r>
          </w:p>
        </w:tc>
        <w:tc>
          <w:tcPr>
            <w:tcW w:w="1480" w:type="dxa"/>
            <w:shd w:val="clear" w:color="auto" w:fill="FFFFFF"/>
            <w:tcMar>
              <w:top w:w="95" w:type="dxa"/>
              <w:left w:w="115" w:type="dxa"/>
              <w:bottom w:w="95" w:type="dxa"/>
              <w:right w:w="115" w:type="dxa"/>
            </w:tcMar>
            <w:vAlign w:val="center"/>
          </w:tcPr>
          <w:p w14:paraId="10708E79" w14:textId="77777777" w:rsidR="00382861" w:rsidRPr="006204CF" w:rsidRDefault="008F532E">
            <w:pPr>
              <w:suppressAutoHyphens/>
              <w:spacing w:line="240" w:lineRule="auto"/>
              <w:ind w:firstLine="0"/>
              <w:jc w:val="left"/>
              <w:rPr>
                <w:rFonts w:cs="Arial"/>
              </w:rPr>
            </w:pPr>
            <w:r w:rsidRPr="006204CF">
              <w:rPr>
                <w:rFonts w:cs="Arial"/>
                <w:sz w:val="15"/>
              </w:rPr>
              <w:t>Reproduzido/verificado</w:t>
            </w:r>
          </w:p>
        </w:tc>
      </w:tr>
    </w:tbl>
    <w:p w14:paraId="7D550549" w14:textId="77777777" w:rsidR="005655BC" w:rsidRPr="006204CF" w:rsidRDefault="008F532E">
      <w:pPr>
        <w:pStyle w:val="TableSource"/>
        <w:spacing w:before="0" w:after="0" w:line="360" w:lineRule="auto"/>
        <w:rPr>
          <w:rFonts w:ascii="Arial" w:hAnsi="Arial" w:cs="Arial"/>
        </w:rPr>
      </w:pPr>
      <w:r w:rsidRPr="006204CF">
        <w:rPr>
          <w:rFonts w:ascii="Arial" w:eastAsia="Arial" w:hAnsi="Arial" w:cs="Arial"/>
        </w:rPr>
        <w:t>Fonte: elaboração própria a partir dos artefatos e das limitações de proveniência declaradas no estado preservado.</w:t>
      </w:r>
    </w:p>
    <w:p w14:paraId="41B8B270" w14:textId="77777777" w:rsidR="003566A7" w:rsidRPr="006204CF" w:rsidRDefault="003566A7">
      <w:pPr>
        <w:pStyle w:val="Heading2"/>
        <w:spacing w:before="0" w:after="0" w:line="360" w:lineRule="auto"/>
        <w:rPr>
          <w:rFonts w:ascii="Arial" w:eastAsia="Arial" w:hAnsi="Arial" w:cs="Arial"/>
        </w:rPr>
      </w:pPr>
    </w:p>
    <w:p w14:paraId="65A24256" w14:textId="77777777" w:rsidR="005655BC" w:rsidRPr="006204CF" w:rsidRDefault="008F532E">
      <w:pPr>
        <w:pStyle w:val="Heading2"/>
        <w:spacing w:before="0" w:after="0" w:line="360" w:lineRule="auto"/>
        <w:rPr>
          <w:rFonts w:ascii="Arial" w:hAnsi="Arial" w:cs="Arial"/>
        </w:rPr>
      </w:pPr>
      <w:bookmarkStart w:id="11" w:name="_Toc237772931"/>
      <w:r>
        <w:t>2.5 Proveniência de fonte e análises excluídas</w:t>
      </w:r>
      <w:bookmarkEnd w:id="11"/>
    </w:p>
    <w:p w14:paraId="1CD7BA4E" w14:textId="77777777" w:rsidR="005655BC" w:rsidRPr="006204CF" w:rsidRDefault="008F532E">
      <w:pPr>
        <w:suppressAutoHyphens/>
        <w:rPr>
          <w:rFonts w:cs="Arial"/>
        </w:rPr>
      </w:pPr>
      <w:r w:rsidRPr="006204CF">
        <w:rPr>
          <w:rFonts w:cs="Arial"/>
        </w:rPr>
        <w:t>A variável de fonte permanece não recuperada no manifesto analítico que sustenta a avaliação final. Assim, enriquecimento por fonte, previsibilidade de fonte, balanceamento, leave-one-source-out, efeito causal de fonte e composição temporal não são estimados. A auditoria também não reconstrói datas institucionais de inclusão/remoção. Essas ausências são preservadas como limites de proveniência, e não preenchidas por nomes de arquivos ou inferência ad hoc.</w:t>
      </w:r>
    </w:p>
    <w:p w14:paraId="1B130CBE" w14:textId="77777777" w:rsidR="005655BC" w:rsidRPr="006204CF" w:rsidRDefault="008F532E">
      <w:pPr>
        <w:suppressAutoHyphens/>
        <w:rPr>
          <w:rFonts w:cs="Arial"/>
        </w:rPr>
      </w:pPr>
      <w:r w:rsidRPr="006204CF">
        <w:rPr>
          <w:rFonts w:cs="Arial"/>
        </w:rPr>
        <w:t>Os resultados são classificados pela sua relação com a evidência. As contagens 11.724, 9.764 e 9.546 são histórico preservado documentado; 9.584 e 9.482 foram reproduzidas no estado atual; a ligação histórica entre 9.546 e 9.584 permanece não recuperada. As métricas ROC-AUC 0,930 e PR-AUC 0,479 da edição anterior continuam apenas como resultados históricos reportados. Já o cross-fitting, os limiares/calibração, PCA-64, group_id e a estabilidade ampliada são reconstruções ou análises novas da auditoria final</w:t>
      </w:r>
      <w:r w:rsidRPr="006204CF">
        <w:rPr>
          <w:rFonts w:cs="Arial"/>
        </w:rPr>
        <w:t>, sem atribuição retroativa ao pipeline histórico.</w:t>
      </w:r>
    </w:p>
    <w:p w14:paraId="44DC96A9" w14:textId="77777777" w:rsidR="003566A7" w:rsidRPr="006204CF" w:rsidRDefault="003566A7">
      <w:pPr>
        <w:pStyle w:val="Heading2"/>
        <w:spacing w:before="0" w:after="0" w:line="360" w:lineRule="auto"/>
        <w:rPr>
          <w:rFonts w:ascii="Arial" w:eastAsia="Arial" w:hAnsi="Arial" w:cs="Arial"/>
        </w:rPr>
      </w:pPr>
    </w:p>
    <w:p w14:paraId="5D8CAFBA" w14:textId="77777777" w:rsidR="005655BC" w:rsidRPr="006204CF" w:rsidRDefault="008F532E">
      <w:pPr>
        <w:pStyle w:val="Heading2"/>
        <w:spacing w:before="0" w:after="0" w:line="360" w:lineRule="auto"/>
        <w:rPr>
          <w:rFonts w:ascii="Arial" w:hAnsi="Arial" w:cs="Arial"/>
        </w:rPr>
      </w:pPr>
      <w:bookmarkStart w:id="12" w:name="_Toc237772932"/>
      <w:r>
        <w:t>2.6 Análise de estabilidade computacional</w:t>
      </w:r>
      <w:bookmarkEnd w:id="12"/>
    </w:p>
    <w:p w14:paraId="793E66B5" w14:textId="77777777" w:rsidR="005655BC" w:rsidRPr="006204CF" w:rsidRDefault="008F532E">
      <w:pPr>
        <w:suppressAutoHyphens/>
        <w:rPr>
          <w:rFonts w:cs="Arial"/>
        </w:rPr>
      </w:pPr>
      <w:r w:rsidRPr="006204CF">
        <w:rPr>
          <w:rFonts w:cs="Arial"/>
        </w:rPr>
        <w:t xml:space="preserve">A auditoria final separa três tipos de instabilidade: estocástica, operacional e de representação. O desenho estocástico combina 100 sementes explícitas com k = 32, 48, 64, 80, 96 e 128, totalizando 600 execuções com ordem original, representação L2 e batch_size primário. A instabilidade operacional é examinada por quatro ordens </w:t>
      </w:r>
      <w:r w:rsidRPr="006204CF">
        <w:rPr>
          <w:rFonts w:cs="Arial"/>
        </w:rPr>
        <w:t xml:space="preserve">(original, reversa, embaralhamento com semente e índice ordenado por hash) e por </w:t>
      </w:r>
      <w:r w:rsidRPr="006204CF">
        <w:rPr>
          <w:rFonts w:cs="Arial"/>
        </w:rPr>
        <w:lastRenderedPageBreak/>
        <w:t>cinco batch_size (256, 512, 1.024, 2.048 e 4.096). A instabilidade de representação compara original_l2 e PCA-64. O desenho completo contém 611 execuções e foi concluído integralmente.</w:t>
      </w:r>
    </w:p>
    <w:p w14:paraId="69F71C6C" w14:textId="77777777" w:rsidR="003152EE" w:rsidRPr="006204CF" w:rsidRDefault="008F532E">
      <w:pPr>
        <w:suppressAutoHyphens/>
        <w:rPr>
          <w:rFonts w:cs="Arial"/>
        </w:rPr>
      </w:pPr>
      <w:r w:rsidRPr="006204CF">
        <w:rPr>
          <w:rFonts w:cs="Arial"/>
        </w:rPr>
        <w:t xml:space="preserve">O agrupamento reconstruído usa MiniBatchKMeans. A configuração primária fixa k = 64, batch_size = 1.024, max_iter = 100 e n_init = 3; o primeiro valor da lista explícita de sementes atua como semente primária nas análises operacionais e de representação. O cluster-alvo é o maior cluster. Para a partição completa usa-se ARI; para o conjunto-alvo, Jaccard. A análise final calcula também tamanho e prevalência do alvo. Em vez de comparar todas as soluções contra uma única referência, as partições de cada grupo </w:t>
      </w:r>
      <w:r w:rsidRPr="006204CF">
        <w:rPr>
          <w:rFonts w:cs="Arial"/>
        </w:rPr>
        <w:t>comparável são avaliadas em pares e resumidas por distribuição; a execução produziu 60.045 comparações pairwise, evitando que a conclusão dependa de uma referência arbitrária.</w:t>
      </w:r>
    </w:p>
    <w:p w14:paraId="480A4003" w14:textId="77777777" w:rsidR="005655BC" w:rsidRPr="006204CF" w:rsidRDefault="008F532E">
      <w:pPr>
        <w:suppressAutoHyphens/>
        <w:rPr>
          <w:rFonts w:cs="Arial"/>
        </w:rPr>
      </w:pPr>
      <w:r w:rsidRPr="006204CF">
        <w:rPr>
          <w:rFonts w:cs="Arial"/>
        </w:rPr>
        <w:t>ARI é interpretado como concordância de partições corrigida pelo acaso e Jaccard como sobreposição do conjunto-alvo, J(A,B)=|A∩B|/|A</w:t>
      </w:r>
      <w:r w:rsidRPr="006204CF">
        <w:rPr>
          <w:rFonts w:ascii="Cambria Math" w:hAnsi="Cambria Math" w:cs="Cambria Math"/>
        </w:rPr>
        <w:t>∪</w:t>
      </w:r>
      <w:r w:rsidRPr="006204CF">
        <w:rPr>
          <w:rFonts w:cs="Arial"/>
        </w:rPr>
        <w:t>B| (Hubert; Arabie, 1985; von Luxburg, 2010). Essas métricas diagnosticam dependência computacional dentro da região de configurações examinada; não validam uma partição substantiva, identidade, categoria social ou propriedade jurídica. A edição anterior continha oito contrastes contra uma referência com ARI de 0,072 a 0,113 e Jaccard de 0 a 0,124; esses valores são mantidos apenas como subconjunto documentado da reconstrução anterior, não como resumo estatístico da corrida final ampliada.</w:t>
      </w:r>
    </w:p>
    <w:p w14:paraId="4C4698B1" w14:textId="77777777" w:rsidR="005655BC" w:rsidRPr="006204CF" w:rsidRDefault="008F532E">
      <w:pPr>
        <w:suppressAutoHyphens/>
        <w:rPr>
          <w:rFonts w:cs="Arial"/>
        </w:rPr>
      </w:pPr>
      <w:r w:rsidRPr="006204CF">
        <w:rPr>
          <w:rFonts w:cs="Arial"/>
        </w:rPr>
        <w:t>PCA-64 é uma reconstrução atual explicitamente especificada, não uma configuração histórica recuperada: 64 componentes, solver randomized, random_state = 20260727, centering = true, whitening = false, normalização L2 antes e depois da transformação. Na avaliação por dobra, a PCA — quando utilizada — é ajustada exclusivamente no treino e aplicada ao teste; na análise de sensibilidade de representação sobre todos os registros, seu escopo é declarado separadamente. A especificação e a variância explicada são r</w:t>
      </w:r>
      <w:r w:rsidRPr="006204CF">
        <w:rPr>
          <w:rFonts w:cs="Arial"/>
        </w:rPr>
        <w:t>egistradas em pca_specification.json. Nenhum desses parâmetros é atribuído ao procedimento histórico ausente.</w:t>
      </w:r>
    </w:p>
    <w:p w14:paraId="4B5CA3D4" w14:textId="77777777" w:rsidR="003566A7" w:rsidRPr="006204CF" w:rsidRDefault="003566A7">
      <w:pPr>
        <w:pStyle w:val="Heading2"/>
        <w:spacing w:before="0" w:after="0" w:line="360" w:lineRule="auto"/>
        <w:rPr>
          <w:rFonts w:ascii="Arial" w:eastAsia="Arial" w:hAnsi="Arial" w:cs="Arial"/>
        </w:rPr>
      </w:pPr>
    </w:p>
    <w:p w14:paraId="3C05DA93" w14:textId="77777777" w:rsidR="005655BC" w:rsidRPr="006204CF" w:rsidRDefault="008F532E">
      <w:pPr>
        <w:pStyle w:val="Heading2"/>
        <w:spacing w:before="0" w:after="0" w:line="360" w:lineRule="auto"/>
        <w:rPr>
          <w:rFonts w:ascii="Arial" w:hAnsi="Arial" w:cs="Arial"/>
        </w:rPr>
      </w:pPr>
      <w:bookmarkStart w:id="13" w:name="_Toc237772933"/>
      <w:r>
        <w:t>2.7 Avaliação agrupada e contrato de reprodução</w:t>
      </w:r>
      <w:bookmarkEnd w:id="13"/>
    </w:p>
    <w:p w14:paraId="479F1C15" w14:textId="77777777" w:rsidR="005655BC" w:rsidRPr="006204CF" w:rsidRDefault="008F532E">
      <w:pPr>
        <w:suppressAutoHyphens/>
        <w:rPr>
          <w:rFonts w:cs="Arial"/>
        </w:rPr>
      </w:pPr>
      <w:r w:rsidRPr="006204CF">
        <w:rPr>
          <w:rFonts w:cs="Arial"/>
        </w:rPr>
        <w:t xml:space="preserve">Cross-fitting é empregado aqui como separação agrupada de ajuste e avaliação, não como inferência semiparamétrica. A reconstrução final usa GroupKFold com cinco dobras definidas por group_id de duplicidade provável. Em cada dobra, a </w:t>
      </w:r>
      <w:r w:rsidRPr="006204CF">
        <w:rPr>
          <w:rFonts w:cs="Arial"/>
        </w:rPr>
        <w:t xml:space="preserve">representação ajustável, o MiniBatchKMeans, a escolha do cluster-alvo, o centroide, </w:t>
      </w:r>
      <w:r w:rsidRPr="006204CF">
        <w:rPr>
          <w:rFonts w:cs="Arial"/>
        </w:rPr>
        <w:lastRenderedPageBreak/>
        <w:t>a calibração logística e o limiar são ajustados exclusivamente no treino. O conjunto de teste é transformado sem reajuste; o modelo de clustering treinado prediz o rótulo de cluster do teste e o alvo binário é definido por pertencimento ao cluster-alvo escolhido no treino. O score bruto é a similaridade com o centroide-alvo; quando há duas classes no treino, uma regressão logística treinada apenas no treino produz o score pr</w:t>
      </w:r>
      <w:r w:rsidRPr="006204CF">
        <w:rPr>
          <w:rFonts w:cs="Arial"/>
        </w:rPr>
        <w:t>obabilístico.</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8951"/>
      </w:tblGrid>
      <w:tr w:rsidR="005655BC" w:rsidRPr="006204CF" w14:paraId="68A63DA6" w14:textId="77777777">
        <w:trPr>
          <w:cantSplit/>
          <w:tblHeader/>
          <w:jc w:val="center"/>
        </w:trPr>
        <w:tc>
          <w:tcPr>
            <w:tcW w:w="8951" w:type="dxa"/>
            <w:shd w:val="clear" w:color="auto" w:fill="E8EEF1"/>
            <w:tcMar>
              <w:top w:w="95" w:type="dxa"/>
              <w:left w:w="115" w:type="dxa"/>
              <w:bottom w:w="95" w:type="dxa"/>
              <w:right w:w="115" w:type="dxa"/>
            </w:tcMar>
            <w:vAlign w:val="center"/>
          </w:tcPr>
          <w:p w14:paraId="3E0533EF" w14:textId="77777777" w:rsidR="00382861" w:rsidRPr="006204CF" w:rsidRDefault="008F532E">
            <w:pPr>
              <w:suppressAutoHyphens/>
              <w:spacing w:line="240" w:lineRule="auto"/>
              <w:ind w:firstLine="0"/>
              <w:jc w:val="center"/>
              <w:rPr>
                <w:rFonts w:cs="Arial"/>
              </w:rPr>
            </w:pPr>
            <w:r w:rsidRPr="006204CF">
              <w:rPr>
                <w:rFonts w:cs="Arial"/>
                <w:b/>
                <w:sz w:val="17"/>
              </w:rPr>
              <w:t>Algoritmo 1 — Protocolo executado de cross-fitting agrupado</w:t>
            </w:r>
            <w:r w:rsidRPr="006204CF">
              <w:rPr>
                <w:rFonts w:cs="Arial"/>
                <w:b/>
                <w:sz w:val="17"/>
              </w:rPr>
              <w:br/>
              <w:t>1. Particionar registros com GroupKFold por group_id provável, sem grupo compartilhado entre treino e teste.</w:t>
            </w:r>
            <w:r w:rsidRPr="006204CF">
              <w:rPr>
                <w:rFonts w:cs="Arial"/>
                <w:b/>
                <w:sz w:val="17"/>
              </w:rPr>
              <w:br/>
              <w:t>2. Ajustar qualquer representação aprendida somente no treino e apenas transformar o teste.</w:t>
            </w:r>
            <w:r w:rsidRPr="006204CF">
              <w:rPr>
                <w:rFonts w:cs="Arial"/>
                <w:b/>
                <w:sz w:val="17"/>
              </w:rPr>
              <w:br/>
              <w:t>3. Ajustar MiniBatchKMeans somente no treino.</w:t>
            </w:r>
            <w:r w:rsidRPr="006204CF">
              <w:rPr>
                <w:rFonts w:cs="Arial"/>
                <w:b/>
                <w:sz w:val="17"/>
              </w:rPr>
              <w:br/>
              <w:t>4. Selecionar, somente no treino, o maior cluster como alvo e construir y_train.</w:t>
            </w:r>
            <w:r w:rsidRPr="006204CF">
              <w:rPr>
                <w:rFonts w:cs="Arial"/>
                <w:b/>
                <w:sz w:val="17"/>
              </w:rPr>
              <w:br/>
              <w:t>5. Calcular o centroide do alvo no treino e pontuar treino/teste por similaridade com esse centroide.</w:t>
            </w:r>
            <w:r w:rsidRPr="006204CF">
              <w:rPr>
                <w:rFonts w:cs="Arial"/>
                <w:b/>
                <w:sz w:val="17"/>
              </w:rPr>
              <w:br/>
            </w:r>
            <w:r w:rsidRPr="006204CF">
              <w:rPr>
                <w:rFonts w:cs="Arial"/>
                <w:b/>
                <w:sz w:val="17"/>
              </w:rPr>
              <w:t>6. Produzir y_test por model.predict(test) e pertencimento ao rótulo do cluster-alvo selecionado no treino.</w:t>
            </w:r>
            <w:r w:rsidRPr="006204CF">
              <w:rPr>
                <w:rFonts w:cs="Arial"/>
                <w:b/>
                <w:sz w:val="17"/>
              </w:rPr>
              <w:br/>
              <w:t>7. Ajustar calibração logística somente no treino quando houver duas classes.</w:t>
            </w:r>
            <w:r w:rsidRPr="006204CF">
              <w:rPr>
                <w:rFonts w:cs="Arial"/>
                <w:b/>
                <w:sz w:val="17"/>
              </w:rPr>
              <w:br/>
              <w:t>8. Selecionar o limiar somente no treino pelo máximo F1 da curva precisão-revocação.</w:t>
            </w:r>
            <w:r w:rsidRPr="006204CF">
              <w:rPr>
                <w:rFonts w:cs="Arial"/>
                <w:b/>
                <w:sz w:val="17"/>
              </w:rPr>
              <w:br/>
              <w:t>9. Avaliar o teste uma única vez; registrar prevalência, grupos, limiar, calibração, métricas e hash do estado de treino.</w:t>
            </w:r>
            <w:r w:rsidRPr="006204CF">
              <w:rPr>
                <w:rFonts w:cs="Arial"/>
                <w:b/>
                <w:sz w:val="17"/>
              </w:rPr>
              <w:br/>
              <w:t>10. Auditar cada etapa ajustada e falhar se houver índice de teste ou registro fora do treino.</w:t>
            </w:r>
          </w:p>
        </w:tc>
      </w:tr>
    </w:tbl>
    <w:p w14:paraId="4C9803BD" w14:textId="77777777" w:rsidR="005655BC" w:rsidRPr="006204CF" w:rsidRDefault="005655BC">
      <w:pPr>
        <w:pStyle w:val="TableSource"/>
        <w:spacing w:before="0" w:after="0" w:line="360" w:lineRule="auto"/>
        <w:rPr>
          <w:rFonts w:ascii="Arial" w:hAnsi="Arial" w:cs="Arial"/>
        </w:rPr>
      </w:pPr>
    </w:p>
    <w:p w14:paraId="7ED43BDA" w14:textId="77777777" w:rsidR="005655BC" w:rsidRPr="006204CF" w:rsidRDefault="008F532E">
      <w:pPr>
        <w:suppressAutoHyphens/>
        <w:rPr>
          <w:rFonts w:cs="Arial"/>
        </w:rPr>
      </w:pPr>
      <w:r w:rsidRPr="006204CF">
        <w:rPr>
          <w:rFonts w:cs="Arial"/>
        </w:rPr>
        <w:t>A auditoria de ajuste registrou 25 eventos em cinco dobras e encontrou zero sobreposição com o teste e zero ajustes fora do treino. Isso fortalece a validade interna da reconstrução atual contra vazamento direto treino/teste. Não elimina, porém, a endogeneidade conceitual: y_train e y_test são definidos pelo próprio clustering treinado e projetado no espaço de embeddings, portanto as métricas medem recuperação de um alvo sintético reconstruído, não correspondência com um critério externo.</w:t>
      </w:r>
    </w:p>
    <w:p w14:paraId="2F09245D" w14:textId="77777777" w:rsidR="005655BC" w:rsidRPr="006204CF" w:rsidRDefault="008F532E">
      <w:pPr>
        <w:suppressAutoHyphens/>
        <w:rPr>
          <w:rFonts w:cs="Arial"/>
        </w:rPr>
      </w:pPr>
      <w:r w:rsidRPr="006204CF">
        <w:rPr>
          <w:rFonts w:cs="Arial"/>
        </w:rPr>
        <w:t>Limiar e calibração estão agora metodologicamente especificados para a reconstrução atual. A calibração é logística e ajustada somente no treino; por isso o Brier pode ser interpretado como erro quadrático probabilístico em relação ao alvo sintético desta reconstrução. Essa interpretação não é transferível para probabilidade de criminalidade, culpa, identidade ou qualquer atributo humano. Os números históricos antigos continuam separados: o protocolo que produziu ROC-AUC 0,930 e PR-AUC 0,479 não foi integra</w:t>
      </w:r>
      <w:r w:rsidRPr="006204CF">
        <w:rPr>
          <w:rFonts w:cs="Arial"/>
        </w:rPr>
        <w:t>lmente recuperado e não deve ser presumido idêntico ao protocolo atual.</w:t>
      </w:r>
    </w:p>
    <w:p w14:paraId="0CC4DB88" w14:textId="77777777" w:rsidR="003566A7" w:rsidRPr="006204CF" w:rsidRDefault="003566A7">
      <w:pPr>
        <w:pStyle w:val="Heading3"/>
        <w:spacing w:before="0" w:after="0" w:line="360" w:lineRule="auto"/>
        <w:rPr>
          <w:rFonts w:ascii="Arial" w:eastAsia="Arial" w:hAnsi="Arial" w:cs="Arial"/>
        </w:rPr>
      </w:pPr>
    </w:p>
    <w:p w14:paraId="7726986A" w14:textId="77777777" w:rsidR="005655BC" w:rsidRPr="006204CF" w:rsidRDefault="008F532E">
      <w:pPr>
        <w:pStyle w:val="Heading3"/>
        <w:spacing w:before="0" w:after="0" w:line="360" w:lineRule="auto"/>
        <w:rPr>
          <w:rFonts w:ascii="Arial" w:hAnsi="Arial" w:cs="Arial"/>
        </w:rPr>
      </w:pPr>
      <w:bookmarkStart w:id="14" w:name="_Toc237772934"/>
      <w:r>
        <w:t>2.7.1 Construção e limites do group_id</w:t>
      </w:r>
      <w:bookmarkEnd w:id="14"/>
    </w:p>
    <w:p w14:paraId="1EB21A90" w14:textId="77777777" w:rsidR="005655BC" w:rsidRPr="006204CF" w:rsidRDefault="008F532E">
      <w:pPr>
        <w:suppressAutoHyphens/>
        <w:rPr>
          <w:rFonts w:cs="Arial"/>
        </w:rPr>
      </w:pPr>
      <w:r w:rsidRPr="006204CF">
        <w:rPr>
          <w:rFonts w:cs="Arial"/>
        </w:rPr>
        <w:t xml:space="preserve">Na reconstrução atual, group_id é um agrupamento conservador de duplicidade provável baseado em embeddings L2-normalizados e similaridade cosseno. Pares com similaridade pelo menos 0,999 são conectados e componentes são formados por </w:t>
      </w:r>
      <w:r w:rsidRPr="006204CF">
        <w:rPr>
          <w:rFonts w:cs="Arial"/>
        </w:rPr>
        <w:lastRenderedPageBreak/>
        <w:t>union-find; identificadores públicos dos grupos são pseudonimizados. Foram obtidos 9.422 grupos prováveis entre 9.482 registros, dos quais 59 são não unitários; 1,255% dos registros pertencem a grupos com mais de um registro. O limiar primário 0,999 é uma escolha metodológica da auditoria atual, não uma identidade biométrica validada nem um parâmetro histórico recuperado.</w:t>
      </w:r>
    </w:p>
    <w:p w14:paraId="31B1CA20" w14:textId="77777777" w:rsidR="005655BC" w:rsidRPr="006204CF" w:rsidRDefault="008F532E">
      <w:pPr>
        <w:suppressAutoHyphens/>
        <w:rPr>
          <w:rFonts w:cs="Arial"/>
        </w:rPr>
      </w:pPr>
      <w:r w:rsidRPr="006204CF">
        <w:rPr>
          <w:rFonts w:cs="Arial"/>
        </w:rPr>
        <w:t>A separação agrupada garante que nenhum group_id provável atravesse treino e teste. Isso controla duplicidades conforme a heurística construída, mas não prova que a mesma pessoa não possa ocorrer em grupos diferentes. A rotina gera uma amostra pseudonimizada de pares próximos ao limiar para revisão, porém o próprio artefato marca a revisão manual como não realizada; logo, não se reivindica validação humana do limiar nem confirmação de identidade.</w:t>
      </w:r>
    </w:p>
    <w:p w14:paraId="0CA3EFDD" w14:textId="77777777" w:rsidR="003566A7" w:rsidRPr="006204CF" w:rsidRDefault="003566A7">
      <w:pPr>
        <w:pStyle w:val="Heading2"/>
        <w:spacing w:before="0" w:after="0" w:line="360" w:lineRule="auto"/>
        <w:rPr>
          <w:rFonts w:ascii="Arial" w:eastAsia="Arial" w:hAnsi="Arial" w:cs="Arial"/>
        </w:rPr>
      </w:pPr>
    </w:p>
    <w:p w14:paraId="0835BAA5" w14:textId="77777777" w:rsidR="005655BC" w:rsidRPr="006204CF" w:rsidRDefault="008F532E">
      <w:pPr>
        <w:pStyle w:val="Heading2"/>
        <w:spacing w:before="0" w:after="0" w:line="360" w:lineRule="auto"/>
        <w:rPr>
          <w:rFonts w:ascii="Arial" w:hAnsi="Arial" w:cs="Arial"/>
        </w:rPr>
      </w:pPr>
      <w:bookmarkStart w:id="15" w:name="_Toc237772935"/>
      <w:r>
        <w:t>2.8 Níveis de verificabilidade computacional</w:t>
      </w:r>
      <w:bookmarkEnd w:id="15"/>
    </w:p>
    <w:p w14:paraId="1045F8C0" w14:textId="77777777" w:rsidR="005655BC" w:rsidRPr="006204CF" w:rsidRDefault="008F532E">
      <w:pPr>
        <w:pStyle w:val="TableCaption"/>
        <w:spacing w:before="0" w:after="0" w:line="360" w:lineRule="auto"/>
        <w:rPr>
          <w:rFonts w:ascii="Arial" w:hAnsi="Arial" w:cs="Arial"/>
        </w:rPr>
      </w:pPr>
      <w:r w:rsidRPr="006204CF">
        <w:rPr>
          <w:rFonts w:ascii="Arial" w:eastAsia="Arial" w:hAnsi="Arial" w:cs="Arial"/>
        </w:rPr>
        <w:t>Quadro 3 — Escada de verificabilidade computacional</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903"/>
        <w:gridCol w:w="3947"/>
        <w:gridCol w:w="3101"/>
      </w:tblGrid>
      <w:tr w:rsidR="005655BC" w:rsidRPr="006204CF" w14:paraId="70330236" w14:textId="77777777">
        <w:trPr>
          <w:cantSplit/>
          <w:tblHeader/>
          <w:jc w:val="center"/>
        </w:trPr>
        <w:tc>
          <w:tcPr>
            <w:tcW w:w="1903" w:type="dxa"/>
            <w:shd w:val="clear" w:color="auto" w:fill="E8EEF1"/>
            <w:tcMar>
              <w:top w:w="95" w:type="dxa"/>
              <w:left w:w="115" w:type="dxa"/>
              <w:bottom w:w="95" w:type="dxa"/>
              <w:right w:w="115" w:type="dxa"/>
            </w:tcMar>
            <w:vAlign w:val="center"/>
          </w:tcPr>
          <w:p w14:paraId="6764A90D" w14:textId="77777777" w:rsidR="00382861" w:rsidRPr="006204CF" w:rsidRDefault="008F532E">
            <w:pPr>
              <w:suppressAutoHyphens/>
              <w:spacing w:line="240" w:lineRule="auto"/>
              <w:ind w:firstLine="0"/>
              <w:jc w:val="center"/>
              <w:rPr>
                <w:rFonts w:cs="Arial"/>
              </w:rPr>
            </w:pPr>
            <w:r w:rsidRPr="006204CF">
              <w:rPr>
                <w:rFonts w:cs="Arial"/>
                <w:b/>
                <w:sz w:val="16"/>
              </w:rPr>
              <w:t>Nível</w:t>
            </w:r>
          </w:p>
        </w:tc>
        <w:tc>
          <w:tcPr>
            <w:tcW w:w="3947" w:type="dxa"/>
            <w:shd w:val="clear" w:color="auto" w:fill="E8EEF1"/>
            <w:tcMar>
              <w:top w:w="95" w:type="dxa"/>
              <w:left w:w="115" w:type="dxa"/>
              <w:bottom w:w="95" w:type="dxa"/>
              <w:right w:w="115" w:type="dxa"/>
            </w:tcMar>
            <w:vAlign w:val="center"/>
          </w:tcPr>
          <w:p w14:paraId="1BB6469E" w14:textId="77777777" w:rsidR="00382861" w:rsidRPr="006204CF" w:rsidRDefault="008F532E">
            <w:pPr>
              <w:suppressAutoHyphens/>
              <w:spacing w:line="240" w:lineRule="auto"/>
              <w:ind w:firstLine="0"/>
              <w:jc w:val="center"/>
              <w:rPr>
                <w:rFonts w:cs="Arial"/>
              </w:rPr>
            </w:pPr>
            <w:r w:rsidRPr="006204CF">
              <w:rPr>
                <w:rFonts w:cs="Arial"/>
                <w:b/>
                <w:sz w:val="16"/>
              </w:rPr>
              <w:t>Critério</w:t>
            </w:r>
          </w:p>
        </w:tc>
        <w:tc>
          <w:tcPr>
            <w:tcW w:w="3101" w:type="dxa"/>
            <w:shd w:val="clear" w:color="auto" w:fill="E8EEF1"/>
            <w:tcMar>
              <w:top w:w="95" w:type="dxa"/>
              <w:left w:w="115" w:type="dxa"/>
              <w:bottom w:w="95" w:type="dxa"/>
              <w:right w:w="115" w:type="dxa"/>
            </w:tcMar>
            <w:vAlign w:val="center"/>
          </w:tcPr>
          <w:p w14:paraId="3ABFEEA5" w14:textId="77777777" w:rsidR="00382861" w:rsidRPr="006204CF" w:rsidRDefault="008F532E">
            <w:pPr>
              <w:suppressAutoHyphens/>
              <w:spacing w:line="240" w:lineRule="auto"/>
              <w:ind w:firstLine="0"/>
              <w:jc w:val="center"/>
              <w:rPr>
                <w:rFonts w:cs="Arial"/>
              </w:rPr>
            </w:pPr>
            <w:r w:rsidRPr="006204CF">
              <w:rPr>
                <w:rFonts w:cs="Arial"/>
                <w:b/>
                <w:sz w:val="16"/>
              </w:rPr>
              <w:t>Situação neste estudo</w:t>
            </w:r>
          </w:p>
        </w:tc>
      </w:tr>
      <w:tr w:rsidR="005655BC" w:rsidRPr="006204CF" w14:paraId="70C31478" w14:textId="77777777">
        <w:trPr>
          <w:cantSplit/>
          <w:jc w:val="center"/>
        </w:trPr>
        <w:tc>
          <w:tcPr>
            <w:tcW w:w="1903" w:type="dxa"/>
            <w:shd w:val="clear" w:color="auto" w:fill="FFFFFF"/>
            <w:tcMar>
              <w:top w:w="95" w:type="dxa"/>
              <w:left w:w="115" w:type="dxa"/>
              <w:bottom w:w="95" w:type="dxa"/>
              <w:right w:w="115" w:type="dxa"/>
            </w:tcMar>
            <w:vAlign w:val="center"/>
          </w:tcPr>
          <w:p w14:paraId="6FE8BC63" w14:textId="77777777" w:rsidR="00382861" w:rsidRPr="006204CF" w:rsidRDefault="008F532E">
            <w:pPr>
              <w:suppressAutoHyphens/>
              <w:spacing w:line="240" w:lineRule="auto"/>
              <w:ind w:firstLine="0"/>
              <w:jc w:val="center"/>
              <w:rPr>
                <w:rFonts w:cs="Arial"/>
              </w:rPr>
            </w:pPr>
            <w:r w:rsidRPr="006204CF">
              <w:rPr>
                <w:rFonts w:cs="Arial"/>
                <w:sz w:val="16"/>
              </w:rPr>
              <w:t>Rastreabilidade</w:t>
            </w:r>
          </w:p>
        </w:tc>
        <w:tc>
          <w:tcPr>
            <w:tcW w:w="3947" w:type="dxa"/>
            <w:shd w:val="clear" w:color="auto" w:fill="FFFFFF"/>
            <w:tcMar>
              <w:top w:w="95" w:type="dxa"/>
              <w:left w:w="115" w:type="dxa"/>
              <w:bottom w:w="95" w:type="dxa"/>
              <w:right w:w="115" w:type="dxa"/>
            </w:tcMar>
            <w:vAlign w:val="center"/>
          </w:tcPr>
          <w:p w14:paraId="4E901C06" w14:textId="77777777" w:rsidR="00382861" w:rsidRPr="006204CF" w:rsidRDefault="008F532E">
            <w:pPr>
              <w:suppressAutoHyphens/>
              <w:spacing w:line="240" w:lineRule="auto"/>
              <w:ind w:firstLine="0"/>
              <w:jc w:val="left"/>
              <w:rPr>
                <w:rFonts w:cs="Arial"/>
              </w:rPr>
            </w:pPr>
            <w:r w:rsidRPr="006204CF">
              <w:rPr>
                <w:rFonts w:cs="Arial"/>
                <w:sz w:val="16"/>
              </w:rPr>
              <w:t>Localizar código, entradas, configuração e outputs</w:t>
            </w:r>
          </w:p>
        </w:tc>
        <w:tc>
          <w:tcPr>
            <w:tcW w:w="3101" w:type="dxa"/>
            <w:shd w:val="clear" w:color="auto" w:fill="FFFFFF"/>
            <w:tcMar>
              <w:top w:w="95" w:type="dxa"/>
              <w:left w:w="115" w:type="dxa"/>
              <w:bottom w:w="95" w:type="dxa"/>
              <w:right w:w="115" w:type="dxa"/>
            </w:tcMar>
            <w:vAlign w:val="center"/>
          </w:tcPr>
          <w:p w14:paraId="098FE7FA" w14:textId="77777777" w:rsidR="00382861" w:rsidRPr="006204CF" w:rsidRDefault="008F532E">
            <w:pPr>
              <w:suppressAutoHyphens/>
              <w:spacing w:line="240" w:lineRule="auto"/>
              <w:ind w:firstLine="0"/>
              <w:jc w:val="left"/>
              <w:rPr>
                <w:rFonts w:cs="Arial"/>
              </w:rPr>
            </w:pPr>
            <w:r w:rsidRPr="006204CF">
              <w:rPr>
                <w:rFonts w:cs="Arial"/>
                <w:sz w:val="16"/>
              </w:rPr>
              <w:t>Alta para a auditoria final: manifesto, hashes, run_id e 20 outputs registrados; histórica incompleta</w:t>
            </w:r>
          </w:p>
        </w:tc>
      </w:tr>
      <w:tr w:rsidR="005655BC" w:rsidRPr="006204CF" w14:paraId="42076E94" w14:textId="77777777">
        <w:trPr>
          <w:cantSplit/>
          <w:jc w:val="center"/>
        </w:trPr>
        <w:tc>
          <w:tcPr>
            <w:tcW w:w="1903" w:type="dxa"/>
            <w:shd w:val="clear" w:color="auto" w:fill="FFFFFF"/>
            <w:tcMar>
              <w:top w:w="95" w:type="dxa"/>
              <w:left w:w="115" w:type="dxa"/>
              <w:bottom w:w="95" w:type="dxa"/>
              <w:right w:w="115" w:type="dxa"/>
            </w:tcMar>
            <w:vAlign w:val="center"/>
          </w:tcPr>
          <w:p w14:paraId="06F537B5" w14:textId="77777777" w:rsidR="00382861" w:rsidRPr="006204CF" w:rsidRDefault="008F532E">
            <w:pPr>
              <w:suppressAutoHyphens/>
              <w:spacing w:line="240" w:lineRule="auto"/>
              <w:ind w:firstLine="0"/>
              <w:jc w:val="center"/>
              <w:rPr>
                <w:rFonts w:cs="Arial"/>
              </w:rPr>
            </w:pPr>
            <w:r w:rsidRPr="006204CF">
              <w:rPr>
                <w:rFonts w:cs="Arial"/>
                <w:sz w:val="16"/>
              </w:rPr>
              <w:t>Reexecução</w:t>
            </w:r>
          </w:p>
        </w:tc>
        <w:tc>
          <w:tcPr>
            <w:tcW w:w="3947" w:type="dxa"/>
            <w:shd w:val="clear" w:color="auto" w:fill="FFFFFF"/>
            <w:tcMar>
              <w:top w:w="95" w:type="dxa"/>
              <w:left w:w="115" w:type="dxa"/>
              <w:bottom w:w="95" w:type="dxa"/>
              <w:right w:w="115" w:type="dxa"/>
            </w:tcMar>
            <w:vAlign w:val="center"/>
          </w:tcPr>
          <w:p w14:paraId="0866D4D4" w14:textId="77777777" w:rsidR="00382861" w:rsidRPr="006204CF" w:rsidRDefault="008F532E">
            <w:pPr>
              <w:suppressAutoHyphens/>
              <w:spacing w:line="240" w:lineRule="auto"/>
              <w:ind w:firstLine="0"/>
              <w:jc w:val="left"/>
              <w:rPr>
                <w:rFonts w:cs="Arial"/>
              </w:rPr>
            </w:pPr>
            <w:r w:rsidRPr="006204CF">
              <w:rPr>
                <w:rFonts w:cs="Arial"/>
                <w:sz w:val="16"/>
              </w:rPr>
              <w:t>Executar o protocolo atual no ambiente declarado</w:t>
            </w:r>
          </w:p>
        </w:tc>
        <w:tc>
          <w:tcPr>
            <w:tcW w:w="3101" w:type="dxa"/>
            <w:shd w:val="clear" w:color="auto" w:fill="FFFFFF"/>
            <w:tcMar>
              <w:top w:w="95" w:type="dxa"/>
              <w:left w:w="115" w:type="dxa"/>
              <w:bottom w:w="95" w:type="dxa"/>
              <w:right w:w="115" w:type="dxa"/>
            </w:tcMar>
            <w:vAlign w:val="center"/>
          </w:tcPr>
          <w:p w14:paraId="6BFF73B9" w14:textId="77777777" w:rsidR="00382861" w:rsidRPr="006204CF" w:rsidRDefault="008F532E">
            <w:pPr>
              <w:suppressAutoHyphens/>
              <w:spacing w:line="240" w:lineRule="auto"/>
              <w:ind w:firstLine="0"/>
              <w:jc w:val="left"/>
              <w:rPr>
                <w:rFonts w:cs="Arial"/>
              </w:rPr>
            </w:pPr>
            <w:r w:rsidRPr="006204CF">
              <w:rPr>
                <w:rFonts w:cs="Arial"/>
                <w:sz w:val="16"/>
              </w:rPr>
              <w:t>Realizada na configuração final; 611/611 execuções de estabilidade e 5 dobras agrupadas</w:t>
            </w:r>
          </w:p>
        </w:tc>
      </w:tr>
      <w:tr w:rsidR="005655BC" w:rsidRPr="006204CF" w14:paraId="008279CE" w14:textId="77777777">
        <w:trPr>
          <w:cantSplit/>
          <w:jc w:val="center"/>
        </w:trPr>
        <w:tc>
          <w:tcPr>
            <w:tcW w:w="1903" w:type="dxa"/>
            <w:shd w:val="clear" w:color="auto" w:fill="FFFFFF"/>
            <w:tcMar>
              <w:top w:w="95" w:type="dxa"/>
              <w:left w:w="115" w:type="dxa"/>
              <w:bottom w:w="95" w:type="dxa"/>
              <w:right w:w="115" w:type="dxa"/>
            </w:tcMar>
            <w:vAlign w:val="center"/>
          </w:tcPr>
          <w:p w14:paraId="3229ECAC" w14:textId="77777777" w:rsidR="00382861" w:rsidRPr="006204CF" w:rsidRDefault="008F532E">
            <w:pPr>
              <w:suppressAutoHyphens/>
              <w:spacing w:line="240" w:lineRule="auto"/>
              <w:ind w:firstLine="0"/>
              <w:jc w:val="left"/>
              <w:rPr>
                <w:rFonts w:cs="Arial"/>
              </w:rPr>
            </w:pPr>
            <w:r w:rsidRPr="006204CF">
              <w:rPr>
                <w:rFonts w:cs="Arial"/>
                <w:sz w:val="16"/>
              </w:rPr>
              <w:t>Reprodução numérica atual</w:t>
            </w:r>
          </w:p>
        </w:tc>
        <w:tc>
          <w:tcPr>
            <w:tcW w:w="3947" w:type="dxa"/>
            <w:shd w:val="clear" w:color="auto" w:fill="FFFFFF"/>
            <w:tcMar>
              <w:top w:w="95" w:type="dxa"/>
              <w:left w:w="115" w:type="dxa"/>
              <w:bottom w:w="95" w:type="dxa"/>
              <w:right w:w="115" w:type="dxa"/>
            </w:tcMar>
            <w:vAlign w:val="center"/>
          </w:tcPr>
          <w:p w14:paraId="0D695236" w14:textId="77777777" w:rsidR="00382861" w:rsidRPr="006204CF" w:rsidRDefault="008F532E">
            <w:pPr>
              <w:suppressAutoHyphens/>
              <w:spacing w:line="240" w:lineRule="auto"/>
              <w:ind w:firstLine="0"/>
              <w:jc w:val="left"/>
              <w:rPr>
                <w:rFonts w:cs="Arial"/>
              </w:rPr>
            </w:pPr>
            <w:r w:rsidRPr="006204CF">
              <w:rPr>
                <w:rFonts w:cs="Arial"/>
                <w:sz w:val="16"/>
              </w:rPr>
              <w:t>Obter novamente resultados do protocolo reconstruído</w:t>
            </w:r>
          </w:p>
        </w:tc>
        <w:tc>
          <w:tcPr>
            <w:tcW w:w="3101" w:type="dxa"/>
            <w:shd w:val="clear" w:color="auto" w:fill="FFFFFF"/>
            <w:tcMar>
              <w:top w:w="95" w:type="dxa"/>
              <w:left w:w="115" w:type="dxa"/>
              <w:bottom w:w="95" w:type="dxa"/>
              <w:right w:w="115" w:type="dxa"/>
            </w:tcMar>
            <w:vAlign w:val="center"/>
          </w:tcPr>
          <w:p w14:paraId="1C839F49" w14:textId="77777777" w:rsidR="00382861" w:rsidRPr="006204CF" w:rsidRDefault="008F532E">
            <w:pPr>
              <w:suppressAutoHyphens/>
              <w:spacing w:line="240" w:lineRule="auto"/>
              <w:ind w:firstLine="0"/>
              <w:jc w:val="left"/>
              <w:rPr>
                <w:rFonts w:cs="Arial"/>
              </w:rPr>
            </w:pPr>
            <w:r w:rsidRPr="006204CF">
              <w:rPr>
                <w:rFonts w:cs="Arial"/>
                <w:sz w:val="16"/>
              </w:rPr>
              <w:t>9.584 e 9.482 reproduzidos; métricas atuais e outputs estruturados registrados</w:t>
            </w:r>
          </w:p>
        </w:tc>
      </w:tr>
      <w:tr w:rsidR="005655BC" w:rsidRPr="006204CF" w14:paraId="4B0763C3" w14:textId="77777777">
        <w:trPr>
          <w:cantSplit/>
          <w:jc w:val="center"/>
        </w:trPr>
        <w:tc>
          <w:tcPr>
            <w:tcW w:w="1903" w:type="dxa"/>
            <w:shd w:val="clear" w:color="auto" w:fill="FFFFFF"/>
            <w:tcMar>
              <w:top w:w="95" w:type="dxa"/>
              <w:left w:w="115" w:type="dxa"/>
              <w:bottom w:w="95" w:type="dxa"/>
              <w:right w:w="115" w:type="dxa"/>
            </w:tcMar>
            <w:vAlign w:val="center"/>
          </w:tcPr>
          <w:p w14:paraId="288795D9" w14:textId="77777777" w:rsidR="00382861" w:rsidRPr="006204CF" w:rsidRDefault="008F532E">
            <w:pPr>
              <w:suppressAutoHyphens/>
              <w:spacing w:line="240" w:lineRule="auto"/>
              <w:ind w:firstLine="0"/>
              <w:jc w:val="center"/>
              <w:rPr>
                <w:rFonts w:cs="Arial"/>
              </w:rPr>
            </w:pPr>
            <w:r w:rsidRPr="006204CF">
              <w:rPr>
                <w:rFonts w:cs="Arial"/>
                <w:sz w:val="16"/>
              </w:rPr>
              <w:t>Reprodução histórica</w:t>
            </w:r>
          </w:p>
        </w:tc>
        <w:tc>
          <w:tcPr>
            <w:tcW w:w="3947" w:type="dxa"/>
            <w:shd w:val="clear" w:color="auto" w:fill="FFFFFF"/>
            <w:tcMar>
              <w:top w:w="95" w:type="dxa"/>
              <w:left w:w="115" w:type="dxa"/>
              <w:bottom w:w="95" w:type="dxa"/>
              <w:right w:w="115" w:type="dxa"/>
            </w:tcMar>
            <w:vAlign w:val="center"/>
          </w:tcPr>
          <w:p w14:paraId="748C80A5" w14:textId="77777777" w:rsidR="00382861" w:rsidRPr="006204CF" w:rsidRDefault="008F532E">
            <w:pPr>
              <w:suppressAutoHyphens/>
              <w:spacing w:line="240" w:lineRule="auto"/>
              <w:ind w:firstLine="0"/>
              <w:jc w:val="left"/>
              <w:rPr>
                <w:rFonts w:cs="Arial"/>
              </w:rPr>
            </w:pPr>
            <w:r w:rsidRPr="006204CF">
              <w:rPr>
                <w:rFonts w:cs="Arial"/>
                <w:sz w:val="16"/>
              </w:rPr>
              <w:t>Reconstituir integralmente o procedimento antigo</w:t>
            </w:r>
          </w:p>
        </w:tc>
        <w:tc>
          <w:tcPr>
            <w:tcW w:w="3101" w:type="dxa"/>
            <w:shd w:val="clear" w:color="auto" w:fill="FFFFFF"/>
            <w:tcMar>
              <w:top w:w="95" w:type="dxa"/>
              <w:left w:w="115" w:type="dxa"/>
              <w:bottom w:w="95" w:type="dxa"/>
              <w:right w:w="115" w:type="dxa"/>
            </w:tcMar>
            <w:vAlign w:val="center"/>
          </w:tcPr>
          <w:p w14:paraId="4D3024FA" w14:textId="77777777" w:rsidR="00382861" w:rsidRPr="006204CF" w:rsidRDefault="008F532E">
            <w:pPr>
              <w:suppressAutoHyphens/>
              <w:spacing w:line="240" w:lineRule="auto"/>
              <w:ind w:firstLine="0"/>
              <w:jc w:val="left"/>
              <w:rPr>
                <w:rFonts w:cs="Arial"/>
              </w:rPr>
            </w:pPr>
            <w:r w:rsidRPr="006204CF">
              <w:rPr>
                <w:rFonts w:cs="Arial"/>
                <w:sz w:val="16"/>
              </w:rPr>
              <w:t>Parcial: ROC/PR antigos e regras históricas centrais permanecem apenas preservados/não recuperados</w:t>
            </w:r>
          </w:p>
        </w:tc>
      </w:tr>
      <w:tr w:rsidR="00382861" w:rsidRPr="006204CF" w14:paraId="4CF64330" w14:textId="77777777">
        <w:trPr>
          <w:cantSplit/>
          <w:jc w:val="center"/>
        </w:trPr>
        <w:tc>
          <w:tcPr>
            <w:tcW w:w="1903" w:type="dxa"/>
            <w:tcMar>
              <w:top w:w="95" w:type="dxa"/>
              <w:left w:w="115" w:type="dxa"/>
              <w:bottom w:w="95" w:type="dxa"/>
              <w:right w:w="115" w:type="dxa"/>
            </w:tcMar>
            <w:vAlign w:val="center"/>
          </w:tcPr>
          <w:p w14:paraId="758AFA9E" w14:textId="77777777" w:rsidR="00382861" w:rsidRPr="006204CF" w:rsidRDefault="008F532E">
            <w:pPr>
              <w:suppressAutoHyphens/>
              <w:spacing w:line="240" w:lineRule="auto"/>
              <w:ind w:firstLine="0"/>
              <w:jc w:val="left"/>
              <w:rPr>
                <w:rFonts w:cs="Arial"/>
              </w:rPr>
            </w:pPr>
            <w:r w:rsidRPr="006204CF">
              <w:rPr>
                <w:rFonts w:cs="Arial"/>
                <w:sz w:val="16"/>
              </w:rPr>
              <w:t>Replicação independente</w:t>
            </w:r>
          </w:p>
        </w:tc>
        <w:tc>
          <w:tcPr>
            <w:tcW w:w="3947" w:type="dxa"/>
            <w:tcMar>
              <w:top w:w="95" w:type="dxa"/>
              <w:left w:w="115" w:type="dxa"/>
              <w:bottom w:w="95" w:type="dxa"/>
              <w:right w:w="115" w:type="dxa"/>
            </w:tcMar>
            <w:vAlign w:val="center"/>
          </w:tcPr>
          <w:p w14:paraId="6FBD63E0" w14:textId="77777777" w:rsidR="00382861" w:rsidRPr="006204CF" w:rsidRDefault="008F532E">
            <w:pPr>
              <w:suppressAutoHyphens/>
              <w:spacing w:line="240" w:lineRule="auto"/>
              <w:ind w:firstLine="0"/>
              <w:jc w:val="left"/>
              <w:rPr>
                <w:rFonts w:cs="Arial"/>
              </w:rPr>
            </w:pPr>
            <w:r w:rsidRPr="006204CF">
              <w:rPr>
                <w:rFonts w:cs="Arial"/>
                <w:sz w:val="16"/>
              </w:rPr>
              <w:t>Nova equipe/dados/protocolo externo</w:t>
            </w:r>
          </w:p>
        </w:tc>
        <w:tc>
          <w:tcPr>
            <w:tcW w:w="3101" w:type="dxa"/>
            <w:tcMar>
              <w:top w:w="95" w:type="dxa"/>
              <w:left w:w="115" w:type="dxa"/>
              <w:bottom w:w="95" w:type="dxa"/>
              <w:right w:w="115" w:type="dxa"/>
            </w:tcMar>
            <w:vAlign w:val="center"/>
          </w:tcPr>
          <w:p w14:paraId="4FAD788B" w14:textId="77777777" w:rsidR="00382861" w:rsidRPr="006204CF" w:rsidRDefault="008F532E">
            <w:pPr>
              <w:suppressAutoHyphens/>
              <w:spacing w:line="240" w:lineRule="auto"/>
              <w:ind w:firstLine="0"/>
              <w:jc w:val="center"/>
              <w:rPr>
                <w:rFonts w:cs="Arial"/>
              </w:rPr>
            </w:pPr>
            <w:r w:rsidRPr="006204CF">
              <w:rPr>
                <w:rFonts w:cs="Arial"/>
                <w:sz w:val="16"/>
              </w:rPr>
              <w:t>Não realizada</w:t>
            </w:r>
          </w:p>
        </w:tc>
      </w:tr>
    </w:tbl>
    <w:p w14:paraId="1E7C6859" w14:textId="77777777" w:rsidR="005655BC" w:rsidRPr="006204CF" w:rsidRDefault="008F532E">
      <w:pPr>
        <w:pStyle w:val="TableSource"/>
        <w:spacing w:before="0" w:after="0" w:line="360" w:lineRule="auto"/>
        <w:rPr>
          <w:rFonts w:ascii="Arial" w:hAnsi="Arial" w:cs="Arial"/>
        </w:rPr>
      </w:pPr>
      <w:r w:rsidRPr="006204CF">
        <w:rPr>
          <w:rFonts w:ascii="Arial" w:eastAsia="Arial" w:hAnsi="Arial" w:cs="Arial"/>
        </w:rPr>
        <w:t>Fonte: elaboração própria. A escada separa localização de artefatos, reexecução, reprodução numérica e replicação externa.</w:t>
      </w:r>
    </w:p>
    <w:p w14:paraId="25BBE4FE" w14:textId="77777777" w:rsidR="00CF6D2D" w:rsidRDefault="008F532E">
      <w:pPr>
        <w:pStyle w:val="Heading2"/>
      </w:pPr>
      <w:bookmarkStart w:id="16" w:name="_Toc237772936"/>
      <w:r>
        <w:t>2.9 Experimento externo de composição demográfica</w:t>
      </w:r>
      <w:bookmarkEnd w:id="16"/>
    </w:p>
    <w:p w14:paraId="344CA2C4" w14:textId="77777777" w:rsidR="00CF6D2D" w:rsidRDefault="008F532E">
      <w:pPr>
        <w:suppressAutoHyphens/>
      </w:pPr>
      <w:r>
        <w:t xml:space="preserve">Como o corpus principal não possui raça/cor documentada nem vínculo verificável com bases demográficas externas, a sensibilidade à composição foi examinada em braço independente com FairFace (Kärkkäinen; Joo, 2021). Foram usadas apenas as sete categorias fornecidas pela base; nenhuma categoria foi inferida visualmente ou transferida ao pipeline de procurados. Cada cenário contém 36.456 registros sem reposição. As proporções foram controladas, mas a identidade </w:t>
      </w:r>
      <w:r>
        <w:lastRenderedPageBreak/>
        <w:t>específica das imagens também varia entre cenários; portanto, o desenho não isola o efeito da proporção demográfica do efeito da amostragem de registros.</w:t>
      </w:r>
    </w:p>
    <w:p w14:paraId="7B0CFF68" w14:textId="77777777" w:rsidR="00CF6D2D" w:rsidRDefault="008F532E">
      <w:pPr>
        <w:suppressAutoHyphens/>
      </w:pPr>
      <w:r>
        <w:t>A liberação margin025, recortada e alinhada upstream com dlib.get_face_chip(), foi fornecida diretamente ao reconhecedor do pacote InsightFace buffalo_l. A implementação usa InsightFace 1.0.1, ONNX Runtime 1.18.1, leitura RGB com conversão para BGR, normalização de pixels e redimensionamento executados pelo reconhecedor, embedding de 512 dimensões e normalização L2 posterior. O arquivo de reconhecimento disponível no ambiente é w600k_r50.onnx, mas seu hash não foi incorporado ao manifesto da corrida; por is</w:t>
      </w:r>
      <w:r>
        <w:t>so, o SHA-256 observado posteriormente não é atribuído retroativamente à execução. MiniBatchKMeans, n_init = 3, batch_size = 1.024, max_iter = 100, regra do maior cluster, score cosseno e avaliação foram mantidos constantes.</w:t>
      </w:r>
    </w:p>
    <w:p w14:paraId="3CAF408D" w14:textId="77777777" w:rsidR="00CF6D2D" w:rsidRDefault="008F532E">
      <w:pPr>
        <w:suppressAutoHyphens/>
      </w:pPr>
      <w:r>
        <w:t>As comparações entre cenários usam apenas a interseção dos identificadores presentes em ambos. Os limites ARI &lt; 0,90, Jaccard &lt; 0,80, |Δ prevalência| ≥ 0,02 e |Δ AUC| ≥ 0,03 foram pré-declarados como heurísticas descritivas para organizar a leitura, não como limiares de significância ou relevância substantiva validados externamente. A inferência principal usa distribuições e tamanhos de efeito contínuos.</w:t>
      </w:r>
    </w:p>
    <w:p w14:paraId="2A4C4029" w14:textId="77777777" w:rsidR="005655BC" w:rsidRPr="006204CF" w:rsidRDefault="008F532E">
      <w:pPr>
        <w:pStyle w:val="Heading1"/>
        <w:spacing w:before="0" w:after="0" w:line="360" w:lineRule="auto"/>
        <w:rPr>
          <w:rFonts w:ascii="Arial" w:hAnsi="Arial" w:cs="Arial"/>
        </w:rPr>
      </w:pPr>
      <w:bookmarkStart w:id="17" w:name="sec_110"/>
      <w:bookmarkStart w:id="18" w:name="_Toc237772937"/>
      <w:r w:rsidRPr="006204CF">
        <w:rPr>
          <w:rFonts w:ascii="Arial" w:eastAsia="Arial" w:hAnsi="Arial" w:cs="Arial"/>
        </w:rPr>
        <w:t>3 RESULTADOS</w:t>
      </w:r>
      <w:bookmarkEnd w:id="17"/>
      <w:bookmarkEnd w:id="18"/>
    </w:p>
    <w:p w14:paraId="4A461DB1" w14:textId="77777777" w:rsidR="005655BC" w:rsidRPr="006204CF" w:rsidRDefault="008F532E">
      <w:pPr>
        <w:pStyle w:val="Heading2"/>
        <w:spacing w:before="0" w:after="0" w:line="360" w:lineRule="auto"/>
        <w:rPr>
          <w:rFonts w:ascii="Arial" w:hAnsi="Arial" w:cs="Arial"/>
        </w:rPr>
      </w:pPr>
      <w:bookmarkStart w:id="19" w:name="sec_111"/>
      <w:bookmarkStart w:id="20" w:name="_Toc237772938"/>
      <w:r w:rsidRPr="006204CF">
        <w:rPr>
          <w:rFonts w:ascii="Arial" w:eastAsia="Arial" w:hAnsi="Arial" w:cs="Arial"/>
        </w:rPr>
        <w:t>3.1 Fluxo de registros e cobertura técnica</w:t>
      </w:r>
      <w:bookmarkEnd w:id="19"/>
      <w:bookmarkEnd w:id="20"/>
    </w:p>
    <w:p w14:paraId="7EEDDCFF" w14:textId="77777777" w:rsidR="005655BC" w:rsidRPr="006204CF" w:rsidRDefault="008F532E">
      <w:pPr>
        <w:suppressAutoHyphens/>
        <w:rPr>
          <w:rFonts w:cs="Arial"/>
        </w:rPr>
      </w:pPr>
      <w:r w:rsidRPr="006204CF">
        <w:rPr>
          <w:rFonts w:cs="Arial"/>
        </w:rPr>
        <w:t>A corrida final reproduz 9.584 linhas no manifesto analítico e 9.482 embeddings válidos de 512 dimensões. As contagens 11.724, 9.764 e 9.546 foram preservadas como artefatos históricos documentados, mas não reclassificadas como reproduzidas. A relação entre o estado histórico de 9.546 e o manifesto de 9.584 continua sem elo documental recuperado; por isso não se calcula taxa de retenção entre esses estados nem se força uma única coorte retrospectiva.</w:t>
      </w:r>
    </w:p>
    <w:p w14:paraId="064430B4" w14:textId="77777777" w:rsidR="007E38F6" w:rsidRPr="006204CF" w:rsidRDefault="007E38F6">
      <w:pPr>
        <w:suppressAutoHyphens/>
        <w:rPr>
          <w:rFonts w:cs="Arial"/>
        </w:rPr>
      </w:pPr>
    </w:p>
    <w:p w14:paraId="010D2BDB" w14:textId="77777777" w:rsidR="007E38F6" w:rsidRPr="006204CF" w:rsidRDefault="007E38F6">
      <w:pPr>
        <w:suppressAutoHyphens/>
        <w:rPr>
          <w:rFonts w:cs="Arial"/>
        </w:rPr>
      </w:pPr>
    </w:p>
    <w:p w14:paraId="71582874" w14:textId="77777777" w:rsidR="007E38F6" w:rsidRPr="006204CF" w:rsidRDefault="007E38F6">
      <w:pPr>
        <w:suppressAutoHyphens/>
        <w:rPr>
          <w:rFonts w:cs="Arial"/>
        </w:rPr>
      </w:pPr>
    </w:p>
    <w:p w14:paraId="5E14D750" w14:textId="77777777" w:rsidR="005655BC" w:rsidRPr="006204CF" w:rsidRDefault="008F532E">
      <w:pPr>
        <w:pStyle w:val="TableCaption"/>
        <w:spacing w:before="0" w:after="0" w:line="360" w:lineRule="auto"/>
        <w:rPr>
          <w:rFonts w:ascii="Arial" w:hAnsi="Arial" w:cs="Arial"/>
        </w:rPr>
      </w:pPr>
      <w:r w:rsidRPr="006204CF">
        <w:rPr>
          <w:rFonts w:ascii="Arial" w:eastAsia="Arial" w:hAnsi="Arial" w:cs="Arial"/>
        </w:rPr>
        <w:t>Tabela 1 — Quantidades por estágio e status da evidência</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2396"/>
        <w:gridCol w:w="1128"/>
        <w:gridCol w:w="5427"/>
      </w:tblGrid>
      <w:tr w:rsidR="005655BC" w:rsidRPr="006204CF" w14:paraId="7C4FE83E" w14:textId="77777777">
        <w:trPr>
          <w:cantSplit/>
          <w:tblHeader/>
          <w:jc w:val="center"/>
        </w:trPr>
        <w:tc>
          <w:tcPr>
            <w:tcW w:w="2396" w:type="dxa"/>
            <w:shd w:val="clear" w:color="auto" w:fill="E8EEF1"/>
            <w:tcMar>
              <w:top w:w="95" w:type="dxa"/>
              <w:left w:w="115" w:type="dxa"/>
              <w:bottom w:w="95" w:type="dxa"/>
              <w:right w:w="115" w:type="dxa"/>
            </w:tcMar>
            <w:vAlign w:val="center"/>
          </w:tcPr>
          <w:p w14:paraId="6094F01A" w14:textId="77777777" w:rsidR="00382861" w:rsidRPr="006204CF" w:rsidRDefault="008F532E">
            <w:pPr>
              <w:suppressAutoHyphens/>
              <w:spacing w:line="240" w:lineRule="auto"/>
              <w:ind w:firstLine="0"/>
              <w:jc w:val="center"/>
              <w:rPr>
                <w:rFonts w:cs="Arial"/>
              </w:rPr>
            </w:pPr>
            <w:r w:rsidRPr="006204CF">
              <w:rPr>
                <w:rFonts w:cs="Arial"/>
                <w:b/>
                <w:sz w:val="16"/>
              </w:rPr>
              <w:t>Estágio/contagem</w:t>
            </w:r>
          </w:p>
        </w:tc>
        <w:tc>
          <w:tcPr>
            <w:tcW w:w="1128" w:type="dxa"/>
            <w:shd w:val="clear" w:color="auto" w:fill="E8EEF1"/>
            <w:tcMar>
              <w:top w:w="95" w:type="dxa"/>
              <w:left w:w="115" w:type="dxa"/>
              <w:bottom w:w="95" w:type="dxa"/>
              <w:right w:w="115" w:type="dxa"/>
            </w:tcMar>
            <w:vAlign w:val="center"/>
          </w:tcPr>
          <w:p w14:paraId="4CCBFFB1" w14:textId="77777777" w:rsidR="00382861" w:rsidRPr="006204CF" w:rsidRDefault="008F532E">
            <w:pPr>
              <w:suppressAutoHyphens/>
              <w:spacing w:line="240" w:lineRule="auto"/>
              <w:ind w:firstLine="0"/>
              <w:jc w:val="center"/>
              <w:rPr>
                <w:rFonts w:cs="Arial"/>
              </w:rPr>
            </w:pPr>
            <w:r w:rsidRPr="006204CF">
              <w:rPr>
                <w:rFonts w:cs="Arial"/>
                <w:b/>
                <w:sz w:val="16"/>
              </w:rPr>
              <w:t>n</w:t>
            </w:r>
          </w:p>
        </w:tc>
        <w:tc>
          <w:tcPr>
            <w:tcW w:w="5427" w:type="dxa"/>
            <w:shd w:val="clear" w:color="auto" w:fill="E8EEF1"/>
            <w:tcMar>
              <w:top w:w="95" w:type="dxa"/>
              <w:left w:w="115" w:type="dxa"/>
              <w:bottom w:w="95" w:type="dxa"/>
              <w:right w:w="115" w:type="dxa"/>
            </w:tcMar>
            <w:vAlign w:val="center"/>
          </w:tcPr>
          <w:p w14:paraId="491D18DE" w14:textId="77777777" w:rsidR="00382861" w:rsidRPr="006204CF" w:rsidRDefault="008F532E">
            <w:pPr>
              <w:suppressAutoHyphens/>
              <w:spacing w:line="240" w:lineRule="auto"/>
              <w:ind w:firstLine="0"/>
              <w:jc w:val="center"/>
              <w:rPr>
                <w:rFonts w:cs="Arial"/>
              </w:rPr>
            </w:pPr>
            <w:r w:rsidRPr="006204CF">
              <w:rPr>
                <w:rFonts w:cs="Arial"/>
                <w:b/>
                <w:sz w:val="16"/>
              </w:rPr>
              <w:t>Status da evidência</w:t>
            </w:r>
          </w:p>
        </w:tc>
      </w:tr>
      <w:tr w:rsidR="005655BC" w:rsidRPr="006204CF" w14:paraId="141C823E" w14:textId="77777777">
        <w:trPr>
          <w:cantSplit/>
          <w:jc w:val="center"/>
        </w:trPr>
        <w:tc>
          <w:tcPr>
            <w:tcW w:w="2396" w:type="dxa"/>
            <w:shd w:val="clear" w:color="auto" w:fill="FFFFFF"/>
            <w:tcMar>
              <w:top w:w="95" w:type="dxa"/>
              <w:left w:w="115" w:type="dxa"/>
              <w:bottom w:w="95" w:type="dxa"/>
              <w:right w:w="115" w:type="dxa"/>
            </w:tcMar>
            <w:vAlign w:val="center"/>
          </w:tcPr>
          <w:p w14:paraId="208D8C6F" w14:textId="77777777" w:rsidR="00382861" w:rsidRPr="006204CF" w:rsidRDefault="008F532E">
            <w:pPr>
              <w:suppressAutoHyphens/>
              <w:spacing w:line="240" w:lineRule="auto"/>
              <w:ind w:firstLine="0"/>
              <w:jc w:val="left"/>
              <w:rPr>
                <w:rFonts w:cs="Arial"/>
              </w:rPr>
            </w:pPr>
            <w:r w:rsidRPr="006204CF">
              <w:rPr>
                <w:rFonts w:cs="Arial"/>
                <w:sz w:val="16"/>
              </w:rPr>
              <w:t>Coleta bruta histórica</w:t>
            </w:r>
          </w:p>
        </w:tc>
        <w:tc>
          <w:tcPr>
            <w:tcW w:w="1128" w:type="dxa"/>
            <w:shd w:val="clear" w:color="auto" w:fill="FFFFFF"/>
            <w:noWrap/>
            <w:tcMar>
              <w:top w:w="95" w:type="dxa"/>
              <w:left w:w="115" w:type="dxa"/>
              <w:bottom w:w="95" w:type="dxa"/>
              <w:right w:w="115" w:type="dxa"/>
            </w:tcMar>
            <w:vAlign w:val="center"/>
          </w:tcPr>
          <w:p w14:paraId="7151462E" w14:textId="77777777" w:rsidR="00382861" w:rsidRPr="006204CF" w:rsidRDefault="008F532E">
            <w:pPr>
              <w:suppressAutoHyphens/>
              <w:spacing w:line="240" w:lineRule="auto"/>
              <w:ind w:firstLine="0"/>
              <w:jc w:val="center"/>
              <w:rPr>
                <w:rFonts w:cs="Arial"/>
              </w:rPr>
            </w:pPr>
            <w:r w:rsidRPr="006204CF">
              <w:rPr>
                <w:rFonts w:cs="Arial"/>
                <w:sz w:val="16"/>
              </w:rPr>
              <w:t>11.724</w:t>
            </w:r>
          </w:p>
        </w:tc>
        <w:tc>
          <w:tcPr>
            <w:tcW w:w="5427" w:type="dxa"/>
            <w:shd w:val="clear" w:color="auto" w:fill="FFFFFF"/>
            <w:tcMar>
              <w:top w:w="95" w:type="dxa"/>
              <w:left w:w="115" w:type="dxa"/>
              <w:bottom w:w="95" w:type="dxa"/>
              <w:right w:w="115" w:type="dxa"/>
            </w:tcMar>
            <w:vAlign w:val="center"/>
          </w:tcPr>
          <w:p w14:paraId="55FE33F8" w14:textId="77777777" w:rsidR="00382861" w:rsidRPr="006204CF" w:rsidRDefault="008F532E">
            <w:pPr>
              <w:suppressAutoHyphens/>
              <w:spacing w:line="240" w:lineRule="auto"/>
              <w:ind w:firstLine="0"/>
              <w:jc w:val="left"/>
              <w:rPr>
                <w:rFonts w:cs="Arial"/>
              </w:rPr>
            </w:pPr>
            <w:r w:rsidRPr="006204CF">
              <w:rPr>
                <w:rFonts w:cs="Arial"/>
                <w:sz w:val="16"/>
              </w:rPr>
              <w:t>Histórico preservado/documentado</w:t>
            </w:r>
          </w:p>
        </w:tc>
      </w:tr>
      <w:tr w:rsidR="005655BC" w:rsidRPr="006204CF" w14:paraId="44064E04" w14:textId="77777777">
        <w:trPr>
          <w:cantSplit/>
          <w:jc w:val="center"/>
        </w:trPr>
        <w:tc>
          <w:tcPr>
            <w:tcW w:w="2396" w:type="dxa"/>
            <w:shd w:val="clear" w:color="auto" w:fill="FFFFFF"/>
            <w:tcMar>
              <w:top w:w="95" w:type="dxa"/>
              <w:left w:w="115" w:type="dxa"/>
              <w:bottom w:w="95" w:type="dxa"/>
              <w:right w:w="115" w:type="dxa"/>
            </w:tcMar>
            <w:vAlign w:val="center"/>
          </w:tcPr>
          <w:p w14:paraId="24BD5380" w14:textId="77777777" w:rsidR="00382861" w:rsidRPr="006204CF" w:rsidRDefault="008F532E">
            <w:pPr>
              <w:suppressAutoHyphens/>
              <w:spacing w:line="240" w:lineRule="auto"/>
              <w:ind w:firstLine="0"/>
              <w:jc w:val="left"/>
              <w:rPr>
                <w:rFonts w:cs="Arial"/>
              </w:rPr>
            </w:pPr>
            <w:r w:rsidRPr="006204CF">
              <w:rPr>
                <w:rFonts w:cs="Arial"/>
                <w:sz w:val="16"/>
              </w:rPr>
              <w:t>Entrada na padronização histórica</w:t>
            </w:r>
          </w:p>
        </w:tc>
        <w:tc>
          <w:tcPr>
            <w:tcW w:w="1128" w:type="dxa"/>
            <w:shd w:val="clear" w:color="auto" w:fill="FFFFFF"/>
            <w:noWrap/>
            <w:tcMar>
              <w:top w:w="95" w:type="dxa"/>
              <w:left w:w="115" w:type="dxa"/>
              <w:bottom w:w="95" w:type="dxa"/>
              <w:right w:w="115" w:type="dxa"/>
            </w:tcMar>
            <w:vAlign w:val="center"/>
          </w:tcPr>
          <w:p w14:paraId="0E391A36" w14:textId="77777777" w:rsidR="00382861" w:rsidRPr="006204CF" w:rsidRDefault="008F532E">
            <w:pPr>
              <w:suppressAutoHyphens/>
              <w:spacing w:line="240" w:lineRule="auto"/>
              <w:ind w:firstLine="0"/>
              <w:jc w:val="center"/>
              <w:rPr>
                <w:rFonts w:cs="Arial"/>
              </w:rPr>
            </w:pPr>
            <w:r w:rsidRPr="006204CF">
              <w:rPr>
                <w:rFonts w:cs="Arial"/>
                <w:sz w:val="16"/>
              </w:rPr>
              <w:t>9.764</w:t>
            </w:r>
          </w:p>
        </w:tc>
        <w:tc>
          <w:tcPr>
            <w:tcW w:w="5427" w:type="dxa"/>
            <w:shd w:val="clear" w:color="auto" w:fill="FFFFFF"/>
            <w:tcMar>
              <w:top w:w="95" w:type="dxa"/>
              <w:left w:w="115" w:type="dxa"/>
              <w:bottom w:w="95" w:type="dxa"/>
              <w:right w:w="115" w:type="dxa"/>
            </w:tcMar>
            <w:vAlign w:val="center"/>
          </w:tcPr>
          <w:p w14:paraId="3FAF52BF" w14:textId="77777777" w:rsidR="00382861" w:rsidRPr="006204CF" w:rsidRDefault="008F532E">
            <w:pPr>
              <w:suppressAutoHyphens/>
              <w:spacing w:line="240" w:lineRule="auto"/>
              <w:ind w:firstLine="0"/>
              <w:jc w:val="left"/>
              <w:rPr>
                <w:rFonts w:cs="Arial"/>
              </w:rPr>
            </w:pPr>
            <w:r w:rsidRPr="006204CF">
              <w:rPr>
                <w:rFonts w:cs="Arial"/>
                <w:sz w:val="16"/>
              </w:rPr>
              <w:t>Histórico preservado/documentado</w:t>
            </w:r>
          </w:p>
        </w:tc>
      </w:tr>
      <w:tr w:rsidR="005655BC" w:rsidRPr="006204CF" w14:paraId="5D36AC2F" w14:textId="77777777">
        <w:trPr>
          <w:cantSplit/>
          <w:jc w:val="center"/>
        </w:trPr>
        <w:tc>
          <w:tcPr>
            <w:tcW w:w="2396" w:type="dxa"/>
            <w:shd w:val="clear" w:color="auto" w:fill="FFFFFF"/>
            <w:tcMar>
              <w:top w:w="95" w:type="dxa"/>
              <w:left w:w="115" w:type="dxa"/>
              <w:bottom w:w="95" w:type="dxa"/>
              <w:right w:w="115" w:type="dxa"/>
            </w:tcMar>
            <w:vAlign w:val="center"/>
          </w:tcPr>
          <w:p w14:paraId="40EBC71F" w14:textId="77777777" w:rsidR="00382861" w:rsidRPr="006204CF" w:rsidRDefault="008F532E">
            <w:pPr>
              <w:suppressAutoHyphens/>
              <w:spacing w:line="240" w:lineRule="auto"/>
              <w:ind w:firstLine="0"/>
              <w:jc w:val="left"/>
              <w:rPr>
                <w:rFonts w:cs="Arial"/>
              </w:rPr>
            </w:pPr>
            <w:r w:rsidRPr="006204CF">
              <w:rPr>
                <w:rFonts w:cs="Arial"/>
                <w:sz w:val="16"/>
              </w:rPr>
              <w:t>Processamento bem-sucedido histórico</w:t>
            </w:r>
          </w:p>
        </w:tc>
        <w:tc>
          <w:tcPr>
            <w:tcW w:w="1128" w:type="dxa"/>
            <w:shd w:val="clear" w:color="auto" w:fill="FFFFFF"/>
            <w:noWrap/>
            <w:tcMar>
              <w:top w:w="95" w:type="dxa"/>
              <w:left w:w="115" w:type="dxa"/>
              <w:bottom w:w="95" w:type="dxa"/>
              <w:right w:w="115" w:type="dxa"/>
            </w:tcMar>
            <w:vAlign w:val="center"/>
          </w:tcPr>
          <w:p w14:paraId="3042B7AB" w14:textId="77777777" w:rsidR="00382861" w:rsidRPr="006204CF" w:rsidRDefault="008F532E">
            <w:pPr>
              <w:suppressAutoHyphens/>
              <w:spacing w:line="240" w:lineRule="auto"/>
              <w:ind w:firstLine="0"/>
              <w:jc w:val="center"/>
              <w:rPr>
                <w:rFonts w:cs="Arial"/>
              </w:rPr>
            </w:pPr>
            <w:r w:rsidRPr="006204CF">
              <w:rPr>
                <w:rFonts w:cs="Arial"/>
                <w:sz w:val="16"/>
              </w:rPr>
              <w:t>9.546</w:t>
            </w:r>
          </w:p>
        </w:tc>
        <w:tc>
          <w:tcPr>
            <w:tcW w:w="5427" w:type="dxa"/>
            <w:shd w:val="clear" w:color="auto" w:fill="FFFFFF"/>
            <w:tcMar>
              <w:top w:w="95" w:type="dxa"/>
              <w:left w:w="115" w:type="dxa"/>
              <w:bottom w:w="95" w:type="dxa"/>
              <w:right w:w="115" w:type="dxa"/>
            </w:tcMar>
            <w:vAlign w:val="center"/>
          </w:tcPr>
          <w:p w14:paraId="0A8CF8EF" w14:textId="77777777" w:rsidR="00382861" w:rsidRPr="006204CF" w:rsidRDefault="008F532E">
            <w:pPr>
              <w:suppressAutoHyphens/>
              <w:spacing w:line="240" w:lineRule="auto"/>
              <w:ind w:firstLine="0"/>
              <w:jc w:val="left"/>
              <w:rPr>
                <w:rFonts w:cs="Arial"/>
              </w:rPr>
            </w:pPr>
            <w:r w:rsidRPr="006204CF">
              <w:rPr>
                <w:rFonts w:cs="Arial"/>
                <w:sz w:val="16"/>
              </w:rPr>
              <w:t>Histórico preservado/documentado</w:t>
            </w:r>
          </w:p>
        </w:tc>
      </w:tr>
      <w:tr w:rsidR="005655BC" w:rsidRPr="006204CF" w14:paraId="181F3ECA" w14:textId="77777777">
        <w:trPr>
          <w:cantSplit/>
          <w:jc w:val="center"/>
        </w:trPr>
        <w:tc>
          <w:tcPr>
            <w:tcW w:w="2396" w:type="dxa"/>
            <w:shd w:val="clear" w:color="auto" w:fill="FFFFFF"/>
            <w:tcMar>
              <w:top w:w="95" w:type="dxa"/>
              <w:left w:w="115" w:type="dxa"/>
              <w:bottom w:w="95" w:type="dxa"/>
              <w:right w:w="115" w:type="dxa"/>
            </w:tcMar>
            <w:vAlign w:val="center"/>
          </w:tcPr>
          <w:p w14:paraId="15786C3B" w14:textId="77777777" w:rsidR="00382861" w:rsidRPr="006204CF" w:rsidRDefault="008F532E">
            <w:pPr>
              <w:suppressAutoHyphens/>
              <w:spacing w:line="240" w:lineRule="auto"/>
              <w:ind w:firstLine="0"/>
              <w:jc w:val="left"/>
              <w:rPr>
                <w:rFonts w:cs="Arial"/>
              </w:rPr>
            </w:pPr>
            <w:r w:rsidRPr="006204CF">
              <w:rPr>
                <w:rFonts w:cs="Arial"/>
                <w:sz w:val="16"/>
              </w:rPr>
              <w:lastRenderedPageBreak/>
              <w:t>Manifesto analítico atual</w:t>
            </w:r>
          </w:p>
        </w:tc>
        <w:tc>
          <w:tcPr>
            <w:tcW w:w="1128" w:type="dxa"/>
            <w:shd w:val="clear" w:color="auto" w:fill="FFFFFF"/>
            <w:noWrap/>
            <w:tcMar>
              <w:top w:w="95" w:type="dxa"/>
              <w:left w:w="115" w:type="dxa"/>
              <w:bottom w:w="95" w:type="dxa"/>
              <w:right w:w="115" w:type="dxa"/>
            </w:tcMar>
            <w:vAlign w:val="center"/>
          </w:tcPr>
          <w:p w14:paraId="47DCCF27" w14:textId="77777777" w:rsidR="00382861" w:rsidRPr="006204CF" w:rsidRDefault="008F532E">
            <w:pPr>
              <w:suppressAutoHyphens/>
              <w:spacing w:line="240" w:lineRule="auto"/>
              <w:ind w:firstLine="0"/>
              <w:jc w:val="center"/>
              <w:rPr>
                <w:rFonts w:cs="Arial"/>
              </w:rPr>
            </w:pPr>
            <w:r w:rsidRPr="006204CF">
              <w:rPr>
                <w:rFonts w:cs="Arial"/>
                <w:sz w:val="16"/>
              </w:rPr>
              <w:t>9.584</w:t>
            </w:r>
          </w:p>
        </w:tc>
        <w:tc>
          <w:tcPr>
            <w:tcW w:w="5427" w:type="dxa"/>
            <w:shd w:val="clear" w:color="auto" w:fill="FFFFFF"/>
            <w:tcMar>
              <w:top w:w="95" w:type="dxa"/>
              <w:left w:w="115" w:type="dxa"/>
              <w:bottom w:w="95" w:type="dxa"/>
              <w:right w:w="115" w:type="dxa"/>
            </w:tcMar>
            <w:vAlign w:val="center"/>
          </w:tcPr>
          <w:p w14:paraId="7D03DC16" w14:textId="77777777" w:rsidR="00382861" w:rsidRPr="006204CF" w:rsidRDefault="008F532E">
            <w:pPr>
              <w:suppressAutoHyphens/>
              <w:spacing w:line="240" w:lineRule="auto"/>
              <w:ind w:firstLine="0"/>
              <w:jc w:val="left"/>
              <w:rPr>
                <w:rFonts w:cs="Arial"/>
              </w:rPr>
            </w:pPr>
            <w:r w:rsidRPr="006204CF">
              <w:rPr>
                <w:rFonts w:cs="Arial"/>
                <w:sz w:val="16"/>
              </w:rPr>
              <w:t>Reproduzido/verificado no artefato atual</w:t>
            </w:r>
          </w:p>
        </w:tc>
      </w:tr>
      <w:tr w:rsidR="005655BC" w:rsidRPr="006204CF" w14:paraId="7B43BD31" w14:textId="77777777">
        <w:trPr>
          <w:cantSplit/>
          <w:jc w:val="center"/>
        </w:trPr>
        <w:tc>
          <w:tcPr>
            <w:tcW w:w="2396" w:type="dxa"/>
            <w:shd w:val="clear" w:color="auto" w:fill="FFFFFF"/>
            <w:tcMar>
              <w:top w:w="95" w:type="dxa"/>
              <w:left w:w="115" w:type="dxa"/>
              <w:bottom w:w="95" w:type="dxa"/>
              <w:right w:w="115" w:type="dxa"/>
            </w:tcMar>
            <w:vAlign w:val="center"/>
          </w:tcPr>
          <w:p w14:paraId="01B89C89" w14:textId="77777777" w:rsidR="00382861" w:rsidRPr="006204CF" w:rsidRDefault="008F532E">
            <w:pPr>
              <w:suppressAutoHyphens/>
              <w:spacing w:line="240" w:lineRule="auto"/>
              <w:ind w:firstLine="0"/>
              <w:jc w:val="left"/>
              <w:rPr>
                <w:rFonts w:cs="Arial"/>
              </w:rPr>
            </w:pPr>
            <w:r w:rsidRPr="006204CF">
              <w:rPr>
                <w:rFonts w:cs="Arial"/>
                <w:sz w:val="16"/>
              </w:rPr>
              <w:t>Embeddings válidos atuais</w:t>
            </w:r>
          </w:p>
        </w:tc>
        <w:tc>
          <w:tcPr>
            <w:tcW w:w="1128" w:type="dxa"/>
            <w:shd w:val="clear" w:color="auto" w:fill="FFFFFF"/>
            <w:noWrap/>
            <w:tcMar>
              <w:top w:w="95" w:type="dxa"/>
              <w:left w:w="115" w:type="dxa"/>
              <w:bottom w:w="95" w:type="dxa"/>
              <w:right w:w="115" w:type="dxa"/>
            </w:tcMar>
            <w:vAlign w:val="center"/>
          </w:tcPr>
          <w:p w14:paraId="2259DC62" w14:textId="77777777" w:rsidR="00382861" w:rsidRPr="006204CF" w:rsidRDefault="008F532E">
            <w:pPr>
              <w:suppressAutoHyphens/>
              <w:spacing w:line="240" w:lineRule="auto"/>
              <w:ind w:firstLine="0"/>
              <w:jc w:val="center"/>
              <w:rPr>
                <w:rFonts w:cs="Arial"/>
              </w:rPr>
            </w:pPr>
            <w:r w:rsidRPr="006204CF">
              <w:rPr>
                <w:rFonts w:cs="Arial"/>
                <w:sz w:val="16"/>
              </w:rPr>
              <w:t>9.482</w:t>
            </w:r>
          </w:p>
        </w:tc>
        <w:tc>
          <w:tcPr>
            <w:tcW w:w="5427" w:type="dxa"/>
            <w:shd w:val="clear" w:color="auto" w:fill="FFFFFF"/>
            <w:tcMar>
              <w:top w:w="95" w:type="dxa"/>
              <w:left w:w="115" w:type="dxa"/>
              <w:bottom w:w="95" w:type="dxa"/>
              <w:right w:w="115" w:type="dxa"/>
            </w:tcMar>
            <w:vAlign w:val="center"/>
          </w:tcPr>
          <w:p w14:paraId="6C686050" w14:textId="77777777" w:rsidR="00382861" w:rsidRPr="006204CF" w:rsidRDefault="008F532E">
            <w:pPr>
              <w:suppressAutoHyphens/>
              <w:spacing w:line="240" w:lineRule="auto"/>
              <w:ind w:firstLine="0"/>
              <w:jc w:val="left"/>
              <w:rPr>
                <w:rFonts w:cs="Arial"/>
              </w:rPr>
            </w:pPr>
            <w:r w:rsidRPr="006204CF">
              <w:rPr>
                <w:rFonts w:cs="Arial"/>
                <w:sz w:val="16"/>
              </w:rPr>
              <w:t>Reproduzido/verificado no artefato atual</w:t>
            </w:r>
          </w:p>
        </w:tc>
      </w:tr>
    </w:tbl>
    <w:p w14:paraId="70BE02CC" w14:textId="77777777" w:rsidR="005655BC" w:rsidRPr="006204CF" w:rsidRDefault="008F532E">
      <w:pPr>
        <w:pStyle w:val="TableSource"/>
        <w:spacing w:before="0" w:after="0" w:line="360" w:lineRule="auto"/>
        <w:rPr>
          <w:rFonts w:ascii="Arial" w:hAnsi="Arial" w:cs="Arial"/>
        </w:rPr>
      </w:pPr>
      <w:r w:rsidRPr="006204CF">
        <w:rPr>
          <w:rFonts w:ascii="Arial" w:hAnsi="Arial" w:cs="Arial"/>
        </w:rPr>
        <w:t>Fonte: auditoria de linhagem da execução final. As cinco contagens pertencem a estados de evidência distintos; a relação 9.546↔9.584 permanece não recuperada e não é usada para calcular retenção.</w:t>
      </w:r>
    </w:p>
    <w:p w14:paraId="447E5202" w14:textId="77777777" w:rsidR="003566A7" w:rsidRPr="006204CF" w:rsidRDefault="003566A7">
      <w:pPr>
        <w:pStyle w:val="Heading2"/>
        <w:spacing w:before="0" w:after="0" w:line="360" w:lineRule="auto"/>
        <w:rPr>
          <w:rFonts w:ascii="Arial" w:eastAsia="Arial" w:hAnsi="Arial" w:cs="Arial"/>
        </w:rPr>
      </w:pPr>
    </w:p>
    <w:p w14:paraId="3D1CE0FB" w14:textId="77777777" w:rsidR="005655BC" w:rsidRPr="006204CF" w:rsidRDefault="008F532E">
      <w:pPr>
        <w:pStyle w:val="Heading2"/>
        <w:spacing w:before="0" w:after="0" w:line="360" w:lineRule="auto"/>
        <w:rPr>
          <w:rFonts w:ascii="Arial" w:hAnsi="Arial" w:cs="Arial"/>
        </w:rPr>
      </w:pPr>
      <w:bookmarkStart w:id="21" w:name="sec_112"/>
      <w:bookmarkStart w:id="22" w:name="_Toc237772939"/>
      <w:r w:rsidRPr="006204CF">
        <w:rPr>
          <w:rFonts w:ascii="Arial" w:eastAsia="Arial" w:hAnsi="Arial" w:cs="Arial"/>
        </w:rPr>
        <w:t>3.2 Lacunas de proveniência e estado histórico</w:t>
      </w:r>
      <w:bookmarkEnd w:id="21"/>
      <w:bookmarkEnd w:id="22"/>
    </w:p>
    <w:p w14:paraId="17EFD740" w14:textId="77777777" w:rsidR="005655BC" w:rsidRPr="006204CF" w:rsidRDefault="008F532E">
      <w:pPr>
        <w:suppressAutoHyphens/>
        <w:rPr>
          <w:rFonts w:cs="Arial"/>
        </w:rPr>
      </w:pPr>
      <w:r w:rsidRPr="006204CF">
        <w:rPr>
          <w:rFonts w:cs="Arial"/>
        </w:rPr>
        <w:t>A proveniência por fonte e por tempo permanece não identificável. O manifesto público da auditoria final usa source = unresolved para os registros pseudonimizados; não há denominadores institucionais nem painel confiável de entradas/remoções. Consequentemente, a execução final não estima influência institucional, enriquecimento por fonte, composição temporal ou seletividade racial. A impressão visual de maior ou menor presença de qualquer grupo nas páginas coletadas não é tratada como dado racial: sem raça/</w:t>
      </w:r>
      <w:r w:rsidRPr="006204CF">
        <w:rPr>
          <w:rFonts w:cs="Arial"/>
        </w:rPr>
        <w:t>cor documentada por registro, transformá-la em porcentagem exigiria uma classificação visual que o próprio estudo considera metodologicamente inadequada e eticamente arriscada.</w:t>
      </w:r>
    </w:p>
    <w:p w14:paraId="67217276" w14:textId="77777777" w:rsidR="003566A7" w:rsidRPr="006204CF" w:rsidRDefault="008F532E" w:rsidP="00F76410">
      <w:pPr>
        <w:suppressAutoHyphens/>
        <w:rPr>
          <w:rFonts w:cs="Arial"/>
        </w:rPr>
      </w:pPr>
      <w:r w:rsidRPr="006204CF">
        <w:rPr>
          <w:rFonts w:cs="Arial"/>
        </w:rPr>
        <w:t>A principal melhora de linhagem é classificatória, não retrospectiva: a auditoria passa a registrar explicitamente o que é histórico preservado, reproduzido, reconstruído, novo ou não recuperado. Essa distinção impede que números localizados em relatórios antigos sejam tratados como se tivessem sido reobtidos pelo protocolo atual.</w:t>
      </w:r>
    </w:p>
    <w:p w14:paraId="09310C43" w14:textId="77777777" w:rsidR="005655BC" w:rsidRPr="006204CF" w:rsidRDefault="008F532E">
      <w:pPr>
        <w:pStyle w:val="Heading2"/>
        <w:spacing w:before="0" w:after="0" w:line="360" w:lineRule="auto"/>
        <w:rPr>
          <w:rFonts w:ascii="Arial" w:hAnsi="Arial" w:cs="Arial"/>
        </w:rPr>
      </w:pPr>
      <w:bookmarkStart w:id="23" w:name="sec_113"/>
      <w:bookmarkStart w:id="24" w:name="_Toc237772940"/>
      <w:r w:rsidRPr="006204CF">
        <w:rPr>
          <w:rFonts w:ascii="Arial" w:eastAsia="Arial" w:hAnsi="Arial" w:cs="Arial"/>
        </w:rPr>
        <w:t>3.3 Estabilidade computacional da partição</w:t>
      </w:r>
      <w:bookmarkEnd w:id="23"/>
      <w:bookmarkEnd w:id="24"/>
    </w:p>
    <w:p w14:paraId="39B00F54" w14:textId="77777777" w:rsidR="005655BC" w:rsidRPr="006204CF" w:rsidRDefault="008F532E">
      <w:pPr>
        <w:pStyle w:val="TableCaption"/>
        <w:spacing w:before="0" w:after="0" w:line="360" w:lineRule="auto"/>
        <w:rPr>
          <w:rFonts w:ascii="Arial" w:hAnsi="Arial" w:cs="Arial"/>
        </w:rPr>
      </w:pPr>
      <w:r>
        <w:t>Tabela 2 — Estabilidade estocástica por k: medianas, IQR e intervalos P05–P95.</w:t>
      </w:r>
    </w:p>
    <w:tbl>
      <w:tblPr>
        <w:tblStyle w:val="TableGrid"/>
        <w:tblW w:w="8951" w:type="dxa"/>
        <w:tblInd w:w="120" w:type="dxa"/>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Pr>
      <w:tblGrid>
        <w:gridCol w:w="1053"/>
        <w:gridCol w:w="1645"/>
        <w:gridCol w:w="1382"/>
        <w:gridCol w:w="1777"/>
        <w:gridCol w:w="1382"/>
        <w:gridCol w:w="1712"/>
      </w:tblGrid>
      <w:tr w:rsidR="00CF6D2D" w14:paraId="42473951" w14:textId="77777777">
        <w:trPr>
          <w:tblHeader/>
        </w:trPr>
        <w:tc>
          <w:tcPr>
            <w:tcW w:w="1053" w:type="dxa"/>
            <w:shd w:val="clear" w:color="auto" w:fill="E8EEF1"/>
            <w:tcMar>
              <w:top w:w="95" w:type="dxa"/>
              <w:left w:w="115" w:type="dxa"/>
              <w:bottom w:w="95" w:type="dxa"/>
              <w:right w:w="115" w:type="dxa"/>
            </w:tcMar>
            <w:vAlign w:val="center"/>
          </w:tcPr>
          <w:p w14:paraId="3248CAB4" w14:textId="77777777" w:rsidR="00CF6D2D" w:rsidRDefault="008F532E">
            <w:pPr>
              <w:suppressAutoHyphens/>
              <w:spacing w:line="240" w:lineRule="auto"/>
              <w:ind w:firstLine="0"/>
              <w:jc w:val="center"/>
            </w:pPr>
            <w:r>
              <w:rPr>
                <w:b/>
                <w:sz w:val="14"/>
              </w:rPr>
              <w:t>k</w:t>
            </w:r>
          </w:p>
        </w:tc>
        <w:tc>
          <w:tcPr>
            <w:tcW w:w="1645" w:type="dxa"/>
            <w:shd w:val="clear" w:color="auto" w:fill="E8EEF1"/>
            <w:tcMar>
              <w:top w:w="95" w:type="dxa"/>
              <w:left w:w="115" w:type="dxa"/>
              <w:bottom w:w="95" w:type="dxa"/>
              <w:right w:w="115" w:type="dxa"/>
            </w:tcMar>
            <w:vAlign w:val="center"/>
          </w:tcPr>
          <w:p w14:paraId="2D953648" w14:textId="77777777" w:rsidR="00CF6D2D" w:rsidRDefault="008F532E">
            <w:pPr>
              <w:suppressAutoHyphens/>
              <w:spacing w:line="240" w:lineRule="auto"/>
              <w:ind w:firstLine="0"/>
              <w:jc w:val="center"/>
            </w:pPr>
            <w:r>
              <w:rPr>
                <w:b/>
                <w:sz w:val="14"/>
              </w:rPr>
              <w:t>ARI mediana (IQR)</w:t>
            </w:r>
          </w:p>
        </w:tc>
        <w:tc>
          <w:tcPr>
            <w:tcW w:w="1382" w:type="dxa"/>
            <w:shd w:val="clear" w:color="auto" w:fill="E8EEF1"/>
            <w:tcMar>
              <w:top w:w="95" w:type="dxa"/>
              <w:left w:w="115" w:type="dxa"/>
              <w:bottom w:w="95" w:type="dxa"/>
              <w:right w:w="115" w:type="dxa"/>
            </w:tcMar>
            <w:vAlign w:val="center"/>
          </w:tcPr>
          <w:p w14:paraId="5050284B" w14:textId="77777777" w:rsidR="00CF6D2D" w:rsidRDefault="008F532E">
            <w:pPr>
              <w:suppressAutoHyphens/>
              <w:spacing w:line="240" w:lineRule="auto"/>
              <w:ind w:firstLine="0"/>
              <w:jc w:val="center"/>
            </w:pPr>
            <w:r>
              <w:rPr>
                <w:b/>
                <w:sz w:val="14"/>
              </w:rPr>
              <w:t>ARI P05–P95</w:t>
            </w:r>
          </w:p>
        </w:tc>
        <w:tc>
          <w:tcPr>
            <w:tcW w:w="1777" w:type="dxa"/>
            <w:shd w:val="clear" w:color="auto" w:fill="E8EEF1"/>
            <w:tcMar>
              <w:top w:w="95" w:type="dxa"/>
              <w:left w:w="115" w:type="dxa"/>
              <w:bottom w:w="95" w:type="dxa"/>
              <w:right w:w="115" w:type="dxa"/>
            </w:tcMar>
            <w:vAlign w:val="center"/>
          </w:tcPr>
          <w:p w14:paraId="2E26B1AB" w14:textId="77777777" w:rsidR="00CF6D2D" w:rsidRDefault="008F532E">
            <w:pPr>
              <w:suppressAutoHyphens/>
              <w:spacing w:line="240" w:lineRule="auto"/>
              <w:ind w:firstLine="0"/>
              <w:jc w:val="center"/>
            </w:pPr>
            <w:r>
              <w:rPr>
                <w:b/>
                <w:sz w:val="14"/>
              </w:rPr>
              <w:t>Jaccard mediana (IQR)</w:t>
            </w:r>
          </w:p>
        </w:tc>
        <w:tc>
          <w:tcPr>
            <w:tcW w:w="1382" w:type="dxa"/>
            <w:shd w:val="clear" w:color="auto" w:fill="E8EEF1"/>
            <w:tcMar>
              <w:top w:w="95" w:type="dxa"/>
              <w:left w:w="115" w:type="dxa"/>
              <w:bottom w:w="95" w:type="dxa"/>
              <w:right w:w="115" w:type="dxa"/>
            </w:tcMar>
            <w:vAlign w:val="center"/>
          </w:tcPr>
          <w:p w14:paraId="1D7AC098" w14:textId="77777777" w:rsidR="00CF6D2D" w:rsidRDefault="008F532E">
            <w:pPr>
              <w:suppressAutoHyphens/>
              <w:spacing w:line="240" w:lineRule="auto"/>
              <w:ind w:firstLine="0"/>
              <w:jc w:val="center"/>
            </w:pPr>
            <w:r>
              <w:rPr>
                <w:b/>
                <w:sz w:val="14"/>
              </w:rPr>
              <w:t>Jaccard P05–P95</w:t>
            </w:r>
          </w:p>
        </w:tc>
        <w:tc>
          <w:tcPr>
            <w:tcW w:w="1712" w:type="dxa"/>
            <w:shd w:val="clear" w:color="auto" w:fill="E8EEF1"/>
            <w:tcMar>
              <w:top w:w="95" w:type="dxa"/>
              <w:left w:w="115" w:type="dxa"/>
              <w:bottom w:w="95" w:type="dxa"/>
              <w:right w:w="115" w:type="dxa"/>
            </w:tcMar>
            <w:vAlign w:val="center"/>
          </w:tcPr>
          <w:p w14:paraId="093B4809" w14:textId="77777777" w:rsidR="00CF6D2D" w:rsidRDefault="008F532E">
            <w:pPr>
              <w:suppressAutoHyphens/>
              <w:spacing w:line="240" w:lineRule="auto"/>
              <w:ind w:firstLine="0"/>
              <w:jc w:val="center"/>
            </w:pPr>
            <w:r>
              <w:rPr>
                <w:b/>
                <w:sz w:val="14"/>
              </w:rPr>
              <w:t>Prevalência mediana (IQR)</w:t>
            </w:r>
          </w:p>
        </w:tc>
      </w:tr>
      <w:tr w:rsidR="00CF6D2D" w14:paraId="1C4AA663" w14:textId="77777777">
        <w:tc>
          <w:tcPr>
            <w:tcW w:w="1053" w:type="dxa"/>
            <w:tcMar>
              <w:top w:w="95" w:type="dxa"/>
              <w:left w:w="115" w:type="dxa"/>
              <w:bottom w:w="95" w:type="dxa"/>
              <w:right w:w="115" w:type="dxa"/>
            </w:tcMar>
            <w:vAlign w:val="center"/>
          </w:tcPr>
          <w:p w14:paraId="416EAD2B" w14:textId="77777777" w:rsidR="00CF6D2D" w:rsidRDefault="008F532E">
            <w:pPr>
              <w:suppressAutoHyphens/>
              <w:spacing w:line="240" w:lineRule="auto"/>
              <w:ind w:firstLine="0"/>
              <w:jc w:val="center"/>
            </w:pPr>
            <w:r>
              <w:rPr>
                <w:sz w:val="14"/>
              </w:rPr>
              <w:t>32</w:t>
            </w:r>
          </w:p>
        </w:tc>
        <w:tc>
          <w:tcPr>
            <w:tcW w:w="1645" w:type="dxa"/>
            <w:tcMar>
              <w:top w:w="95" w:type="dxa"/>
              <w:left w:w="115" w:type="dxa"/>
              <w:bottom w:w="95" w:type="dxa"/>
              <w:right w:w="115" w:type="dxa"/>
            </w:tcMar>
            <w:vAlign w:val="center"/>
          </w:tcPr>
          <w:p w14:paraId="4DF6352B" w14:textId="77777777" w:rsidR="00CF6D2D" w:rsidRDefault="008F532E">
            <w:pPr>
              <w:suppressAutoHyphens/>
              <w:spacing w:line="240" w:lineRule="auto"/>
              <w:ind w:firstLine="0"/>
              <w:jc w:val="center"/>
            </w:pPr>
            <w:r>
              <w:rPr>
                <w:sz w:val="14"/>
              </w:rPr>
              <w:t>0.113 (0.104–0.123)</w:t>
            </w:r>
          </w:p>
        </w:tc>
        <w:tc>
          <w:tcPr>
            <w:tcW w:w="1382" w:type="dxa"/>
            <w:tcMar>
              <w:top w:w="95" w:type="dxa"/>
              <w:left w:w="115" w:type="dxa"/>
              <w:bottom w:w="95" w:type="dxa"/>
              <w:right w:w="115" w:type="dxa"/>
            </w:tcMar>
            <w:vAlign w:val="center"/>
          </w:tcPr>
          <w:p w14:paraId="796297B2" w14:textId="77777777" w:rsidR="00CF6D2D" w:rsidRDefault="008F532E">
            <w:pPr>
              <w:suppressAutoHyphens/>
              <w:spacing w:line="240" w:lineRule="auto"/>
              <w:ind w:firstLine="0"/>
              <w:jc w:val="center"/>
            </w:pPr>
            <w:r>
              <w:rPr>
                <w:sz w:val="14"/>
              </w:rPr>
              <w:t>0.095–0.142</w:t>
            </w:r>
          </w:p>
        </w:tc>
        <w:tc>
          <w:tcPr>
            <w:tcW w:w="1777" w:type="dxa"/>
            <w:tcMar>
              <w:top w:w="95" w:type="dxa"/>
              <w:left w:w="115" w:type="dxa"/>
              <w:bottom w:w="95" w:type="dxa"/>
              <w:right w:w="115" w:type="dxa"/>
            </w:tcMar>
            <w:vAlign w:val="center"/>
          </w:tcPr>
          <w:p w14:paraId="56628924" w14:textId="77777777" w:rsidR="00CF6D2D" w:rsidRDefault="008F532E">
            <w:pPr>
              <w:suppressAutoHyphens/>
              <w:spacing w:line="240" w:lineRule="auto"/>
              <w:ind w:firstLine="0"/>
              <w:jc w:val="center"/>
            </w:pPr>
            <w:r>
              <w:rPr>
                <w:sz w:val="14"/>
              </w:rPr>
              <w:t>0.001 (0.000–0.020)</w:t>
            </w:r>
          </w:p>
        </w:tc>
        <w:tc>
          <w:tcPr>
            <w:tcW w:w="1382" w:type="dxa"/>
            <w:tcMar>
              <w:top w:w="95" w:type="dxa"/>
              <w:left w:w="115" w:type="dxa"/>
              <w:bottom w:w="95" w:type="dxa"/>
              <w:right w:w="115" w:type="dxa"/>
            </w:tcMar>
            <w:vAlign w:val="center"/>
          </w:tcPr>
          <w:p w14:paraId="1D33FF20" w14:textId="77777777" w:rsidR="00CF6D2D" w:rsidRDefault="008F532E">
            <w:pPr>
              <w:suppressAutoHyphens/>
              <w:spacing w:line="240" w:lineRule="auto"/>
              <w:ind w:firstLine="0"/>
              <w:jc w:val="center"/>
            </w:pPr>
            <w:r>
              <w:rPr>
                <w:sz w:val="14"/>
              </w:rPr>
              <w:t>0.000–0.437</w:t>
            </w:r>
          </w:p>
        </w:tc>
        <w:tc>
          <w:tcPr>
            <w:tcW w:w="1712" w:type="dxa"/>
            <w:tcMar>
              <w:top w:w="95" w:type="dxa"/>
              <w:left w:w="115" w:type="dxa"/>
              <w:bottom w:w="95" w:type="dxa"/>
              <w:right w:w="115" w:type="dxa"/>
            </w:tcMar>
            <w:vAlign w:val="center"/>
          </w:tcPr>
          <w:p w14:paraId="6ECF2851" w14:textId="77777777" w:rsidR="00CF6D2D" w:rsidRDefault="008F532E">
            <w:pPr>
              <w:suppressAutoHyphens/>
              <w:spacing w:line="240" w:lineRule="auto"/>
              <w:ind w:firstLine="0"/>
              <w:jc w:val="center"/>
            </w:pPr>
            <w:r>
              <w:rPr>
                <w:sz w:val="14"/>
              </w:rPr>
              <w:t>0.052 (0.049–0.055)</w:t>
            </w:r>
          </w:p>
        </w:tc>
      </w:tr>
      <w:tr w:rsidR="00CF6D2D" w14:paraId="45526826" w14:textId="77777777">
        <w:tc>
          <w:tcPr>
            <w:tcW w:w="1053" w:type="dxa"/>
            <w:tcMar>
              <w:top w:w="95" w:type="dxa"/>
              <w:left w:w="115" w:type="dxa"/>
              <w:bottom w:w="95" w:type="dxa"/>
              <w:right w:w="115" w:type="dxa"/>
            </w:tcMar>
            <w:vAlign w:val="center"/>
          </w:tcPr>
          <w:p w14:paraId="76DDDA49" w14:textId="77777777" w:rsidR="00CF6D2D" w:rsidRDefault="008F532E">
            <w:pPr>
              <w:suppressAutoHyphens/>
              <w:spacing w:line="240" w:lineRule="auto"/>
              <w:ind w:firstLine="0"/>
              <w:jc w:val="center"/>
            </w:pPr>
            <w:r>
              <w:rPr>
                <w:sz w:val="14"/>
              </w:rPr>
              <w:t>48</w:t>
            </w:r>
          </w:p>
        </w:tc>
        <w:tc>
          <w:tcPr>
            <w:tcW w:w="1645" w:type="dxa"/>
            <w:tcMar>
              <w:top w:w="95" w:type="dxa"/>
              <w:left w:w="115" w:type="dxa"/>
              <w:bottom w:w="95" w:type="dxa"/>
              <w:right w:w="115" w:type="dxa"/>
            </w:tcMar>
            <w:vAlign w:val="center"/>
          </w:tcPr>
          <w:p w14:paraId="380C16CF" w14:textId="77777777" w:rsidR="00CF6D2D" w:rsidRDefault="008F532E">
            <w:pPr>
              <w:suppressAutoHyphens/>
              <w:spacing w:line="240" w:lineRule="auto"/>
              <w:ind w:firstLine="0"/>
              <w:jc w:val="center"/>
            </w:pPr>
            <w:r>
              <w:rPr>
                <w:sz w:val="14"/>
              </w:rPr>
              <w:t>0.091 (0.084–0.099)</w:t>
            </w:r>
          </w:p>
        </w:tc>
        <w:tc>
          <w:tcPr>
            <w:tcW w:w="1382" w:type="dxa"/>
            <w:tcMar>
              <w:top w:w="95" w:type="dxa"/>
              <w:left w:w="115" w:type="dxa"/>
              <w:bottom w:w="95" w:type="dxa"/>
              <w:right w:w="115" w:type="dxa"/>
            </w:tcMar>
            <w:vAlign w:val="center"/>
          </w:tcPr>
          <w:p w14:paraId="42D3D971" w14:textId="77777777" w:rsidR="00CF6D2D" w:rsidRDefault="008F532E">
            <w:pPr>
              <w:suppressAutoHyphens/>
              <w:spacing w:line="240" w:lineRule="auto"/>
              <w:ind w:firstLine="0"/>
              <w:jc w:val="center"/>
            </w:pPr>
            <w:r>
              <w:rPr>
                <w:sz w:val="14"/>
              </w:rPr>
              <w:t>0.077–0.112</w:t>
            </w:r>
          </w:p>
        </w:tc>
        <w:tc>
          <w:tcPr>
            <w:tcW w:w="1777" w:type="dxa"/>
            <w:tcMar>
              <w:top w:w="95" w:type="dxa"/>
              <w:left w:w="115" w:type="dxa"/>
              <w:bottom w:w="95" w:type="dxa"/>
              <w:right w:w="115" w:type="dxa"/>
            </w:tcMar>
            <w:vAlign w:val="center"/>
          </w:tcPr>
          <w:p w14:paraId="5449A083" w14:textId="77777777" w:rsidR="00CF6D2D" w:rsidRDefault="008F532E">
            <w:pPr>
              <w:suppressAutoHyphens/>
              <w:spacing w:line="240" w:lineRule="auto"/>
              <w:ind w:firstLine="0"/>
              <w:jc w:val="center"/>
            </w:pPr>
            <w:r>
              <w:rPr>
                <w:sz w:val="14"/>
              </w:rPr>
              <w:t>0.001 (0.000–0.051)</w:t>
            </w:r>
          </w:p>
        </w:tc>
        <w:tc>
          <w:tcPr>
            <w:tcW w:w="1382" w:type="dxa"/>
            <w:tcMar>
              <w:top w:w="95" w:type="dxa"/>
              <w:left w:w="115" w:type="dxa"/>
              <w:bottom w:w="95" w:type="dxa"/>
              <w:right w:w="115" w:type="dxa"/>
            </w:tcMar>
            <w:vAlign w:val="center"/>
          </w:tcPr>
          <w:p w14:paraId="279FA0FA" w14:textId="77777777" w:rsidR="00CF6D2D" w:rsidRDefault="008F532E">
            <w:pPr>
              <w:suppressAutoHyphens/>
              <w:spacing w:line="240" w:lineRule="auto"/>
              <w:ind w:firstLine="0"/>
              <w:jc w:val="center"/>
            </w:pPr>
            <w:r>
              <w:rPr>
                <w:sz w:val="14"/>
              </w:rPr>
              <w:t>0.000–0.166</w:t>
            </w:r>
          </w:p>
        </w:tc>
        <w:tc>
          <w:tcPr>
            <w:tcW w:w="1712" w:type="dxa"/>
            <w:tcMar>
              <w:top w:w="95" w:type="dxa"/>
              <w:left w:w="115" w:type="dxa"/>
              <w:bottom w:w="95" w:type="dxa"/>
              <w:right w:w="115" w:type="dxa"/>
            </w:tcMar>
            <w:vAlign w:val="center"/>
          </w:tcPr>
          <w:p w14:paraId="31EF5310" w14:textId="77777777" w:rsidR="00CF6D2D" w:rsidRDefault="008F532E">
            <w:pPr>
              <w:suppressAutoHyphens/>
              <w:spacing w:line="240" w:lineRule="auto"/>
              <w:ind w:firstLine="0"/>
              <w:jc w:val="center"/>
            </w:pPr>
            <w:r>
              <w:rPr>
                <w:sz w:val="14"/>
              </w:rPr>
              <w:t>0.044 (0.041–0.047)</w:t>
            </w:r>
          </w:p>
        </w:tc>
      </w:tr>
      <w:tr w:rsidR="00CF6D2D" w14:paraId="6719A491" w14:textId="77777777">
        <w:tc>
          <w:tcPr>
            <w:tcW w:w="1053" w:type="dxa"/>
            <w:tcMar>
              <w:top w:w="95" w:type="dxa"/>
              <w:left w:w="115" w:type="dxa"/>
              <w:bottom w:w="95" w:type="dxa"/>
              <w:right w:w="115" w:type="dxa"/>
            </w:tcMar>
            <w:vAlign w:val="center"/>
          </w:tcPr>
          <w:p w14:paraId="057263C2" w14:textId="77777777" w:rsidR="00CF6D2D" w:rsidRDefault="008F532E">
            <w:pPr>
              <w:suppressAutoHyphens/>
              <w:spacing w:line="240" w:lineRule="auto"/>
              <w:ind w:firstLine="0"/>
              <w:jc w:val="center"/>
            </w:pPr>
            <w:r>
              <w:rPr>
                <w:sz w:val="14"/>
              </w:rPr>
              <w:t>64</w:t>
            </w:r>
          </w:p>
        </w:tc>
        <w:tc>
          <w:tcPr>
            <w:tcW w:w="1645" w:type="dxa"/>
            <w:tcMar>
              <w:top w:w="95" w:type="dxa"/>
              <w:left w:w="115" w:type="dxa"/>
              <w:bottom w:w="95" w:type="dxa"/>
              <w:right w:w="115" w:type="dxa"/>
            </w:tcMar>
            <w:vAlign w:val="center"/>
          </w:tcPr>
          <w:p w14:paraId="1069B6D0" w14:textId="77777777" w:rsidR="00CF6D2D" w:rsidRDefault="008F532E">
            <w:pPr>
              <w:suppressAutoHyphens/>
              <w:spacing w:line="240" w:lineRule="auto"/>
              <w:ind w:firstLine="0"/>
              <w:jc w:val="center"/>
            </w:pPr>
            <w:r>
              <w:rPr>
                <w:sz w:val="14"/>
              </w:rPr>
              <w:t>0.085 (0.078–0.092)</w:t>
            </w:r>
          </w:p>
        </w:tc>
        <w:tc>
          <w:tcPr>
            <w:tcW w:w="1382" w:type="dxa"/>
            <w:tcMar>
              <w:top w:w="95" w:type="dxa"/>
              <w:left w:w="115" w:type="dxa"/>
              <w:bottom w:w="95" w:type="dxa"/>
              <w:right w:w="115" w:type="dxa"/>
            </w:tcMar>
            <w:vAlign w:val="center"/>
          </w:tcPr>
          <w:p w14:paraId="4296F8EB" w14:textId="77777777" w:rsidR="00CF6D2D" w:rsidRDefault="008F532E">
            <w:pPr>
              <w:suppressAutoHyphens/>
              <w:spacing w:line="240" w:lineRule="auto"/>
              <w:ind w:firstLine="0"/>
              <w:jc w:val="center"/>
            </w:pPr>
            <w:r>
              <w:rPr>
                <w:sz w:val="14"/>
              </w:rPr>
              <w:t>0.071–0.104</w:t>
            </w:r>
          </w:p>
        </w:tc>
        <w:tc>
          <w:tcPr>
            <w:tcW w:w="1777" w:type="dxa"/>
            <w:tcMar>
              <w:top w:w="95" w:type="dxa"/>
              <w:left w:w="115" w:type="dxa"/>
              <w:bottom w:w="95" w:type="dxa"/>
              <w:right w:w="115" w:type="dxa"/>
            </w:tcMar>
            <w:vAlign w:val="center"/>
          </w:tcPr>
          <w:p w14:paraId="34D8216B" w14:textId="77777777" w:rsidR="00CF6D2D" w:rsidRDefault="008F532E">
            <w:pPr>
              <w:suppressAutoHyphens/>
              <w:spacing w:line="240" w:lineRule="auto"/>
              <w:ind w:firstLine="0"/>
              <w:jc w:val="center"/>
            </w:pPr>
            <w:r>
              <w:rPr>
                <w:sz w:val="14"/>
              </w:rPr>
              <w:t>0.004 (0.000–0.047)</w:t>
            </w:r>
          </w:p>
        </w:tc>
        <w:tc>
          <w:tcPr>
            <w:tcW w:w="1382" w:type="dxa"/>
            <w:tcMar>
              <w:top w:w="95" w:type="dxa"/>
              <w:left w:w="115" w:type="dxa"/>
              <w:bottom w:w="95" w:type="dxa"/>
              <w:right w:w="115" w:type="dxa"/>
            </w:tcMar>
            <w:vAlign w:val="center"/>
          </w:tcPr>
          <w:p w14:paraId="6286DBBD" w14:textId="77777777" w:rsidR="00CF6D2D" w:rsidRDefault="008F532E">
            <w:pPr>
              <w:suppressAutoHyphens/>
              <w:spacing w:line="240" w:lineRule="auto"/>
              <w:ind w:firstLine="0"/>
              <w:jc w:val="center"/>
            </w:pPr>
            <w:r>
              <w:rPr>
                <w:sz w:val="14"/>
              </w:rPr>
              <w:t>0.000–0.126</w:t>
            </w:r>
          </w:p>
        </w:tc>
        <w:tc>
          <w:tcPr>
            <w:tcW w:w="1712" w:type="dxa"/>
            <w:tcMar>
              <w:top w:w="95" w:type="dxa"/>
              <w:left w:w="115" w:type="dxa"/>
              <w:bottom w:w="95" w:type="dxa"/>
              <w:right w:w="115" w:type="dxa"/>
            </w:tcMar>
            <w:vAlign w:val="center"/>
          </w:tcPr>
          <w:p w14:paraId="6AA8C1A4" w14:textId="77777777" w:rsidR="00CF6D2D" w:rsidRDefault="008F532E">
            <w:pPr>
              <w:suppressAutoHyphens/>
              <w:spacing w:line="240" w:lineRule="auto"/>
              <w:ind w:firstLine="0"/>
              <w:jc w:val="center"/>
            </w:pPr>
            <w:r>
              <w:rPr>
                <w:sz w:val="14"/>
              </w:rPr>
              <w:t>0.041 (0.038–0.044)</w:t>
            </w:r>
          </w:p>
        </w:tc>
      </w:tr>
      <w:tr w:rsidR="00CF6D2D" w14:paraId="5D9E4B58" w14:textId="77777777">
        <w:tc>
          <w:tcPr>
            <w:tcW w:w="1053" w:type="dxa"/>
            <w:tcMar>
              <w:top w:w="95" w:type="dxa"/>
              <w:left w:w="115" w:type="dxa"/>
              <w:bottom w:w="95" w:type="dxa"/>
              <w:right w:w="115" w:type="dxa"/>
            </w:tcMar>
            <w:vAlign w:val="center"/>
          </w:tcPr>
          <w:p w14:paraId="5DCB2F68" w14:textId="77777777" w:rsidR="00CF6D2D" w:rsidRDefault="008F532E">
            <w:pPr>
              <w:suppressAutoHyphens/>
              <w:spacing w:line="240" w:lineRule="auto"/>
              <w:ind w:firstLine="0"/>
              <w:jc w:val="center"/>
            </w:pPr>
            <w:r>
              <w:rPr>
                <w:sz w:val="14"/>
              </w:rPr>
              <w:t>80</w:t>
            </w:r>
          </w:p>
        </w:tc>
        <w:tc>
          <w:tcPr>
            <w:tcW w:w="1645" w:type="dxa"/>
            <w:tcMar>
              <w:top w:w="95" w:type="dxa"/>
              <w:left w:w="115" w:type="dxa"/>
              <w:bottom w:w="95" w:type="dxa"/>
              <w:right w:w="115" w:type="dxa"/>
            </w:tcMar>
            <w:vAlign w:val="center"/>
          </w:tcPr>
          <w:p w14:paraId="56E695BA" w14:textId="77777777" w:rsidR="00CF6D2D" w:rsidRDefault="008F532E">
            <w:pPr>
              <w:suppressAutoHyphens/>
              <w:spacing w:line="240" w:lineRule="auto"/>
              <w:ind w:firstLine="0"/>
              <w:jc w:val="center"/>
            </w:pPr>
            <w:r>
              <w:rPr>
                <w:sz w:val="14"/>
              </w:rPr>
              <w:t>0.077 (0.072–0.083)</w:t>
            </w:r>
          </w:p>
        </w:tc>
        <w:tc>
          <w:tcPr>
            <w:tcW w:w="1382" w:type="dxa"/>
            <w:tcMar>
              <w:top w:w="95" w:type="dxa"/>
              <w:left w:w="115" w:type="dxa"/>
              <w:bottom w:w="95" w:type="dxa"/>
              <w:right w:w="115" w:type="dxa"/>
            </w:tcMar>
            <w:vAlign w:val="center"/>
          </w:tcPr>
          <w:p w14:paraId="670ADE74" w14:textId="77777777" w:rsidR="00CF6D2D" w:rsidRDefault="008F532E">
            <w:pPr>
              <w:suppressAutoHyphens/>
              <w:spacing w:line="240" w:lineRule="auto"/>
              <w:ind w:firstLine="0"/>
              <w:jc w:val="center"/>
            </w:pPr>
            <w:r>
              <w:rPr>
                <w:sz w:val="14"/>
              </w:rPr>
              <w:t>0.066–0.094</w:t>
            </w:r>
          </w:p>
        </w:tc>
        <w:tc>
          <w:tcPr>
            <w:tcW w:w="1777" w:type="dxa"/>
            <w:tcMar>
              <w:top w:w="95" w:type="dxa"/>
              <w:left w:w="115" w:type="dxa"/>
              <w:bottom w:w="95" w:type="dxa"/>
              <w:right w:w="115" w:type="dxa"/>
            </w:tcMar>
            <w:vAlign w:val="center"/>
          </w:tcPr>
          <w:p w14:paraId="2704F8D6" w14:textId="77777777" w:rsidR="00CF6D2D" w:rsidRDefault="008F532E">
            <w:pPr>
              <w:suppressAutoHyphens/>
              <w:spacing w:line="240" w:lineRule="auto"/>
              <w:ind w:firstLine="0"/>
              <w:jc w:val="center"/>
            </w:pPr>
            <w:r>
              <w:rPr>
                <w:sz w:val="14"/>
              </w:rPr>
              <w:t>0.038 (0.004–0.066)</w:t>
            </w:r>
          </w:p>
        </w:tc>
        <w:tc>
          <w:tcPr>
            <w:tcW w:w="1382" w:type="dxa"/>
            <w:tcMar>
              <w:top w:w="95" w:type="dxa"/>
              <w:left w:w="115" w:type="dxa"/>
              <w:bottom w:w="95" w:type="dxa"/>
              <w:right w:w="115" w:type="dxa"/>
            </w:tcMar>
            <w:vAlign w:val="center"/>
          </w:tcPr>
          <w:p w14:paraId="04CAE46A" w14:textId="77777777" w:rsidR="00CF6D2D" w:rsidRDefault="008F532E">
            <w:pPr>
              <w:suppressAutoHyphens/>
              <w:spacing w:line="240" w:lineRule="auto"/>
              <w:ind w:firstLine="0"/>
              <w:jc w:val="center"/>
            </w:pPr>
            <w:r>
              <w:rPr>
                <w:sz w:val="14"/>
              </w:rPr>
              <w:t>0.000–0.110</w:t>
            </w:r>
          </w:p>
        </w:tc>
        <w:tc>
          <w:tcPr>
            <w:tcW w:w="1712" w:type="dxa"/>
            <w:tcMar>
              <w:top w:w="95" w:type="dxa"/>
              <w:left w:w="115" w:type="dxa"/>
              <w:bottom w:w="95" w:type="dxa"/>
              <w:right w:w="115" w:type="dxa"/>
            </w:tcMar>
            <w:vAlign w:val="center"/>
          </w:tcPr>
          <w:p w14:paraId="76A97299" w14:textId="77777777" w:rsidR="00CF6D2D" w:rsidRDefault="008F532E">
            <w:pPr>
              <w:suppressAutoHyphens/>
              <w:spacing w:line="240" w:lineRule="auto"/>
              <w:ind w:firstLine="0"/>
              <w:jc w:val="center"/>
            </w:pPr>
            <w:r>
              <w:rPr>
                <w:sz w:val="14"/>
              </w:rPr>
              <w:t>0.042 (0.038–0.047)</w:t>
            </w:r>
          </w:p>
        </w:tc>
      </w:tr>
      <w:tr w:rsidR="00CF6D2D" w14:paraId="25FBDA99" w14:textId="77777777">
        <w:tc>
          <w:tcPr>
            <w:tcW w:w="1053" w:type="dxa"/>
            <w:tcMar>
              <w:top w:w="95" w:type="dxa"/>
              <w:left w:w="115" w:type="dxa"/>
              <w:bottom w:w="95" w:type="dxa"/>
              <w:right w:w="115" w:type="dxa"/>
            </w:tcMar>
            <w:vAlign w:val="center"/>
          </w:tcPr>
          <w:p w14:paraId="1CBD613D" w14:textId="77777777" w:rsidR="00CF6D2D" w:rsidRDefault="008F532E">
            <w:pPr>
              <w:suppressAutoHyphens/>
              <w:spacing w:line="240" w:lineRule="auto"/>
              <w:ind w:firstLine="0"/>
              <w:jc w:val="center"/>
            </w:pPr>
            <w:r>
              <w:rPr>
                <w:sz w:val="14"/>
              </w:rPr>
              <w:t>96</w:t>
            </w:r>
          </w:p>
        </w:tc>
        <w:tc>
          <w:tcPr>
            <w:tcW w:w="1645" w:type="dxa"/>
            <w:tcMar>
              <w:top w:w="95" w:type="dxa"/>
              <w:left w:w="115" w:type="dxa"/>
              <w:bottom w:w="95" w:type="dxa"/>
              <w:right w:w="115" w:type="dxa"/>
            </w:tcMar>
            <w:vAlign w:val="center"/>
          </w:tcPr>
          <w:p w14:paraId="284814B6" w14:textId="77777777" w:rsidR="00CF6D2D" w:rsidRDefault="008F532E">
            <w:pPr>
              <w:suppressAutoHyphens/>
              <w:spacing w:line="240" w:lineRule="auto"/>
              <w:ind w:firstLine="0"/>
              <w:jc w:val="center"/>
            </w:pPr>
            <w:r>
              <w:rPr>
                <w:sz w:val="14"/>
              </w:rPr>
              <w:t>0.073 (0.069–0.079)</w:t>
            </w:r>
          </w:p>
        </w:tc>
        <w:tc>
          <w:tcPr>
            <w:tcW w:w="1382" w:type="dxa"/>
            <w:tcMar>
              <w:top w:w="95" w:type="dxa"/>
              <w:left w:w="115" w:type="dxa"/>
              <w:bottom w:w="95" w:type="dxa"/>
              <w:right w:w="115" w:type="dxa"/>
            </w:tcMar>
            <w:vAlign w:val="center"/>
          </w:tcPr>
          <w:p w14:paraId="704F62C1" w14:textId="77777777" w:rsidR="00CF6D2D" w:rsidRDefault="008F532E">
            <w:pPr>
              <w:suppressAutoHyphens/>
              <w:spacing w:line="240" w:lineRule="auto"/>
              <w:ind w:firstLine="0"/>
              <w:jc w:val="center"/>
            </w:pPr>
            <w:r>
              <w:rPr>
                <w:sz w:val="14"/>
              </w:rPr>
              <w:t>0.063–0.089</w:t>
            </w:r>
          </w:p>
        </w:tc>
        <w:tc>
          <w:tcPr>
            <w:tcW w:w="1777" w:type="dxa"/>
            <w:tcMar>
              <w:top w:w="95" w:type="dxa"/>
              <w:left w:w="115" w:type="dxa"/>
              <w:bottom w:w="95" w:type="dxa"/>
              <w:right w:w="115" w:type="dxa"/>
            </w:tcMar>
            <w:vAlign w:val="center"/>
          </w:tcPr>
          <w:p w14:paraId="308C81BF" w14:textId="77777777" w:rsidR="00CF6D2D" w:rsidRDefault="008F532E">
            <w:pPr>
              <w:suppressAutoHyphens/>
              <w:spacing w:line="240" w:lineRule="auto"/>
              <w:ind w:firstLine="0"/>
              <w:jc w:val="center"/>
            </w:pPr>
            <w:r>
              <w:rPr>
                <w:sz w:val="14"/>
              </w:rPr>
              <w:t>0.042 (0.013–0.073)</w:t>
            </w:r>
          </w:p>
        </w:tc>
        <w:tc>
          <w:tcPr>
            <w:tcW w:w="1382" w:type="dxa"/>
            <w:tcMar>
              <w:top w:w="95" w:type="dxa"/>
              <w:left w:w="115" w:type="dxa"/>
              <w:bottom w:w="95" w:type="dxa"/>
              <w:right w:w="115" w:type="dxa"/>
            </w:tcMar>
            <w:vAlign w:val="center"/>
          </w:tcPr>
          <w:p w14:paraId="195A4B24" w14:textId="77777777" w:rsidR="00CF6D2D" w:rsidRDefault="008F532E">
            <w:pPr>
              <w:suppressAutoHyphens/>
              <w:spacing w:line="240" w:lineRule="auto"/>
              <w:ind w:firstLine="0"/>
              <w:jc w:val="center"/>
            </w:pPr>
            <w:r>
              <w:rPr>
                <w:sz w:val="14"/>
              </w:rPr>
              <w:t>0.000–0.123</w:t>
            </w:r>
          </w:p>
        </w:tc>
        <w:tc>
          <w:tcPr>
            <w:tcW w:w="1712" w:type="dxa"/>
            <w:tcMar>
              <w:top w:w="95" w:type="dxa"/>
              <w:left w:w="115" w:type="dxa"/>
              <w:bottom w:w="95" w:type="dxa"/>
              <w:right w:w="115" w:type="dxa"/>
            </w:tcMar>
            <w:vAlign w:val="center"/>
          </w:tcPr>
          <w:p w14:paraId="380153E2" w14:textId="77777777" w:rsidR="00CF6D2D" w:rsidRDefault="008F532E">
            <w:pPr>
              <w:suppressAutoHyphens/>
              <w:spacing w:line="240" w:lineRule="auto"/>
              <w:ind w:firstLine="0"/>
              <w:jc w:val="center"/>
            </w:pPr>
            <w:r>
              <w:rPr>
                <w:sz w:val="14"/>
              </w:rPr>
              <w:t>0.043 (0.040–0.048)</w:t>
            </w:r>
          </w:p>
        </w:tc>
      </w:tr>
      <w:tr w:rsidR="00CF6D2D" w14:paraId="4158A8A3" w14:textId="77777777">
        <w:tc>
          <w:tcPr>
            <w:tcW w:w="1053" w:type="dxa"/>
            <w:tcMar>
              <w:top w:w="95" w:type="dxa"/>
              <w:left w:w="115" w:type="dxa"/>
              <w:bottom w:w="95" w:type="dxa"/>
              <w:right w:w="115" w:type="dxa"/>
            </w:tcMar>
            <w:vAlign w:val="center"/>
          </w:tcPr>
          <w:p w14:paraId="49FDDCB9" w14:textId="77777777" w:rsidR="00CF6D2D" w:rsidRDefault="008F532E">
            <w:pPr>
              <w:suppressAutoHyphens/>
              <w:spacing w:line="240" w:lineRule="auto"/>
              <w:ind w:firstLine="0"/>
              <w:jc w:val="center"/>
            </w:pPr>
            <w:r>
              <w:rPr>
                <w:sz w:val="14"/>
              </w:rPr>
              <w:t>128</w:t>
            </w:r>
          </w:p>
        </w:tc>
        <w:tc>
          <w:tcPr>
            <w:tcW w:w="1645" w:type="dxa"/>
            <w:tcMar>
              <w:top w:w="95" w:type="dxa"/>
              <w:left w:w="115" w:type="dxa"/>
              <w:bottom w:w="95" w:type="dxa"/>
              <w:right w:w="115" w:type="dxa"/>
            </w:tcMar>
            <w:vAlign w:val="center"/>
          </w:tcPr>
          <w:p w14:paraId="2B098771" w14:textId="77777777" w:rsidR="00CF6D2D" w:rsidRDefault="008F532E">
            <w:pPr>
              <w:suppressAutoHyphens/>
              <w:spacing w:line="240" w:lineRule="auto"/>
              <w:ind w:firstLine="0"/>
              <w:jc w:val="center"/>
            </w:pPr>
            <w:r>
              <w:rPr>
                <w:sz w:val="14"/>
              </w:rPr>
              <w:t>0.070 (0.065–0.075)</w:t>
            </w:r>
          </w:p>
        </w:tc>
        <w:tc>
          <w:tcPr>
            <w:tcW w:w="1382" w:type="dxa"/>
            <w:tcMar>
              <w:top w:w="95" w:type="dxa"/>
              <w:left w:w="115" w:type="dxa"/>
              <w:bottom w:w="95" w:type="dxa"/>
              <w:right w:w="115" w:type="dxa"/>
            </w:tcMar>
            <w:vAlign w:val="center"/>
          </w:tcPr>
          <w:p w14:paraId="279DB28C" w14:textId="77777777" w:rsidR="00CF6D2D" w:rsidRDefault="008F532E">
            <w:pPr>
              <w:suppressAutoHyphens/>
              <w:spacing w:line="240" w:lineRule="auto"/>
              <w:ind w:firstLine="0"/>
              <w:jc w:val="center"/>
            </w:pPr>
            <w:r>
              <w:rPr>
                <w:sz w:val="14"/>
              </w:rPr>
              <w:t>0.060–0.085</w:t>
            </w:r>
          </w:p>
        </w:tc>
        <w:tc>
          <w:tcPr>
            <w:tcW w:w="1777" w:type="dxa"/>
            <w:tcMar>
              <w:top w:w="95" w:type="dxa"/>
              <w:left w:w="115" w:type="dxa"/>
              <w:bottom w:w="95" w:type="dxa"/>
              <w:right w:w="115" w:type="dxa"/>
            </w:tcMar>
            <w:vAlign w:val="center"/>
          </w:tcPr>
          <w:p w14:paraId="67D77D0C" w14:textId="77777777" w:rsidR="00CF6D2D" w:rsidRDefault="008F532E">
            <w:pPr>
              <w:suppressAutoHyphens/>
              <w:spacing w:line="240" w:lineRule="auto"/>
              <w:ind w:firstLine="0"/>
              <w:jc w:val="center"/>
            </w:pPr>
            <w:r>
              <w:rPr>
                <w:sz w:val="14"/>
              </w:rPr>
              <w:t>0.051 (0.027–0.079)</w:t>
            </w:r>
          </w:p>
        </w:tc>
        <w:tc>
          <w:tcPr>
            <w:tcW w:w="1382" w:type="dxa"/>
            <w:tcMar>
              <w:top w:w="95" w:type="dxa"/>
              <w:left w:w="115" w:type="dxa"/>
              <w:bottom w:w="95" w:type="dxa"/>
              <w:right w:w="115" w:type="dxa"/>
            </w:tcMar>
            <w:vAlign w:val="center"/>
          </w:tcPr>
          <w:p w14:paraId="50E52D8B" w14:textId="77777777" w:rsidR="00CF6D2D" w:rsidRDefault="008F532E">
            <w:pPr>
              <w:suppressAutoHyphens/>
              <w:spacing w:line="240" w:lineRule="auto"/>
              <w:ind w:firstLine="0"/>
              <w:jc w:val="center"/>
            </w:pPr>
            <w:r>
              <w:rPr>
                <w:sz w:val="14"/>
              </w:rPr>
              <w:t>0.000–0.123</w:t>
            </w:r>
          </w:p>
        </w:tc>
        <w:tc>
          <w:tcPr>
            <w:tcW w:w="1712" w:type="dxa"/>
            <w:tcMar>
              <w:top w:w="95" w:type="dxa"/>
              <w:left w:w="115" w:type="dxa"/>
              <w:bottom w:w="95" w:type="dxa"/>
              <w:right w:w="115" w:type="dxa"/>
            </w:tcMar>
            <w:vAlign w:val="center"/>
          </w:tcPr>
          <w:p w14:paraId="031114D4" w14:textId="77777777" w:rsidR="00CF6D2D" w:rsidRDefault="008F532E">
            <w:pPr>
              <w:suppressAutoHyphens/>
              <w:spacing w:line="240" w:lineRule="auto"/>
              <w:ind w:firstLine="0"/>
              <w:jc w:val="center"/>
            </w:pPr>
            <w:r>
              <w:rPr>
                <w:sz w:val="14"/>
              </w:rPr>
              <w:t>0.047 (0.041–0.051)</w:t>
            </w:r>
          </w:p>
        </w:tc>
      </w:tr>
    </w:tbl>
    <w:p w14:paraId="014A41B9" w14:textId="77777777" w:rsidR="005655BC" w:rsidRPr="006204CF" w:rsidRDefault="008F532E">
      <w:pPr>
        <w:pStyle w:val="TableSource"/>
        <w:spacing w:before="0" w:after="0" w:line="360" w:lineRule="auto"/>
        <w:rPr>
          <w:rFonts w:ascii="Arial" w:hAnsi="Arial" w:cs="Arial"/>
        </w:rPr>
      </w:pPr>
      <w:r>
        <w:t>Fonte: stability_summary.csv. Para ARI e Jaccard, n = 4.950 pares distintos por k; para prevalência, n = 100 execuções por k. IQR = Q1–Q3.</w:t>
      </w:r>
    </w:p>
    <w:p w14:paraId="18C80BC9" w14:textId="77777777" w:rsidR="005655BC" w:rsidRPr="006204CF" w:rsidRDefault="008F532E">
      <w:pPr>
        <w:suppressAutoHyphens/>
        <w:rPr>
          <w:rFonts w:cs="Arial"/>
        </w:rPr>
      </w:pPr>
      <w:r>
        <w:t xml:space="preserve">A corrida final torna visível o resultado das 60.045 comparações. Entre sementes, a mediana do ARI diminuiu de 0,113 em k = 32 para 0,070 em k = 128. A mediana do Jaccard do conjunto-alvo permaneceu entre 0,001 e 0,051; em k = 64 foi </w:t>
      </w:r>
      <w:r>
        <w:lastRenderedPageBreak/>
        <w:t>0,004 (IQR 0,000–0,047; P05–P95 0,000–0,126). Esses valores mostram baixa concordância tanto da partição completa quanto da identidade do maior cluster na região examinada.</w:t>
      </w:r>
    </w:p>
    <w:p w14:paraId="4D78CCA0" w14:textId="77777777" w:rsidR="005655BC" w:rsidRPr="006204CF" w:rsidRDefault="008F532E">
      <w:pPr>
        <w:suppressAutoHyphens/>
        <w:rPr>
          <w:rFonts w:cs="Arial"/>
        </w:rPr>
      </w:pPr>
      <w:r>
        <w:t xml:space="preserve">A sensibilidade não se restringiu à semente. Em k = 64, mudanças de ordem produziram ARI mediano 0,100 e Jaccard 0,000; mudanças de batch_size, ARI 0,085 e Jaccard 0,003; o contraste original L2 × PCA-64 resultou em ARI 0,090 e Jaccard 0,000. A prevalência do alvo também variou: entre batch_size, a mediana foi 0,040 e o intervalo observado 0,028–0,125. Como o desenho cobre uma grade finita, os resultados sustentam instabilidade condicionada às perturbações executadas, não uma afirmação universal sobre todo </w:t>
      </w:r>
      <w:r>
        <w:t>algoritmo de clustering.</w:t>
      </w:r>
    </w:p>
    <w:p w14:paraId="2E4EFAB8" w14:textId="77777777" w:rsidR="003566A7" w:rsidRPr="006204CF" w:rsidRDefault="003566A7">
      <w:pPr>
        <w:pStyle w:val="Heading2"/>
        <w:spacing w:before="0" w:after="0" w:line="360" w:lineRule="auto"/>
        <w:rPr>
          <w:rFonts w:ascii="Arial" w:eastAsia="Arial" w:hAnsi="Arial" w:cs="Arial"/>
        </w:rPr>
      </w:pPr>
    </w:p>
    <w:p w14:paraId="26F525E2" w14:textId="77777777" w:rsidR="005655BC" w:rsidRPr="006204CF" w:rsidRDefault="008F532E">
      <w:pPr>
        <w:pStyle w:val="Heading2"/>
        <w:spacing w:before="0" w:after="0" w:line="360" w:lineRule="auto"/>
        <w:rPr>
          <w:rFonts w:ascii="Arial" w:hAnsi="Arial" w:cs="Arial"/>
        </w:rPr>
      </w:pPr>
      <w:bookmarkStart w:id="25" w:name="_Toc237772941"/>
      <w:r w:rsidRPr="006204CF">
        <w:rPr>
          <w:rFonts w:ascii="Arial" w:hAnsi="Arial" w:cs="Arial"/>
        </w:rPr>
        <w:t>3.4 Avaliação agrupada: histórico preservado e reconstrução atual</w:t>
      </w:r>
      <w:bookmarkEnd w:id="25"/>
    </w:p>
    <w:p w14:paraId="25BB1C0E" w14:textId="77777777" w:rsidR="005655BC" w:rsidRPr="006204CF" w:rsidRDefault="008F532E">
      <w:pPr>
        <w:suppressAutoHyphens/>
        <w:rPr>
          <w:rFonts w:cs="Arial"/>
        </w:rPr>
      </w:pPr>
      <w:r w:rsidRPr="006204CF">
        <w:rPr>
          <w:rFonts w:cs="Arial"/>
        </w:rPr>
        <w:t>Dois conjuntos de resultados devem ser mantidos separados. O estado histórico preserva ROC-AUC média de 0,930 e PR-AUC de 0,479 em cinco dobras, mas sua regra histórica completa de geração do alvo, prevalências, limiares e calibração não foi recuperada; esses números permanecem parcialmente verificáveis. A auditoria final executou um protocolo novo e explícito de cross-fitting agrupado, com cinco dobras, group_id provável, ajuste apenas no treino, calibração logística e limiar selecionado no treino. As métr</w:t>
      </w:r>
      <w:r w:rsidRPr="006204CF">
        <w:rPr>
          <w:rFonts w:cs="Arial"/>
        </w:rPr>
        <w:t>icas atuais medem exclusivamente recuperação interna do alvo sintético reconstruído.</w:t>
      </w:r>
    </w:p>
    <w:p w14:paraId="16300D78" w14:textId="77777777" w:rsidR="00F76410" w:rsidRPr="006204CF" w:rsidRDefault="00F76410">
      <w:pPr>
        <w:suppressAutoHyphens/>
        <w:rPr>
          <w:rFonts w:cs="Arial"/>
        </w:rPr>
      </w:pPr>
    </w:p>
    <w:p w14:paraId="4C8179E7" w14:textId="77777777" w:rsidR="005655BC" w:rsidRPr="006204CF" w:rsidRDefault="008F532E">
      <w:pPr>
        <w:pStyle w:val="TableCaption"/>
        <w:spacing w:before="0" w:after="0" w:line="360" w:lineRule="auto"/>
        <w:rPr>
          <w:rFonts w:ascii="Arial" w:hAnsi="Arial" w:cs="Arial"/>
        </w:rPr>
      </w:pPr>
      <w:r w:rsidRPr="006204CF">
        <w:rPr>
          <w:rFonts w:ascii="Arial" w:hAnsi="Arial" w:cs="Arial"/>
        </w:rPr>
        <w:t>Tabela 3 — Resultados históricos preservados e reconstrução agrupada atual</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762"/>
        <w:gridCol w:w="3876"/>
        <w:gridCol w:w="3313"/>
      </w:tblGrid>
      <w:tr w:rsidR="005655BC" w:rsidRPr="006204CF" w14:paraId="0BA1BD5E" w14:textId="77777777">
        <w:trPr>
          <w:cantSplit/>
          <w:tblHeader/>
          <w:jc w:val="center"/>
        </w:trPr>
        <w:tc>
          <w:tcPr>
            <w:tcW w:w="1762" w:type="dxa"/>
            <w:shd w:val="clear" w:color="auto" w:fill="E8EEF1"/>
            <w:tcMar>
              <w:top w:w="95" w:type="dxa"/>
              <w:left w:w="115" w:type="dxa"/>
              <w:bottom w:w="95" w:type="dxa"/>
              <w:right w:w="115" w:type="dxa"/>
            </w:tcMar>
            <w:vAlign w:val="center"/>
          </w:tcPr>
          <w:p w14:paraId="1E2E6D6F" w14:textId="77777777" w:rsidR="00382861" w:rsidRPr="006204CF" w:rsidRDefault="008F532E">
            <w:pPr>
              <w:suppressAutoHyphens/>
              <w:spacing w:line="240" w:lineRule="auto"/>
              <w:ind w:firstLine="0"/>
              <w:jc w:val="center"/>
              <w:rPr>
                <w:rFonts w:cs="Arial"/>
              </w:rPr>
            </w:pPr>
            <w:r w:rsidRPr="006204CF">
              <w:rPr>
                <w:rFonts w:cs="Arial"/>
                <w:b/>
                <w:sz w:val="16"/>
              </w:rPr>
              <w:t>Métrica</w:t>
            </w:r>
          </w:p>
        </w:tc>
        <w:tc>
          <w:tcPr>
            <w:tcW w:w="3876" w:type="dxa"/>
            <w:shd w:val="clear" w:color="auto" w:fill="E8EEF1"/>
            <w:tcMar>
              <w:top w:w="95" w:type="dxa"/>
              <w:left w:w="115" w:type="dxa"/>
              <w:bottom w:w="95" w:type="dxa"/>
              <w:right w:w="115" w:type="dxa"/>
            </w:tcMar>
            <w:vAlign w:val="center"/>
          </w:tcPr>
          <w:p w14:paraId="7628FEFB" w14:textId="77777777" w:rsidR="00382861" w:rsidRPr="006204CF" w:rsidRDefault="008F532E">
            <w:pPr>
              <w:suppressAutoHyphens/>
              <w:spacing w:line="240" w:lineRule="auto"/>
              <w:ind w:firstLine="0"/>
              <w:jc w:val="center"/>
              <w:rPr>
                <w:rFonts w:cs="Arial"/>
              </w:rPr>
            </w:pPr>
            <w:r w:rsidRPr="006204CF">
              <w:rPr>
                <w:rFonts w:cs="Arial"/>
                <w:b/>
                <w:sz w:val="16"/>
              </w:rPr>
              <w:t>Histórico preservado</w:t>
            </w:r>
          </w:p>
        </w:tc>
        <w:tc>
          <w:tcPr>
            <w:tcW w:w="3313" w:type="dxa"/>
            <w:shd w:val="clear" w:color="auto" w:fill="E8EEF1"/>
            <w:tcMar>
              <w:top w:w="95" w:type="dxa"/>
              <w:left w:w="115" w:type="dxa"/>
              <w:bottom w:w="95" w:type="dxa"/>
              <w:right w:w="115" w:type="dxa"/>
            </w:tcMar>
            <w:vAlign w:val="center"/>
          </w:tcPr>
          <w:p w14:paraId="1DCAE436" w14:textId="77777777" w:rsidR="00382861" w:rsidRPr="006204CF" w:rsidRDefault="008F532E">
            <w:pPr>
              <w:suppressAutoHyphens/>
              <w:spacing w:line="240" w:lineRule="auto"/>
              <w:ind w:firstLine="0"/>
              <w:jc w:val="center"/>
              <w:rPr>
                <w:rFonts w:cs="Arial"/>
              </w:rPr>
            </w:pPr>
            <w:r w:rsidRPr="006204CF">
              <w:rPr>
                <w:rFonts w:cs="Arial"/>
                <w:b/>
                <w:sz w:val="16"/>
              </w:rPr>
              <w:t>Reconstrução atual final</w:t>
            </w:r>
          </w:p>
        </w:tc>
      </w:tr>
      <w:tr w:rsidR="005655BC" w:rsidRPr="006204CF" w14:paraId="4B1DBA5E" w14:textId="77777777">
        <w:trPr>
          <w:cantSplit/>
          <w:jc w:val="center"/>
        </w:trPr>
        <w:tc>
          <w:tcPr>
            <w:tcW w:w="1762" w:type="dxa"/>
            <w:shd w:val="clear" w:color="auto" w:fill="FFFFFF"/>
            <w:tcMar>
              <w:top w:w="95" w:type="dxa"/>
              <w:left w:w="115" w:type="dxa"/>
              <w:bottom w:w="95" w:type="dxa"/>
              <w:right w:w="115" w:type="dxa"/>
            </w:tcMar>
            <w:vAlign w:val="center"/>
          </w:tcPr>
          <w:p w14:paraId="56EA7924" w14:textId="77777777" w:rsidR="00382861" w:rsidRPr="006204CF" w:rsidRDefault="008F532E">
            <w:pPr>
              <w:suppressAutoHyphens/>
              <w:spacing w:line="240" w:lineRule="auto"/>
              <w:ind w:firstLine="0"/>
              <w:jc w:val="center"/>
              <w:rPr>
                <w:rFonts w:cs="Arial"/>
              </w:rPr>
            </w:pPr>
            <w:r w:rsidRPr="006204CF">
              <w:rPr>
                <w:rFonts w:cs="Arial"/>
                <w:sz w:val="16"/>
              </w:rPr>
              <w:t>ROC-AUC</w:t>
            </w:r>
          </w:p>
        </w:tc>
        <w:tc>
          <w:tcPr>
            <w:tcW w:w="3876" w:type="dxa"/>
            <w:shd w:val="clear" w:color="auto" w:fill="FFFFFF"/>
            <w:tcMar>
              <w:top w:w="95" w:type="dxa"/>
              <w:left w:w="115" w:type="dxa"/>
              <w:bottom w:w="95" w:type="dxa"/>
              <w:right w:w="115" w:type="dxa"/>
            </w:tcMar>
            <w:vAlign w:val="center"/>
          </w:tcPr>
          <w:p w14:paraId="7C364A8B" w14:textId="77777777" w:rsidR="00382861" w:rsidRPr="006204CF" w:rsidRDefault="008F532E">
            <w:pPr>
              <w:suppressAutoHyphens/>
              <w:spacing w:line="240" w:lineRule="auto"/>
              <w:ind w:firstLine="0"/>
              <w:jc w:val="left"/>
              <w:rPr>
                <w:rFonts w:cs="Arial"/>
              </w:rPr>
            </w:pPr>
            <w:r w:rsidRPr="006204CF">
              <w:rPr>
                <w:rFonts w:cs="Arial"/>
                <w:sz w:val="16"/>
              </w:rPr>
              <w:t>0,930 (média reportada; protocolo histórico incompleto)</w:t>
            </w:r>
          </w:p>
        </w:tc>
        <w:tc>
          <w:tcPr>
            <w:tcW w:w="3313" w:type="dxa"/>
            <w:shd w:val="clear" w:color="auto" w:fill="FFFFFF"/>
            <w:tcMar>
              <w:top w:w="95" w:type="dxa"/>
              <w:left w:w="115" w:type="dxa"/>
              <w:bottom w:w="95" w:type="dxa"/>
              <w:right w:w="115" w:type="dxa"/>
            </w:tcMar>
            <w:vAlign w:val="center"/>
          </w:tcPr>
          <w:p w14:paraId="49D6A8FC" w14:textId="77777777" w:rsidR="00382861" w:rsidRPr="006204CF" w:rsidRDefault="008F532E">
            <w:pPr>
              <w:suppressAutoHyphens/>
              <w:spacing w:line="240" w:lineRule="auto"/>
              <w:ind w:firstLine="0"/>
              <w:jc w:val="center"/>
              <w:rPr>
                <w:rFonts w:cs="Arial"/>
              </w:rPr>
            </w:pPr>
            <w:r>
              <w:rPr>
                <w:sz w:val="16"/>
              </w:rPr>
              <w:t>0,896</w:t>
            </w:r>
          </w:p>
        </w:tc>
      </w:tr>
      <w:tr w:rsidR="005655BC" w:rsidRPr="006204CF" w14:paraId="46DEB8D7" w14:textId="77777777">
        <w:trPr>
          <w:cantSplit/>
          <w:jc w:val="center"/>
        </w:trPr>
        <w:tc>
          <w:tcPr>
            <w:tcW w:w="1762" w:type="dxa"/>
            <w:shd w:val="clear" w:color="auto" w:fill="FFFFFF"/>
            <w:tcMar>
              <w:top w:w="95" w:type="dxa"/>
              <w:left w:w="115" w:type="dxa"/>
              <w:bottom w:w="95" w:type="dxa"/>
              <w:right w:w="115" w:type="dxa"/>
            </w:tcMar>
            <w:vAlign w:val="center"/>
          </w:tcPr>
          <w:p w14:paraId="4E83746D" w14:textId="77777777" w:rsidR="00382861" w:rsidRPr="006204CF" w:rsidRDefault="008F532E">
            <w:pPr>
              <w:suppressAutoHyphens/>
              <w:spacing w:line="240" w:lineRule="auto"/>
              <w:ind w:firstLine="0"/>
              <w:jc w:val="center"/>
              <w:rPr>
                <w:rFonts w:cs="Arial"/>
              </w:rPr>
            </w:pPr>
            <w:r w:rsidRPr="006204CF">
              <w:rPr>
                <w:rFonts w:cs="Arial"/>
                <w:sz w:val="16"/>
              </w:rPr>
              <w:t>PR-AUC</w:t>
            </w:r>
          </w:p>
        </w:tc>
        <w:tc>
          <w:tcPr>
            <w:tcW w:w="3876" w:type="dxa"/>
            <w:shd w:val="clear" w:color="auto" w:fill="FFFFFF"/>
            <w:tcMar>
              <w:top w:w="95" w:type="dxa"/>
              <w:left w:w="115" w:type="dxa"/>
              <w:bottom w:w="95" w:type="dxa"/>
              <w:right w:w="115" w:type="dxa"/>
            </w:tcMar>
            <w:vAlign w:val="center"/>
          </w:tcPr>
          <w:p w14:paraId="24164FFE" w14:textId="77777777" w:rsidR="00382861" w:rsidRPr="006204CF" w:rsidRDefault="008F532E">
            <w:pPr>
              <w:suppressAutoHyphens/>
              <w:spacing w:line="240" w:lineRule="auto"/>
              <w:ind w:firstLine="0"/>
              <w:jc w:val="left"/>
              <w:rPr>
                <w:rFonts w:cs="Arial"/>
              </w:rPr>
            </w:pPr>
            <w:r w:rsidRPr="006204CF">
              <w:rPr>
                <w:rFonts w:cs="Arial"/>
                <w:sz w:val="16"/>
              </w:rPr>
              <w:t>0,479 (média reportada; baseline histórica não auditável)</w:t>
            </w:r>
          </w:p>
        </w:tc>
        <w:tc>
          <w:tcPr>
            <w:tcW w:w="3313" w:type="dxa"/>
            <w:shd w:val="clear" w:color="auto" w:fill="FFFFFF"/>
            <w:tcMar>
              <w:top w:w="95" w:type="dxa"/>
              <w:left w:w="115" w:type="dxa"/>
              <w:bottom w:w="95" w:type="dxa"/>
              <w:right w:w="115" w:type="dxa"/>
            </w:tcMar>
            <w:vAlign w:val="center"/>
          </w:tcPr>
          <w:p w14:paraId="07078750" w14:textId="77777777" w:rsidR="00382861" w:rsidRPr="006204CF" w:rsidRDefault="008F532E">
            <w:pPr>
              <w:suppressAutoHyphens/>
              <w:spacing w:line="240" w:lineRule="auto"/>
              <w:ind w:firstLine="0"/>
              <w:jc w:val="center"/>
              <w:rPr>
                <w:rFonts w:cs="Arial"/>
              </w:rPr>
            </w:pPr>
            <w:r>
              <w:rPr>
                <w:sz w:val="16"/>
              </w:rPr>
              <w:t>0,348</w:t>
            </w:r>
          </w:p>
        </w:tc>
      </w:tr>
      <w:tr w:rsidR="005655BC" w:rsidRPr="006204CF" w14:paraId="5141A714" w14:textId="77777777">
        <w:trPr>
          <w:cantSplit/>
          <w:jc w:val="center"/>
        </w:trPr>
        <w:tc>
          <w:tcPr>
            <w:tcW w:w="1762" w:type="dxa"/>
            <w:shd w:val="clear" w:color="auto" w:fill="FFFFFF"/>
            <w:tcMar>
              <w:top w:w="95" w:type="dxa"/>
              <w:left w:w="115" w:type="dxa"/>
              <w:bottom w:w="95" w:type="dxa"/>
              <w:right w:w="115" w:type="dxa"/>
            </w:tcMar>
            <w:vAlign w:val="center"/>
          </w:tcPr>
          <w:p w14:paraId="6965F375" w14:textId="77777777" w:rsidR="00382861" w:rsidRPr="006204CF" w:rsidRDefault="008F532E">
            <w:pPr>
              <w:suppressAutoHyphens/>
              <w:spacing w:line="240" w:lineRule="auto"/>
              <w:ind w:firstLine="0"/>
              <w:jc w:val="center"/>
              <w:rPr>
                <w:rFonts w:cs="Arial"/>
              </w:rPr>
            </w:pPr>
            <w:r w:rsidRPr="006204CF">
              <w:rPr>
                <w:rFonts w:cs="Arial"/>
                <w:sz w:val="16"/>
              </w:rPr>
              <w:t>Baseline PR-AUC</w:t>
            </w:r>
          </w:p>
        </w:tc>
        <w:tc>
          <w:tcPr>
            <w:tcW w:w="3876" w:type="dxa"/>
            <w:shd w:val="clear" w:color="auto" w:fill="FFFFFF"/>
            <w:tcMar>
              <w:top w:w="95" w:type="dxa"/>
              <w:left w:w="115" w:type="dxa"/>
              <w:bottom w:w="95" w:type="dxa"/>
              <w:right w:w="115" w:type="dxa"/>
            </w:tcMar>
            <w:vAlign w:val="center"/>
          </w:tcPr>
          <w:p w14:paraId="0739CA2A" w14:textId="77777777" w:rsidR="00382861" w:rsidRPr="006204CF" w:rsidRDefault="008F532E">
            <w:pPr>
              <w:suppressAutoHyphens/>
              <w:spacing w:line="240" w:lineRule="auto"/>
              <w:ind w:firstLine="0"/>
              <w:jc w:val="center"/>
              <w:rPr>
                <w:rFonts w:cs="Arial"/>
              </w:rPr>
            </w:pPr>
            <w:r w:rsidRPr="006204CF">
              <w:rPr>
                <w:rFonts w:cs="Arial"/>
                <w:sz w:val="16"/>
              </w:rPr>
              <w:t>Não recuperada</w:t>
            </w:r>
          </w:p>
        </w:tc>
        <w:tc>
          <w:tcPr>
            <w:tcW w:w="3313" w:type="dxa"/>
            <w:shd w:val="clear" w:color="auto" w:fill="FFFFFF"/>
            <w:tcMar>
              <w:top w:w="95" w:type="dxa"/>
              <w:left w:w="115" w:type="dxa"/>
              <w:bottom w:w="95" w:type="dxa"/>
              <w:right w:w="115" w:type="dxa"/>
            </w:tcMar>
            <w:vAlign w:val="center"/>
          </w:tcPr>
          <w:p w14:paraId="4F0D6DFF" w14:textId="77777777" w:rsidR="00382861" w:rsidRPr="006204CF" w:rsidRDefault="008F532E">
            <w:pPr>
              <w:suppressAutoHyphens/>
              <w:spacing w:line="240" w:lineRule="auto"/>
              <w:ind w:firstLine="0"/>
              <w:jc w:val="center"/>
              <w:rPr>
                <w:rFonts w:cs="Arial"/>
              </w:rPr>
            </w:pPr>
            <w:r>
              <w:rPr>
                <w:sz w:val="16"/>
              </w:rPr>
              <w:t>0,054</w:t>
            </w:r>
          </w:p>
        </w:tc>
      </w:tr>
      <w:tr w:rsidR="005655BC" w:rsidRPr="006204CF" w14:paraId="6A44D57D" w14:textId="77777777">
        <w:trPr>
          <w:cantSplit/>
          <w:jc w:val="center"/>
        </w:trPr>
        <w:tc>
          <w:tcPr>
            <w:tcW w:w="1762" w:type="dxa"/>
            <w:shd w:val="clear" w:color="auto" w:fill="FFFFFF"/>
            <w:tcMar>
              <w:top w:w="95" w:type="dxa"/>
              <w:left w:w="115" w:type="dxa"/>
              <w:bottom w:w="95" w:type="dxa"/>
              <w:right w:w="115" w:type="dxa"/>
            </w:tcMar>
            <w:vAlign w:val="center"/>
          </w:tcPr>
          <w:p w14:paraId="5EB38321" w14:textId="77777777" w:rsidR="00382861" w:rsidRPr="006204CF" w:rsidRDefault="008F532E">
            <w:pPr>
              <w:suppressAutoHyphens/>
              <w:spacing w:line="240" w:lineRule="auto"/>
              <w:ind w:firstLine="0"/>
              <w:jc w:val="center"/>
              <w:rPr>
                <w:rFonts w:cs="Arial"/>
              </w:rPr>
            </w:pPr>
            <w:r w:rsidRPr="006204CF">
              <w:rPr>
                <w:rFonts w:cs="Arial"/>
                <w:sz w:val="16"/>
              </w:rPr>
              <w:t>Brier</w:t>
            </w:r>
          </w:p>
        </w:tc>
        <w:tc>
          <w:tcPr>
            <w:tcW w:w="3876" w:type="dxa"/>
            <w:shd w:val="clear" w:color="auto" w:fill="FFFFFF"/>
            <w:tcMar>
              <w:top w:w="95" w:type="dxa"/>
              <w:left w:w="115" w:type="dxa"/>
              <w:bottom w:w="95" w:type="dxa"/>
              <w:right w:w="115" w:type="dxa"/>
            </w:tcMar>
            <w:vAlign w:val="center"/>
          </w:tcPr>
          <w:p w14:paraId="27BA732A" w14:textId="77777777" w:rsidR="00382861" w:rsidRPr="006204CF" w:rsidRDefault="008F532E">
            <w:pPr>
              <w:suppressAutoHyphens/>
              <w:spacing w:line="240" w:lineRule="auto"/>
              <w:ind w:firstLine="0"/>
              <w:jc w:val="left"/>
              <w:rPr>
                <w:rFonts w:cs="Arial"/>
              </w:rPr>
            </w:pPr>
            <w:r w:rsidRPr="006204CF">
              <w:rPr>
                <w:rFonts w:cs="Arial"/>
                <w:sz w:val="16"/>
              </w:rPr>
              <w:t>Não interpretado por calibração histórica não recuperada</w:t>
            </w:r>
          </w:p>
        </w:tc>
        <w:tc>
          <w:tcPr>
            <w:tcW w:w="3313" w:type="dxa"/>
            <w:shd w:val="clear" w:color="auto" w:fill="FFFFFF"/>
            <w:tcMar>
              <w:top w:w="95" w:type="dxa"/>
              <w:left w:w="115" w:type="dxa"/>
              <w:bottom w:w="95" w:type="dxa"/>
              <w:right w:w="115" w:type="dxa"/>
            </w:tcMar>
            <w:vAlign w:val="center"/>
          </w:tcPr>
          <w:p w14:paraId="36E0D47F" w14:textId="77777777" w:rsidR="00382861" w:rsidRPr="006204CF" w:rsidRDefault="008F532E">
            <w:pPr>
              <w:suppressAutoHyphens/>
              <w:spacing w:line="240" w:lineRule="auto"/>
              <w:ind w:firstLine="0"/>
              <w:jc w:val="center"/>
              <w:rPr>
                <w:rFonts w:cs="Arial"/>
              </w:rPr>
            </w:pPr>
            <w:r>
              <w:rPr>
                <w:sz w:val="16"/>
              </w:rPr>
              <w:t>0,043</w:t>
            </w:r>
          </w:p>
        </w:tc>
      </w:tr>
      <w:tr w:rsidR="005655BC" w:rsidRPr="006204CF" w14:paraId="1525707E" w14:textId="77777777">
        <w:trPr>
          <w:cantSplit/>
          <w:jc w:val="center"/>
        </w:trPr>
        <w:tc>
          <w:tcPr>
            <w:tcW w:w="1762" w:type="dxa"/>
            <w:shd w:val="clear" w:color="auto" w:fill="FFFFFF"/>
            <w:tcMar>
              <w:top w:w="95" w:type="dxa"/>
              <w:left w:w="115" w:type="dxa"/>
              <w:bottom w:w="95" w:type="dxa"/>
              <w:right w:w="115" w:type="dxa"/>
            </w:tcMar>
            <w:vAlign w:val="center"/>
          </w:tcPr>
          <w:p w14:paraId="6DBF15F1" w14:textId="77777777" w:rsidR="00382861" w:rsidRPr="006204CF" w:rsidRDefault="008F532E">
            <w:pPr>
              <w:suppressAutoHyphens/>
              <w:spacing w:line="240" w:lineRule="auto"/>
              <w:ind w:firstLine="0"/>
              <w:jc w:val="center"/>
              <w:rPr>
                <w:rFonts w:cs="Arial"/>
              </w:rPr>
            </w:pPr>
            <w:r w:rsidRPr="006204CF">
              <w:rPr>
                <w:rFonts w:cs="Arial"/>
                <w:sz w:val="16"/>
              </w:rPr>
              <w:t>Balanced accuracy</w:t>
            </w:r>
          </w:p>
        </w:tc>
        <w:tc>
          <w:tcPr>
            <w:tcW w:w="3876" w:type="dxa"/>
            <w:shd w:val="clear" w:color="auto" w:fill="FFFFFF"/>
            <w:tcMar>
              <w:top w:w="95" w:type="dxa"/>
              <w:left w:w="115" w:type="dxa"/>
              <w:bottom w:w="95" w:type="dxa"/>
              <w:right w:w="115" w:type="dxa"/>
            </w:tcMar>
            <w:vAlign w:val="center"/>
          </w:tcPr>
          <w:p w14:paraId="56B9B037" w14:textId="77777777" w:rsidR="00382861" w:rsidRPr="006204CF" w:rsidRDefault="008F532E">
            <w:pPr>
              <w:suppressAutoHyphens/>
              <w:spacing w:line="240" w:lineRule="auto"/>
              <w:ind w:firstLine="0"/>
              <w:jc w:val="left"/>
              <w:rPr>
                <w:rFonts w:cs="Arial"/>
              </w:rPr>
            </w:pPr>
            <w:r w:rsidRPr="006204CF">
              <w:rPr>
                <w:rFonts w:cs="Arial"/>
                <w:sz w:val="16"/>
              </w:rPr>
              <w:t>Não usada como evidência principal</w:t>
            </w:r>
          </w:p>
        </w:tc>
        <w:tc>
          <w:tcPr>
            <w:tcW w:w="3313" w:type="dxa"/>
            <w:shd w:val="clear" w:color="auto" w:fill="FFFFFF"/>
            <w:tcMar>
              <w:top w:w="95" w:type="dxa"/>
              <w:left w:w="115" w:type="dxa"/>
              <w:bottom w:w="95" w:type="dxa"/>
              <w:right w:w="115" w:type="dxa"/>
            </w:tcMar>
            <w:vAlign w:val="center"/>
          </w:tcPr>
          <w:p w14:paraId="2CAA1CF3" w14:textId="77777777" w:rsidR="00382861" w:rsidRPr="006204CF" w:rsidRDefault="008F532E">
            <w:pPr>
              <w:suppressAutoHyphens/>
              <w:spacing w:line="240" w:lineRule="auto"/>
              <w:ind w:firstLine="0"/>
              <w:jc w:val="center"/>
              <w:rPr>
                <w:rFonts w:cs="Arial"/>
              </w:rPr>
            </w:pPr>
            <w:r w:rsidRPr="006204CF">
              <w:rPr>
                <w:rFonts w:cs="Arial"/>
                <w:sz w:val="16"/>
              </w:rPr>
              <w:t>0,649563</w:t>
            </w:r>
          </w:p>
        </w:tc>
      </w:tr>
      <w:tr w:rsidR="005655BC" w:rsidRPr="006204CF" w14:paraId="77E51E1B" w14:textId="77777777">
        <w:trPr>
          <w:cantSplit/>
          <w:jc w:val="center"/>
        </w:trPr>
        <w:tc>
          <w:tcPr>
            <w:tcW w:w="1762" w:type="dxa"/>
            <w:shd w:val="clear" w:color="auto" w:fill="FFFFFF"/>
            <w:tcMar>
              <w:top w:w="95" w:type="dxa"/>
              <w:left w:w="115" w:type="dxa"/>
              <w:bottom w:w="95" w:type="dxa"/>
              <w:right w:w="115" w:type="dxa"/>
            </w:tcMar>
            <w:vAlign w:val="center"/>
          </w:tcPr>
          <w:p w14:paraId="58595FEC" w14:textId="77777777" w:rsidR="00382861" w:rsidRPr="006204CF" w:rsidRDefault="008F532E">
            <w:pPr>
              <w:suppressAutoHyphens/>
              <w:spacing w:line="240" w:lineRule="auto"/>
              <w:ind w:firstLine="0"/>
              <w:jc w:val="center"/>
              <w:rPr>
                <w:rFonts w:cs="Arial"/>
              </w:rPr>
            </w:pPr>
            <w:r w:rsidRPr="006204CF">
              <w:rPr>
                <w:rFonts w:cs="Arial"/>
                <w:sz w:val="16"/>
              </w:rPr>
              <w:t>F1</w:t>
            </w:r>
          </w:p>
        </w:tc>
        <w:tc>
          <w:tcPr>
            <w:tcW w:w="3876" w:type="dxa"/>
            <w:shd w:val="clear" w:color="auto" w:fill="FFFFFF"/>
            <w:tcMar>
              <w:top w:w="95" w:type="dxa"/>
              <w:left w:w="115" w:type="dxa"/>
              <w:bottom w:w="95" w:type="dxa"/>
              <w:right w:w="115" w:type="dxa"/>
            </w:tcMar>
            <w:vAlign w:val="center"/>
          </w:tcPr>
          <w:p w14:paraId="77C1CBE1" w14:textId="77777777" w:rsidR="00382861" w:rsidRPr="006204CF" w:rsidRDefault="008F532E">
            <w:pPr>
              <w:suppressAutoHyphens/>
              <w:spacing w:line="240" w:lineRule="auto"/>
              <w:ind w:firstLine="0"/>
              <w:jc w:val="left"/>
              <w:rPr>
                <w:rFonts w:cs="Arial"/>
              </w:rPr>
            </w:pPr>
            <w:r w:rsidRPr="006204CF">
              <w:rPr>
                <w:rFonts w:cs="Arial"/>
                <w:sz w:val="16"/>
              </w:rPr>
              <w:t>Não usada como evidência principal</w:t>
            </w:r>
          </w:p>
        </w:tc>
        <w:tc>
          <w:tcPr>
            <w:tcW w:w="3313" w:type="dxa"/>
            <w:shd w:val="clear" w:color="auto" w:fill="FFFFFF"/>
            <w:tcMar>
              <w:top w:w="95" w:type="dxa"/>
              <w:left w:w="115" w:type="dxa"/>
              <w:bottom w:w="95" w:type="dxa"/>
              <w:right w:w="115" w:type="dxa"/>
            </w:tcMar>
            <w:vAlign w:val="center"/>
          </w:tcPr>
          <w:p w14:paraId="60B76D33" w14:textId="77777777" w:rsidR="00382861" w:rsidRPr="006204CF" w:rsidRDefault="008F532E">
            <w:pPr>
              <w:suppressAutoHyphens/>
              <w:spacing w:line="240" w:lineRule="auto"/>
              <w:ind w:firstLine="0"/>
              <w:jc w:val="center"/>
              <w:rPr>
                <w:rFonts w:cs="Arial"/>
              </w:rPr>
            </w:pPr>
            <w:r w:rsidRPr="006204CF">
              <w:rPr>
                <w:rFonts w:cs="Arial"/>
                <w:sz w:val="16"/>
              </w:rPr>
              <w:t>0,338413</w:t>
            </w:r>
          </w:p>
        </w:tc>
      </w:tr>
      <w:tr w:rsidR="005655BC" w:rsidRPr="006204CF" w14:paraId="6E0EEBA6" w14:textId="77777777">
        <w:trPr>
          <w:cantSplit/>
          <w:jc w:val="center"/>
        </w:trPr>
        <w:tc>
          <w:tcPr>
            <w:tcW w:w="1762" w:type="dxa"/>
            <w:shd w:val="clear" w:color="auto" w:fill="FFFFFF"/>
            <w:tcMar>
              <w:top w:w="95" w:type="dxa"/>
              <w:left w:w="115" w:type="dxa"/>
              <w:bottom w:w="95" w:type="dxa"/>
              <w:right w:w="115" w:type="dxa"/>
            </w:tcMar>
            <w:vAlign w:val="center"/>
          </w:tcPr>
          <w:p w14:paraId="2BC0F72F" w14:textId="77777777" w:rsidR="00382861" w:rsidRPr="006204CF" w:rsidRDefault="008F532E">
            <w:pPr>
              <w:suppressAutoHyphens/>
              <w:spacing w:line="240" w:lineRule="auto"/>
              <w:ind w:firstLine="0"/>
              <w:jc w:val="center"/>
              <w:rPr>
                <w:rFonts w:cs="Arial"/>
              </w:rPr>
            </w:pPr>
            <w:r w:rsidRPr="006204CF">
              <w:rPr>
                <w:rFonts w:cs="Arial"/>
                <w:sz w:val="16"/>
              </w:rPr>
              <w:t>Precisão</w:t>
            </w:r>
          </w:p>
        </w:tc>
        <w:tc>
          <w:tcPr>
            <w:tcW w:w="3876" w:type="dxa"/>
            <w:shd w:val="clear" w:color="auto" w:fill="FFFFFF"/>
            <w:tcMar>
              <w:top w:w="95" w:type="dxa"/>
              <w:left w:w="115" w:type="dxa"/>
              <w:bottom w:w="95" w:type="dxa"/>
              <w:right w:w="115" w:type="dxa"/>
            </w:tcMar>
            <w:vAlign w:val="center"/>
          </w:tcPr>
          <w:p w14:paraId="24D785D7" w14:textId="77777777" w:rsidR="00382861" w:rsidRPr="006204CF" w:rsidRDefault="008F532E">
            <w:pPr>
              <w:suppressAutoHyphens/>
              <w:spacing w:line="240" w:lineRule="auto"/>
              <w:ind w:firstLine="0"/>
              <w:jc w:val="left"/>
              <w:rPr>
                <w:rFonts w:cs="Arial"/>
              </w:rPr>
            </w:pPr>
            <w:r w:rsidRPr="006204CF">
              <w:rPr>
                <w:rFonts w:cs="Arial"/>
                <w:sz w:val="16"/>
              </w:rPr>
              <w:t>Não usada como evidência principal</w:t>
            </w:r>
          </w:p>
        </w:tc>
        <w:tc>
          <w:tcPr>
            <w:tcW w:w="3313" w:type="dxa"/>
            <w:shd w:val="clear" w:color="auto" w:fill="FFFFFF"/>
            <w:tcMar>
              <w:top w:w="95" w:type="dxa"/>
              <w:left w:w="115" w:type="dxa"/>
              <w:bottom w:w="95" w:type="dxa"/>
              <w:right w:w="115" w:type="dxa"/>
            </w:tcMar>
            <w:vAlign w:val="center"/>
          </w:tcPr>
          <w:p w14:paraId="7B3652AF" w14:textId="77777777" w:rsidR="00382861" w:rsidRPr="006204CF" w:rsidRDefault="008F532E">
            <w:pPr>
              <w:suppressAutoHyphens/>
              <w:spacing w:line="240" w:lineRule="auto"/>
              <w:ind w:firstLine="0"/>
              <w:jc w:val="center"/>
              <w:rPr>
                <w:rFonts w:cs="Arial"/>
              </w:rPr>
            </w:pPr>
            <w:r w:rsidRPr="006204CF">
              <w:rPr>
                <w:rFonts w:cs="Arial"/>
                <w:sz w:val="16"/>
              </w:rPr>
              <w:t>0,370329</w:t>
            </w:r>
          </w:p>
        </w:tc>
      </w:tr>
      <w:tr w:rsidR="005655BC" w:rsidRPr="006204CF" w14:paraId="24BF4A71" w14:textId="77777777">
        <w:trPr>
          <w:cantSplit/>
          <w:jc w:val="center"/>
        </w:trPr>
        <w:tc>
          <w:tcPr>
            <w:tcW w:w="1762" w:type="dxa"/>
            <w:shd w:val="clear" w:color="auto" w:fill="FFFFFF"/>
            <w:tcMar>
              <w:top w:w="95" w:type="dxa"/>
              <w:left w:w="115" w:type="dxa"/>
              <w:bottom w:w="95" w:type="dxa"/>
              <w:right w:w="115" w:type="dxa"/>
            </w:tcMar>
            <w:vAlign w:val="center"/>
          </w:tcPr>
          <w:p w14:paraId="4D7324AF" w14:textId="77777777" w:rsidR="00382861" w:rsidRPr="006204CF" w:rsidRDefault="008F532E">
            <w:pPr>
              <w:suppressAutoHyphens/>
              <w:spacing w:line="240" w:lineRule="auto"/>
              <w:ind w:firstLine="0"/>
              <w:jc w:val="center"/>
              <w:rPr>
                <w:rFonts w:cs="Arial"/>
              </w:rPr>
            </w:pPr>
            <w:r w:rsidRPr="006204CF">
              <w:rPr>
                <w:rFonts w:cs="Arial"/>
                <w:sz w:val="16"/>
              </w:rPr>
              <w:t>Revocação</w:t>
            </w:r>
          </w:p>
        </w:tc>
        <w:tc>
          <w:tcPr>
            <w:tcW w:w="3876" w:type="dxa"/>
            <w:shd w:val="clear" w:color="auto" w:fill="FFFFFF"/>
            <w:tcMar>
              <w:top w:w="95" w:type="dxa"/>
              <w:left w:w="115" w:type="dxa"/>
              <w:bottom w:w="95" w:type="dxa"/>
              <w:right w:w="115" w:type="dxa"/>
            </w:tcMar>
            <w:vAlign w:val="center"/>
          </w:tcPr>
          <w:p w14:paraId="55531E45" w14:textId="77777777" w:rsidR="00382861" w:rsidRPr="006204CF" w:rsidRDefault="008F532E">
            <w:pPr>
              <w:suppressAutoHyphens/>
              <w:spacing w:line="240" w:lineRule="auto"/>
              <w:ind w:firstLine="0"/>
              <w:jc w:val="left"/>
              <w:rPr>
                <w:rFonts w:cs="Arial"/>
              </w:rPr>
            </w:pPr>
            <w:r w:rsidRPr="006204CF">
              <w:rPr>
                <w:rFonts w:cs="Arial"/>
                <w:sz w:val="16"/>
              </w:rPr>
              <w:t>Não usada como evidência principal</w:t>
            </w:r>
          </w:p>
        </w:tc>
        <w:tc>
          <w:tcPr>
            <w:tcW w:w="3313" w:type="dxa"/>
            <w:shd w:val="clear" w:color="auto" w:fill="FFFFFF"/>
            <w:tcMar>
              <w:top w:w="95" w:type="dxa"/>
              <w:left w:w="115" w:type="dxa"/>
              <w:bottom w:w="95" w:type="dxa"/>
              <w:right w:w="115" w:type="dxa"/>
            </w:tcMar>
            <w:vAlign w:val="center"/>
          </w:tcPr>
          <w:p w14:paraId="70BD2EF4" w14:textId="77777777" w:rsidR="00382861" w:rsidRPr="006204CF" w:rsidRDefault="008F532E">
            <w:pPr>
              <w:suppressAutoHyphens/>
              <w:spacing w:line="240" w:lineRule="auto"/>
              <w:ind w:firstLine="0"/>
              <w:jc w:val="center"/>
              <w:rPr>
                <w:rFonts w:cs="Arial"/>
              </w:rPr>
            </w:pPr>
            <w:r w:rsidRPr="006204CF">
              <w:rPr>
                <w:rFonts w:cs="Arial"/>
                <w:sz w:val="16"/>
              </w:rPr>
              <w:t>0,333153</w:t>
            </w:r>
          </w:p>
        </w:tc>
      </w:tr>
    </w:tbl>
    <w:p w14:paraId="59979802" w14:textId="77777777" w:rsidR="005655BC" w:rsidRPr="006204CF" w:rsidRDefault="008F532E">
      <w:pPr>
        <w:pStyle w:val="TableSource"/>
        <w:spacing w:before="0" w:after="0" w:line="360" w:lineRule="auto"/>
        <w:rPr>
          <w:rFonts w:ascii="Arial" w:hAnsi="Arial" w:cs="Arial"/>
        </w:rPr>
      </w:pPr>
      <w:r w:rsidRPr="006204CF">
        <w:rPr>
          <w:rFonts w:ascii="Arial" w:hAnsi="Arial" w:cs="Arial"/>
        </w:rPr>
        <w:t>Fonte: histórico preservado na edição anterior e FINAL_REPRODUCTION_REPORT/cross_fitted_metrics.csv para a reconstrução final. Os resultados atuais não são apresentados como reprodução do procedimento histórico.</w:t>
      </w:r>
    </w:p>
    <w:p w14:paraId="27AF5F18" w14:textId="77777777" w:rsidR="005655BC" w:rsidRPr="006204CF" w:rsidRDefault="008F532E">
      <w:pPr>
        <w:suppressAutoHyphens/>
        <w:rPr>
          <w:rFonts w:cs="Arial"/>
        </w:rPr>
      </w:pPr>
      <w:r>
        <w:lastRenderedPageBreak/>
        <w:t>Na reconstrução atual, a ROC-AUC média foi 0,896, com variação entre dobras de 0,882 a 0,904. A PR-AUC média foi 0,348 (0,211–0,448), frente a baseline média 0,054, e o Brier médio foi 0,043 (0,034–0,049). Os arquivos finais preservam métricas agregadas por cinco dobras, mas não predições por observação; por isso, não se apresenta um intervalo bootstrap que não possa ser reconstruído de modo verificável. Esses números quantificam recuperabilidade interna do alvo sintético, não desempenho para criminalidade,</w:t>
      </w:r>
      <w:r>
        <w:t xml:space="preserve"> culpa, raça/cor ou outro atributo externo.</w:t>
      </w:r>
    </w:p>
    <w:p w14:paraId="0DDFD172" w14:textId="77777777" w:rsidR="005655BC" w:rsidRPr="006204CF" w:rsidRDefault="008F532E">
      <w:pPr>
        <w:suppressAutoHyphens/>
        <w:rPr>
          <w:rFonts w:cs="Arial"/>
        </w:rPr>
      </w:pPr>
      <w:r w:rsidRPr="006204CF">
        <w:rPr>
          <w:rFonts w:cs="Arial"/>
        </w:rPr>
        <w:t>A auditoria registrou 25 eventos de ajuste em cinco dobras, todos com test_overlap = 0 e outside_train = 0; group_id também não atravessou as divisões. Essa evidência sustenta a ausência de vazamento direto conforme a unidade de bloqueio construída. Como group_id representa apenas duplicidade provável, não se afirma ausência absoluta de uma mesma pessoa em grupos diferentes.</w:t>
      </w:r>
    </w:p>
    <w:p w14:paraId="5E72BEF4" w14:textId="77777777" w:rsidR="003566A7" w:rsidRPr="006204CF" w:rsidRDefault="003566A7">
      <w:pPr>
        <w:pStyle w:val="Heading2"/>
        <w:spacing w:before="0" w:after="0" w:line="360" w:lineRule="auto"/>
        <w:rPr>
          <w:rFonts w:ascii="Arial" w:eastAsia="Arial" w:hAnsi="Arial" w:cs="Arial"/>
        </w:rPr>
      </w:pPr>
    </w:p>
    <w:p w14:paraId="73148DD9" w14:textId="77777777" w:rsidR="005655BC" w:rsidRPr="006204CF" w:rsidRDefault="008F532E">
      <w:pPr>
        <w:pStyle w:val="Heading2"/>
        <w:spacing w:before="0" w:after="0" w:line="360" w:lineRule="auto"/>
        <w:rPr>
          <w:rFonts w:ascii="Arial" w:hAnsi="Arial" w:cs="Arial"/>
        </w:rPr>
      </w:pPr>
      <w:bookmarkStart w:id="26" w:name="_Toc237772942"/>
      <w:r>
        <w:t>3.5 Controle sintético e paradoxo separabilidade–estabilidade</w:t>
      </w:r>
      <w:bookmarkEnd w:id="26"/>
    </w:p>
    <w:p w14:paraId="7692BDA8" w14:textId="77777777" w:rsidR="00CF6D2D" w:rsidRDefault="008F532E">
      <w:pPr>
        <w:suppressAutoHyphens/>
      </w:pPr>
      <w:r>
        <w:t>O controle sintético passou nas três demonstrações pré-definidas. O clustering gerou um alvo sem variável social externa; um score derivado da mesma geometria recuperou esse alvo com ROC-AUC = 1,000; e a perturbação de k = 3 para k = 4 mudou completamente o conjunto-alvo (Jaccard = 0,000). O controle não representa pessoas nem prova um efeito no corpus principal. Ele isola o mecanismo lógico: separabilidade perfeita pode coexistir com ausência de validade externa e com identidade instável do alvo.</w:t>
      </w:r>
    </w:p>
    <w:p w14:paraId="7682D1BC" w14:textId="77777777" w:rsidR="00CF6D2D" w:rsidRDefault="008F532E">
      <w:pPr>
        <w:pStyle w:val="TableCaption"/>
      </w:pPr>
      <w:r>
        <w:lastRenderedPageBreak/>
        <w:t>Figura 2 — Paradoxo separabilidade–estabilidade na reconstrução final.</w:t>
      </w:r>
    </w:p>
    <w:p w14:paraId="13B5154E" w14:textId="77777777" w:rsidR="00CF6D2D" w:rsidRDefault="008F532E">
      <w:pPr>
        <w:suppressAutoHyphens/>
        <w:spacing w:before="60" w:after="60"/>
        <w:jc w:val="center"/>
      </w:pPr>
      <w:r>
        <w:rPr>
          <w:noProof/>
        </w:rPr>
        <w:drawing>
          <wp:inline distT="0" distB="0" distL="0" distR="0" wp14:anchorId="66D6DCA9" wp14:editId="5BDC3661">
            <wp:extent cx="5577840" cy="3875131"/>
            <wp:effectExtent l="0" t="0" r="0" b="0"/>
            <wp:docPr id="4" name="Picture 4" descr="Gráfico em quatro painéis contrastando ROC-AUC e PR-AUC por dobra com distribuições de ARI, Jaccard do alvo e prevalência do maior cluster ao longo de seis valores de k." title="Gráfico em quatro painéis contrastando ROC-AUC e PR-AUC por dobra com distribuições de ARI, Jaccard do alvo e prevalê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doxo_separabilidade_estabilidade.png"/>
                    <pic:cNvPicPr/>
                  </pic:nvPicPr>
                  <pic:blipFill>
                    <a:blip r:embed="rId11"/>
                    <a:stretch>
                      <a:fillRect/>
                    </a:stretch>
                  </pic:blipFill>
                  <pic:spPr>
                    <a:xfrm>
                      <a:off x="0" y="0"/>
                      <a:ext cx="5577840" cy="3875131"/>
                    </a:xfrm>
                    <a:prstGeom prst="rect">
                      <a:avLst/>
                    </a:prstGeom>
                  </pic:spPr>
                </pic:pic>
              </a:graphicData>
            </a:graphic>
          </wp:inline>
        </w:drawing>
      </w:r>
    </w:p>
    <w:p w14:paraId="24FF1C7E" w14:textId="77777777" w:rsidR="00CF6D2D" w:rsidRDefault="008F532E">
      <w:pPr>
        <w:pStyle w:val="TableSource"/>
      </w:pPr>
      <w:r>
        <w:t>Fonte: elaboração própria a partir de cross_fitted_metrics.csv e stability_summary.csv. As métricas do painel A avaliam o alvo endógeno; os demais painéis resumem perturbações de seed e k.</w:t>
      </w:r>
    </w:p>
    <w:p w14:paraId="69F4C85D" w14:textId="77777777" w:rsidR="005655BC" w:rsidRPr="006204CF" w:rsidRDefault="005655BC">
      <w:pPr>
        <w:pStyle w:val="TableSource"/>
        <w:spacing w:before="0" w:after="0" w:line="360" w:lineRule="auto"/>
        <w:rPr>
          <w:rFonts w:ascii="Arial" w:hAnsi="Arial" w:cs="Arial"/>
        </w:rPr>
      </w:pPr>
    </w:p>
    <w:p w14:paraId="6EB799A2" w14:textId="77777777" w:rsidR="00CF6D2D" w:rsidRDefault="008F532E">
      <w:pPr>
        <w:pStyle w:val="Heading2"/>
      </w:pPr>
      <w:bookmarkStart w:id="27" w:name="_Toc237772943"/>
      <w:r>
        <w:t>3.6 Experimento externo: composição demográfica e estrutura do pipeline</w:t>
      </w:r>
      <w:bookmarkEnd w:id="27"/>
    </w:p>
    <w:p w14:paraId="148DD3BD" w14:textId="77777777" w:rsidR="00CF6D2D" w:rsidRDefault="008F532E">
      <w:pPr>
        <w:suppressAutoHyphens/>
      </w:pPr>
      <w:r>
        <w:t>O braço externo mostra que cenários com proporções demográficas diferentes podem produzir estruturas materialmente distintas. Em k = 64, B, C e D apresentaram, contra A, ARI mediano de 0,182, 0,199 e 0,189 e Jaccard mediano do alvo próximo de 0,001. Esses contrastes incluem, contudo, tanto a mudança de proporção quanto a mudança dos registros amostrados e ocorrem sobre forte instabilidade entre sementes; não identificam efeito causal demográfico.</w:t>
      </w:r>
    </w:p>
    <w:p w14:paraId="2000C51D" w14:textId="77777777" w:rsidR="00CF6D2D" w:rsidRDefault="008F532E">
      <w:pPr>
        <w:pStyle w:val="TableCaption"/>
      </w:pPr>
      <w:r>
        <w:t>Tabela 4 — Resultados do experimento externo de composição demográfica em k = 64</w:t>
      </w:r>
    </w:p>
    <w:tbl>
      <w:tblPr>
        <w:tblStyle w:val="TableGrid"/>
        <w:tblW w:w="8951" w:type="dxa"/>
        <w:tblInd w:w="120" w:type="dxa"/>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Pr>
      <w:tblGrid>
        <w:gridCol w:w="1189"/>
        <w:gridCol w:w="1748"/>
        <w:gridCol w:w="1399"/>
        <w:gridCol w:w="1818"/>
        <w:gridCol w:w="1399"/>
        <w:gridCol w:w="1398"/>
      </w:tblGrid>
      <w:tr w:rsidR="00CF6D2D" w14:paraId="1DCABF90" w14:textId="77777777">
        <w:trPr>
          <w:tblHeader/>
        </w:trPr>
        <w:tc>
          <w:tcPr>
            <w:tcW w:w="1189" w:type="dxa"/>
            <w:shd w:val="clear" w:color="auto" w:fill="E8EEF1"/>
            <w:tcMar>
              <w:top w:w="95" w:type="dxa"/>
              <w:left w:w="115" w:type="dxa"/>
              <w:bottom w:w="95" w:type="dxa"/>
              <w:right w:w="115" w:type="dxa"/>
            </w:tcMar>
            <w:vAlign w:val="center"/>
          </w:tcPr>
          <w:p w14:paraId="5896C000" w14:textId="77777777" w:rsidR="00CF6D2D" w:rsidRDefault="008F532E">
            <w:pPr>
              <w:suppressAutoHyphens/>
              <w:spacing w:line="240" w:lineRule="auto"/>
              <w:ind w:firstLine="0"/>
              <w:jc w:val="center"/>
            </w:pPr>
            <w:r>
              <w:rPr>
                <w:b/>
                <w:sz w:val="15"/>
              </w:rPr>
              <w:t>Cenário</w:t>
            </w:r>
          </w:p>
        </w:tc>
        <w:tc>
          <w:tcPr>
            <w:tcW w:w="1748" w:type="dxa"/>
            <w:shd w:val="clear" w:color="auto" w:fill="E8EEF1"/>
            <w:tcMar>
              <w:top w:w="95" w:type="dxa"/>
              <w:left w:w="115" w:type="dxa"/>
              <w:bottom w:w="95" w:type="dxa"/>
              <w:right w:w="115" w:type="dxa"/>
            </w:tcMar>
            <w:vAlign w:val="center"/>
          </w:tcPr>
          <w:p w14:paraId="2A50B15E" w14:textId="77777777" w:rsidR="00CF6D2D" w:rsidRDefault="008F532E">
            <w:pPr>
              <w:suppressAutoHyphens/>
              <w:spacing w:line="240" w:lineRule="auto"/>
              <w:ind w:firstLine="0"/>
              <w:jc w:val="center"/>
            </w:pPr>
            <w:r>
              <w:rPr>
                <w:b/>
                <w:sz w:val="15"/>
              </w:rPr>
              <w:t>Prevalência do alvo</w:t>
            </w:r>
          </w:p>
        </w:tc>
        <w:tc>
          <w:tcPr>
            <w:tcW w:w="1399" w:type="dxa"/>
            <w:shd w:val="clear" w:color="auto" w:fill="E8EEF1"/>
            <w:tcMar>
              <w:top w:w="95" w:type="dxa"/>
              <w:left w:w="115" w:type="dxa"/>
              <w:bottom w:w="95" w:type="dxa"/>
              <w:right w:w="115" w:type="dxa"/>
            </w:tcMar>
            <w:vAlign w:val="center"/>
          </w:tcPr>
          <w:p w14:paraId="74B1362B" w14:textId="77777777" w:rsidR="00CF6D2D" w:rsidRDefault="008F532E">
            <w:pPr>
              <w:suppressAutoHyphens/>
              <w:spacing w:line="240" w:lineRule="auto"/>
              <w:ind w:firstLine="0"/>
              <w:jc w:val="center"/>
            </w:pPr>
            <w:r>
              <w:rPr>
                <w:b/>
                <w:sz w:val="15"/>
              </w:rPr>
              <w:t>ARI vs. A</w:t>
            </w:r>
          </w:p>
        </w:tc>
        <w:tc>
          <w:tcPr>
            <w:tcW w:w="1818" w:type="dxa"/>
            <w:shd w:val="clear" w:color="auto" w:fill="E8EEF1"/>
            <w:tcMar>
              <w:top w:w="95" w:type="dxa"/>
              <w:left w:w="115" w:type="dxa"/>
              <w:bottom w:w="95" w:type="dxa"/>
              <w:right w:w="115" w:type="dxa"/>
            </w:tcMar>
            <w:vAlign w:val="center"/>
          </w:tcPr>
          <w:p w14:paraId="4D77F35A" w14:textId="77777777" w:rsidR="00CF6D2D" w:rsidRDefault="008F532E">
            <w:pPr>
              <w:suppressAutoHyphens/>
              <w:spacing w:line="240" w:lineRule="auto"/>
              <w:ind w:firstLine="0"/>
              <w:jc w:val="center"/>
            </w:pPr>
            <w:r>
              <w:rPr>
                <w:b/>
                <w:sz w:val="15"/>
              </w:rPr>
              <w:t>Jaccard do alvo vs. A</w:t>
            </w:r>
          </w:p>
        </w:tc>
        <w:tc>
          <w:tcPr>
            <w:tcW w:w="1399" w:type="dxa"/>
            <w:shd w:val="clear" w:color="auto" w:fill="E8EEF1"/>
            <w:tcMar>
              <w:top w:w="95" w:type="dxa"/>
              <w:left w:w="115" w:type="dxa"/>
              <w:bottom w:w="95" w:type="dxa"/>
              <w:right w:w="115" w:type="dxa"/>
            </w:tcMar>
            <w:vAlign w:val="center"/>
          </w:tcPr>
          <w:p w14:paraId="0DBF948C" w14:textId="77777777" w:rsidR="00CF6D2D" w:rsidRDefault="008F532E">
            <w:pPr>
              <w:suppressAutoHyphens/>
              <w:spacing w:line="240" w:lineRule="auto"/>
              <w:ind w:firstLine="0"/>
              <w:jc w:val="center"/>
            </w:pPr>
            <w:r>
              <w:rPr>
                <w:b/>
                <w:sz w:val="15"/>
              </w:rPr>
              <w:t>ROC-AUC</w:t>
            </w:r>
          </w:p>
        </w:tc>
        <w:tc>
          <w:tcPr>
            <w:tcW w:w="1398" w:type="dxa"/>
            <w:shd w:val="clear" w:color="auto" w:fill="E8EEF1"/>
            <w:tcMar>
              <w:top w:w="95" w:type="dxa"/>
              <w:left w:w="115" w:type="dxa"/>
              <w:bottom w:w="95" w:type="dxa"/>
              <w:right w:w="115" w:type="dxa"/>
            </w:tcMar>
            <w:vAlign w:val="center"/>
          </w:tcPr>
          <w:p w14:paraId="09B271F7" w14:textId="77777777" w:rsidR="00CF6D2D" w:rsidRDefault="008F532E">
            <w:pPr>
              <w:suppressAutoHyphens/>
              <w:spacing w:line="240" w:lineRule="auto"/>
              <w:ind w:firstLine="0"/>
              <w:jc w:val="center"/>
            </w:pPr>
            <w:r>
              <w:rPr>
                <w:b/>
                <w:sz w:val="15"/>
              </w:rPr>
              <w:t>PR-AUC</w:t>
            </w:r>
          </w:p>
        </w:tc>
      </w:tr>
      <w:tr w:rsidR="00CF6D2D" w14:paraId="47D2BF85" w14:textId="77777777">
        <w:tc>
          <w:tcPr>
            <w:tcW w:w="1189" w:type="dxa"/>
            <w:tcMar>
              <w:top w:w="95" w:type="dxa"/>
              <w:left w:w="115" w:type="dxa"/>
              <w:bottom w:w="95" w:type="dxa"/>
              <w:right w:w="115" w:type="dxa"/>
            </w:tcMar>
            <w:vAlign w:val="center"/>
          </w:tcPr>
          <w:p w14:paraId="0623BEF3" w14:textId="77777777" w:rsidR="00CF6D2D" w:rsidRDefault="008F532E">
            <w:pPr>
              <w:suppressAutoHyphens/>
              <w:spacing w:line="240" w:lineRule="auto"/>
              <w:ind w:firstLine="0"/>
              <w:jc w:val="center"/>
            </w:pPr>
            <w:r>
              <w:rPr>
                <w:sz w:val="15"/>
              </w:rPr>
              <w:t>A</w:t>
            </w:r>
          </w:p>
        </w:tc>
        <w:tc>
          <w:tcPr>
            <w:tcW w:w="1748" w:type="dxa"/>
            <w:tcMar>
              <w:top w:w="95" w:type="dxa"/>
              <w:left w:w="115" w:type="dxa"/>
              <w:bottom w:w="95" w:type="dxa"/>
              <w:right w:w="115" w:type="dxa"/>
            </w:tcMar>
            <w:vAlign w:val="center"/>
          </w:tcPr>
          <w:p w14:paraId="24611645" w14:textId="77777777" w:rsidR="00CF6D2D" w:rsidRDefault="008F532E">
            <w:pPr>
              <w:suppressAutoHyphens/>
              <w:spacing w:line="240" w:lineRule="auto"/>
              <w:ind w:firstLine="0"/>
              <w:jc w:val="center"/>
            </w:pPr>
            <w:r>
              <w:rPr>
                <w:sz w:val="15"/>
              </w:rPr>
              <w:t>0,025</w:t>
            </w:r>
          </w:p>
        </w:tc>
        <w:tc>
          <w:tcPr>
            <w:tcW w:w="1399" w:type="dxa"/>
            <w:tcMar>
              <w:top w:w="95" w:type="dxa"/>
              <w:left w:w="115" w:type="dxa"/>
              <w:bottom w:w="95" w:type="dxa"/>
              <w:right w:w="115" w:type="dxa"/>
            </w:tcMar>
            <w:vAlign w:val="center"/>
          </w:tcPr>
          <w:p w14:paraId="3BA00C10" w14:textId="77777777" w:rsidR="00CF6D2D" w:rsidRDefault="008F532E">
            <w:pPr>
              <w:suppressAutoHyphens/>
              <w:spacing w:line="240" w:lineRule="auto"/>
              <w:ind w:firstLine="0"/>
              <w:jc w:val="center"/>
            </w:pPr>
            <w:r>
              <w:rPr>
                <w:sz w:val="15"/>
              </w:rPr>
              <w:t>—</w:t>
            </w:r>
          </w:p>
        </w:tc>
        <w:tc>
          <w:tcPr>
            <w:tcW w:w="1818" w:type="dxa"/>
            <w:tcMar>
              <w:top w:w="95" w:type="dxa"/>
              <w:left w:w="115" w:type="dxa"/>
              <w:bottom w:w="95" w:type="dxa"/>
              <w:right w:w="115" w:type="dxa"/>
            </w:tcMar>
            <w:vAlign w:val="center"/>
          </w:tcPr>
          <w:p w14:paraId="05FBA818" w14:textId="77777777" w:rsidR="00CF6D2D" w:rsidRDefault="008F532E">
            <w:pPr>
              <w:suppressAutoHyphens/>
              <w:spacing w:line="240" w:lineRule="auto"/>
              <w:ind w:firstLine="0"/>
              <w:jc w:val="center"/>
            </w:pPr>
            <w:r>
              <w:rPr>
                <w:sz w:val="15"/>
              </w:rPr>
              <w:t>—</w:t>
            </w:r>
          </w:p>
        </w:tc>
        <w:tc>
          <w:tcPr>
            <w:tcW w:w="1399" w:type="dxa"/>
            <w:tcMar>
              <w:top w:w="95" w:type="dxa"/>
              <w:left w:w="115" w:type="dxa"/>
              <w:bottom w:w="95" w:type="dxa"/>
              <w:right w:w="115" w:type="dxa"/>
            </w:tcMar>
            <w:vAlign w:val="center"/>
          </w:tcPr>
          <w:p w14:paraId="226C51E0" w14:textId="77777777" w:rsidR="00CF6D2D" w:rsidRDefault="008F532E">
            <w:pPr>
              <w:suppressAutoHyphens/>
              <w:spacing w:line="240" w:lineRule="auto"/>
              <w:ind w:firstLine="0"/>
              <w:jc w:val="center"/>
            </w:pPr>
            <w:r>
              <w:rPr>
                <w:sz w:val="15"/>
              </w:rPr>
              <w:t>0,908</w:t>
            </w:r>
          </w:p>
        </w:tc>
        <w:tc>
          <w:tcPr>
            <w:tcW w:w="1398" w:type="dxa"/>
            <w:tcMar>
              <w:top w:w="95" w:type="dxa"/>
              <w:left w:w="115" w:type="dxa"/>
              <w:bottom w:w="95" w:type="dxa"/>
              <w:right w:w="115" w:type="dxa"/>
            </w:tcMar>
            <w:vAlign w:val="center"/>
          </w:tcPr>
          <w:p w14:paraId="308DB7D9" w14:textId="77777777" w:rsidR="00CF6D2D" w:rsidRDefault="008F532E">
            <w:pPr>
              <w:suppressAutoHyphens/>
              <w:spacing w:line="240" w:lineRule="auto"/>
              <w:ind w:firstLine="0"/>
              <w:jc w:val="center"/>
            </w:pPr>
            <w:r>
              <w:rPr>
                <w:sz w:val="15"/>
              </w:rPr>
              <w:t>0,448</w:t>
            </w:r>
          </w:p>
        </w:tc>
      </w:tr>
      <w:tr w:rsidR="00CF6D2D" w14:paraId="39963222" w14:textId="77777777">
        <w:tc>
          <w:tcPr>
            <w:tcW w:w="1189" w:type="dxa"/>
            <w:tcMar>
              <w:top w:w="95" w:type="dxa"/>
              <w:left w:w="115" w:type="dxa"/>
              <w:bottom w:w="95" w:type="dxa"/>
              <w:right w:w="115" w:type="dxa"/>
            </w:tcMar>
            <w:vAlign w:val="center"/>
          </w:tcPr>
          <w:p w14:paraId="7B0A3A4A" w14:textId="77777777" w:rsidR="00CF6D2D" w:rsidRDefault="008F532E">
            <w:pPr>
              <w:suppressAutoHyphens/>
              <w:spacing w:line="240" w:lineRule="auto"/>
              <w:ind w:firstLine="0"/>
              <w:jc w:val="center"/>
            </w:pPr>
            <w:r>
              <w:rPr>
                <w:sz w:val="15"/>
              </w:rPr>
              <w:t>B</w:t>
            </w:r>
          </w:p>
        </w:tc>
        <w:tc>
          <w:tcPr>
            <w:tcW w:w="1748" w:type="dxa"/>
            <w:tcMar>
              <w:top w:w="95" w:type="dxa"/>
              <w:left w:w="115" w:type="dxa"/>
              <w:bottom w:w="95" w:type="dxa"/>
              <w:right w:w="115" w:type="dxa"/>
            </w:tcMar>
            <w:vAlign w:val="center"/>
          </w:tcPr>
          <w:p w14:paraId="526B1514" w14:textId="77777777" w:rsidR="00CF6D2D" w:rsidRDefault="008F532E">
            <w:pPr>
              <w:suppressAutoHyphens/>
              <w:spacing w:line="240" w:lineRule="auto"/>
              <w:ind w:firstLine="0"/>
              <w:jc w:val="center"/>
            </w:pPr>
            <w:r>
              <w:rPr>
                <w:sz w:val="15"/>
              </w:rPr>
              <w:t>0,026</w:t>
            </w:r>
          </w:p>
        </w:tc>
        <w:tc>
          <w:tcPr>
            <w:tcW w:w="1399" w:type="dxa"/>
            <w:tcMar>
              <w:top w:w="95" w:type="dxa"/>
              <w:left w:w="115" w:type="dxa"/>
              <w:bottom w:w="95" w:type="dxa"/>
              <w:right w:w="115" w:type="dxa"/>
            </w:tcMar>
            <w:vAlign w:val="center"/>
          </w:tcPr>
          <w:p w14:paraId="71148531" w14:textId="77777777" w:rsidR="00CF6D2D" w:rsidRDefault="008F532E">
            <w:pPr>
              <w:suppressAutoHyphens/>
              <w:spacing w:line="240" w:lineRule="auto"/>
              <w:ind w:firstLine="0"/>
              <w:jc w:val="center"/>
            </w:pPr>
            <w:r>
              <w:rPr>
                <w:sz w:val="15"/>
              </w:rPr>
              <w:t>0,182</w:t>
            </w:r>
          </w:p>
        </w:tc>
        <w:tc>
          <w:tcPr>
            <w:tcW w:w="1818" w:type="dxa"/>
            <w:tcMar>
              <w:top w:w="95" w:type="dxa"/>
              <w:left w:w="115" w:type="dxa"/>
              <w:bottom w:w="95" w:type="dxa"/>
              <w:right w:w="115" w:type="dxa"/>
            </w:tcMar>
            <w:vAlign w:val="center"/>
          </w:tcPr>
          <w:p w14:paraId="3B469C57" w14:textId="77777777" w:rsidR="00CF6D2D" w:rsidRDefault="008F532E">
            <w:pPr>
              <w:suppressAutoHyphens/>
              <w:spacing w:line="240" w:lineRule="auto"/>
              <w:ind w:firstLine="0"/>
              <w:jc w:val="center"/>
            </w:pPr>
            <w:r>
              <w:rPr>
                <w:sz w:val="15"/>
              </w:rPr>
              <w:t>0,001</w:t>
            </w:r>
          </w:p>
        </w:tc>
        <w:tc>
          <w:tcPr>
            <w:tcW w:w="1399" w:type="dxa"/>
            <w:tcMar>
              <w:top w:w="95" w:type="dxa"/>
              <w:left w:w="115" w:type="dxa"/>
              <w:bottom w:w="95" w:type="dxa"/>
              <w:right w:w="115" w:type="dxa"/>
            </w:tcMar>
            <w:vAlign w:val="center"/>
          </w:tcPr>
          <w:p w14:paraId="1EE8930B" w14:textId="77777777" w:rsidR="00CF6D2D" w:rsidRDefault="008F532E">
            <w:pPr>
              <w:suppressAutoHyphens/>
              <w:spacing w:line="240" w:lineRule="auto"/>
              <w:ind w:firstLine="0"/>
              <w:jc w:val="center"/>
            </w:pPr>
            <w:r>
              <w:rPr>
                <w:sz w:val="15"/>
              </w:rPr>
              <w:t>0,903</w:t>
            </w:r>
          </w:p>
        </w:tc>
        <w:tc>
          <w:tcPr>
            <w:tcW w:w="1398" w:type="dxa"/>
            <w:tcMar>
              <w:top w:w="95" w:type="dxa"/>
              <w:left w:w="115" w:type="dxa"/>
              <w:bottom w:w="95" w:type="dxa"/>
              <w:right w:w="115" w:type="dxa"/>
            </w:tcMar>
            <w:vAlign w:val="center"/>
          </w:tcPr>
          <w:p w14:paraId="5B5DD3E0" w14:textId="77777777" w:rsidR="00CF6D2D" w:rsidRDefault="008F532E">
            <w:pPr>
              <w:suppressAutoHyphens/>
              <w:spacing w:line="240" w:lineRule="auto"/>
              <w:ind w:firstLine="0"/>
              <w:jc w:val="center"/>
            </w:pPr>
            <w:r>
              <w:rPr>
                <w:sz w:val="15"/>
              </w:rPr>
              <w:t>0,440</w:t>
            </w:r>
          </w:p>
        </w:tc>
      </w:tr>
      <w:tr w:rsidR="00CF6D2D" w14:paraId="73E56297" w14:textId="77777777">
        <w:tc>
          <w:tcPr>
            <w:tcW w:w="1189" w:type="dxa"/>
            <w:tcMar>
              <w:top w:w="95" w:type="dxa"/>
              <w:left w:w="115" w:type="dxa"/>
              <w:bottom w:w="95" w:type="dxa"/>
              <w:right w:w="115" w:type="dxa"/>
            </w:tcMar>
            <w:vAlign w:val="center"/>
          </w:tcPr>
          <w:p w14:paraId="520E228F" w14:textId="77777777" w:rsidR="00CF6D2D" w:rsidRDefault="008F532E">
            <w:pPr>
              <w:suppressAutoHyphens/>
              <w:spacing w:line="240" w:lineRule="auto"/>
              <w:ind w:firstLine="0"/>
              <w:jc w:val="center"/>
            </w:pPr>
            <w:r>
              <w:rPr>
                <w:sz w:val="15"/>
              </w:rPr>
              <w:t>C</w:t>
            </w:r>
          </w:p>
        </w:tc>
        <w:tc>
          <w:tcPr>
            <w:tcW w:w="1748" w:type="dxa"/>
            <w:tcMar>
              <w:top w:w="95" w:type="dxa"/>
              <w:left w:w="115" w:type="dxa"/>
              <w:bottom w:w="95" w:type="dxa"/>
              <w:right w:w="115" w:type="dxa"/>
            </w:tcMar>
            <w:vAlign w:val="center"/>
          </w:tcPr>
          <w:p w14:paraId="0350AA7C" w14:textId="77777777" w:rsidR="00CF6D2D" w:rsidRDefault="008F532E">
            <w:pPr>
              <w:suppressAutoHyphens/>
              <w:spacing w:line="240" w:lineRule="auto"/>
              <w:ind w:firstLine="0"/>
              <w:jc w:val="center"/>
            </w:pPr>
            <w:r>
              <w:rPr>
                <w:sz w:val="15"/>
              </w:rPr>
              <w:t>0,027</w:t>
            </w:r>
          </w:p>
        </w:tc>
        <w:tc>
          <w:tcPr>
            <w:tcW w:w="1399" w:type="dxa"/>
            <w:tcMar>
              <w:top w:w="95" w:type="dxa"/>
              <w:left w:w="115" w:type="dxa"/>
              <w:bottom w:w="95" w:type="dxa"/>
              <w:right w:w="115" w:type="dxa"/>
            </w:tcMar>
            <w:vAlign w:val="center"/>
          </w:tcPr>
          <w:p w14:paraId="48A9050D" w14:textId="77777777" w:rsidR="00CF6D2D" w:rsidRDefault="008F532E">
            <w:pPr>
              <w:suppressAutoHyphens/>
              <w:spacing w:line="240" w:lineRule="auto"/>
              <w:ind w:firstLine="0"/>
              <w:jc w:val="center"/>
            </w:pPr>
            <w:r>
              <w:rPr>
                <w:sz w:val="15"/>
              </w:rPr>
              <w:t>0,199</w:t>
            </w:r>
          </w:p>
        </w:tc>
        <w:tc>
          <w:tcPr>
            <w:tcW w:w="1818" w:type="dxa"/>
            <w:tcMar>
              <w:top w:w="95" w:type="dxa"/>
              <w:left w:w="115" w:type="dxa"/>
              <w:bottom w:w="95" w:type="dxa"/>
              <w:right w:w="115" w:type="dxa"/>
            </w:tcMar>
            <w:vAlign w:val="center"/>
          </w:tcPr>
          <w:p w14:paraId="1733B1CC" w14:textId="77777777" w:rsidR="00CF6D2D" w:rsidRDefault="008F532E">
            <w:pPr>
              <w:suppressAutoHyphens/>
              <w:spacing w:line="240" w:lineRule="auto"/>
              <w:ind w:firstLine="0"/>
              <w:jc w:val="center"/>
            </w:pPr>
            <w:r>
              <w:rPr>
                <w:sz w:val="15"/>
              </w:rPr>
              <w:t>0,001</w:t>
            </w:r>
          </w:p>
        </w:tc>
        <w:tc>
          <w:tcPr>
            <w:tcW w:w="1399" w:type="dxa"/>
            <w:tcMar>
              <w:top w:w="95" w:type="dxa"/>
              <w:left w:w="115" w:type="dxa"/>
              <w:bottom w:w="95" w:type="dxa"/>
              <w:right w:w="115" w:type="dxa"/>
            </w:tcMar>
            <w:vAlign w:val="center"/>
          </w:tcPr>
          <w:p w14:paraId="3538A312" w14:textId="77777777" w:rsidR="00CF6D2D" w:rsidRDefault="008F532E">
            <w:pPr>
              <w:suppressAutoHyphens/>
              <w:spacing w:line="240" w:lineRule="auto"/>
              <w:ind w:firstLine="0"/>
              <w:jc w:val="center"/>
            </w:pPr>
            <w:r>
              <w:rPr>
                <w:sz w:val="15"/>
              </w:rPr>
              <w:t>0,893</w:t>
            </w:r>
          </w:p>
        </w:tc>
        <w:tc>
          <w:tcPr>
            <w:tcW w:w="1398" w:type="dxa"/>
            <w:tcMar>
              <w:top w:w="95" w:type="dxa"/>
              <w:left w:w="115" w:type="dxa"/>
              <w:bottom w:w="95" w:type="dxa"/>
              <w:right w:w="115" w:type="dxa"/>
            </w:tcMar>
            <w:vAlign w:val="center"/>
          </w:tcPr>
          <w:p w14:paraId="58D4B9B6" w14:textId="77777777" w:rsidR="00CF6D2D" w:rsidRDefault="008F532E">
            <w:pPr>
              <w:suppressAutoHyphens/>
              <w:spacing w:line="240" w:lineRule="auto"/>
              <w:ind w:firstLine="0"/>
              <w:jc w:val="center"/>
            </w:pPr>
            <w:r>
              <w:rPr>
                <w:sz w:val="15"/>
              </w:rPr>
              <w:t>0,400</w:t>
            </w:r>
          </w:p>
        </w:tc>
      </w:tr>
      <w:tr w:rsidR="00CF6D2D" w14:paraId="359CB096" w14:textId="77777777">
        <w:tc>
          <w:tcPr>
            <w:tcW w:w="1189" w:type="dxa"/>
            <w:tcMar>
              <w:top w:w="95" w:type="dxa"/>
              <w:left w:w="115" w:type="dxa"/>
              <w:bottom w:w="95" w:type="dxa"/>
              <w:right w:w="115" w:type="dxa"/>
            </w:tcMar>
            <w:vAlign w:val="center"/>
          </w:tcPr>
          <w:p w14:paraId="42043523" w14:textId="77777777" w:rsidR="00CF6D2D" w:rsidRDefault="008F532E">
            <w:pPr>
              <w:suppressAutoHyphens/>
              <w:spacing w:line="240" w:lineRule="auto"/>
              <w:ind w:firstLine="0"/>
              <w:jc w:val="center"/>
            </w:pPr>
            <w:r>
              <w:rPr>
                <w:sz w:val="15"/>
              </w:rPr>
              <w:t>D</w:t>
            </w:r>
          </w:p>
        </w:tc>
        <w:tc>
          <w:tcPr>
            <w:tcW w:w="1748" w:type="dxa"/>
            <w:tcMar>
              <w:top w:w="95" w:type="dxa"/>
              <w:left w:w="115" w:type="dxa"/>
              <w:bottom w:w="95" w:type="dxa"/>
              <w:right w:w="115" w:type="dxa"/>
            </w:tcMar>
            <w:vAlign w:val="center"/>
          </w:tcPr>
          <w:p w14:paraId="36776A57" w14:textId="77777777" w:rsidR="00CF6D2D" w:rsidRDefault="008F532E">
            <w:pPr>
              <w:suppressAutoHyphens/>
              <w:spacing w:line="240" w:lineRule="auto"/>
              <w:ind w:firstLine="0"/>
              <w:jc w:val="center"/>
            </w:pPr>
            <w:r>
              <w:rPr>
                <w:sz w:val="15"/>
              </w:rPr>
              <w:t>0,025</w:t>
            </w:r>
          </w:p>
        </w:tc>
        <w:tc>
          <w:tcPr>
            <w:tcW w:w="1399" w:type="dxa"/>
            <w:tcMar>
              <w:top w:w="95" w:type="dxa"/>
              <w:left w:w="115" w:type="dxa"/>
              <w:bottom w:w="95" w:type="dxa"/>
              <w:right w:w="115" w:type="dxa"/>
            </w:tcMar>
            <w:vAlign w:val="center"/>
          </w:tcPr>
          <w:p w14:paraId="1E37514B" w14:textId="77777777" w:rsidR="00CF6D2D" w:rsidRDefault="008F532E">
            <w:pPr>
              <w:suppressAutoHyphens/>
              <w:spacing w:line="240" w:lineRule="auto"/>
              <w:ind w:firstLine="0"/>
              <w:jc w:val="center"/>
            </w:pPr>
            <w:r>
              <w:rPr>
                <w:sz w:val="15"/>
              </w:rPr>
              <w:t>0,189</w:t>
            </w:r>
          </w:p>
        </w:tc>
        <w:tc>
          <w:tcPr>
            <w:tcW w:w="1818" w:type="dxa"/>
            <w:tcMar>
              <w:top w:w="95" w:type="dxa"/>
              <w:left w:w="115" w:type="dxa"/>
              <w:bottom w:w="95" w:type="dxa"/>
              <w:right w:w="115" w:type="dxa"/>
            </w:tcMar>
            <w:vAlign w:val="center"/>
          </w:tcPr>
          <w:p w14:paraId="4B365AE0" w14:textId="77777777" w:rsidR="00CF6D2D" w:rsidRDefault="008F532E">
            <w:pPr>
              <w:suppressAutoHyphens/>
              <w:spacing w:line="240" w:lineRule="auto"/>
              <w:ind w:firstLine="0"/>
              <w:jc w:val="center"/>
            </w:pPr>
            <w:r>
              <w:rPr>
                <w:sz w:val="15"/>
              </w:rPr>
              <w:t>0,001</w:t>
            </w:r>
          </w:p>
        </w:tc>
        <w:tc>
          <w:tcPr>
            <w:tcW w:w="1399" w:type="dxa"/>
            <w:tcMar>
              <w:top w:w="95" w:type="dxa"/>
              <w:left w:w="115" w:type="dxa"/>
              <w:bottom w:w="95" w:type="dxa"/>
              <w:right w:w="115" w:type="dxa"/>
            </w:tcMar>
            <w:vAlign w:val="center"/>
          </w:tcPr>
          <w:p w14:paraId="7F4918CA" w14:textId="77777777" w:rsidR="00CF6D2D" w:rsidRDefault="008F532E">
            <w:pPr>
              <w:suppressAutoHyphens/>
              <w:spacing w:line="240" w:lineRule="auto"/>
              <w:ind w:firstLine="0"/>
              <w:jc w:val="center"/>
            </w:pPr>
            <w:r>
              <w:rPr>
                <w:sz w:val="15"/>
              </w:rPr>
              <w:t>0,910</w:t>
            </w:r>
          </w:p>
        </w:tc>
        <w:tc>
          <w:tcPr>
            <w:tcW w:w="1398" w:type="dxa"/>
            <w:tcMar>
              <w:top w:w="95" w:type="dxa"/>
              <w:left w:w="115" w:type="dxa"/>
              <w:bottom w:w="95" w:type="dxa"/>
              <w:right w:w="115" w:type="dxa"/>
            </w:tcMar>
            <w:vAlign w:val="center"/>
          </w:tcPr>
          <w:p w14:paraId="32490049" w14:textId="77777777" w:rsidR="00CF6D2D" w:rsidRDefault="008F532E">
            <w:pPr>
              <w:suppressAutoHyphens/>
              <w:spacing w:line="240" w:lineRule="auto"/>
              <w:ind w:firstLine="0"/>
              <w:jc w:val="center"/>
            </w:pPr>
            <w:r>
              <w:rPr>
                <w:sz w:val="15"/>
              </w:rPr>
              <w:t>0,466</w:t>
            </w:r>
          </w:p>
        </w:tc>
      </w:tr>
    </w:tbl>
    <w:p w14:paraId="572F2995" w14:textId="77777777" w:rsidR="00CF6D2D" w:rsidRDefault="008F532E">
      <w:pPr>
        <w:pStyle w:val="TableSource"/>
      </w:pPr>
      <w:r>
        <w:t>Fonte: DEMOGRAPHIC_COMPOSITION_EXPERIMENT e tabelas estruturadas da execução. Categorias demográficas permanecem restritas ao FairFace e não são transferidas ao corpus principal.</w:t>
      </w:r>
    </w:p>
    <w:p w14:paraId="475B10B8" w14:textId="77777777" w:rsidR="00CF6D2D" w:rsidRDefault="008F532E">
      <w:pPr>
        <w:suppressAutoHyphens/>
      </w:pPr>
      <w:r>
        <w:lastRenderedPageBreak/>
        <w:t>O ponto decisivo é que a mudança estrutural não veio acompanhada de mudança equivalente nas métricas agregadas. A prevalência mediana do maior cluster permaneceu entre 0,025 e 0,027 e a ROC-AUC entre 0,893 e 0,910. A PR-AUC apresentou mudança relevante apenas em C, cenário de sub-representação, caindo de 0,448 para 0,400 (Δ = −0,048). Assim, um indicador de desempenho pode parecer praticamente estável enquanto a partição interna e a identidade do conjunto-alvo mudam substancialmente.</w:t>
      </w:r>
    </w:p>
    <w:p w14:paraId="0B9D49A6" w14:textId="77777777" w:rsidR="00CF6D2D" w:rsidRDefault="008F532E">
      <w:pPr>
        <w:suppressAutoHyphens/>
      </w:pPr>
      <w:r>
        <w:t>A interpretação exige, porém, um controle adicional: o próprio clustering é muito instável entre sementes. Em k = 64, o ARI mediano entre seeds variou de 0,186 a 0,198 e o Jaccard mediano do alvo de 0,000 a 0,015 nos quatro cenários. Portanto, a baixa concordância entre A e os cenários perturbados não pode ser atribuída exclusivamente à composição demográfica; ela ocorre sobre uma geometria que já é fortemente dependente da inicialização. O resultado mais defensável é a coexistência de duas propriedades: co</w:t>
      </w:r>
      <w:r>
        <w:t>mposição e configuração afetam a estrutura encontrada, enquanto algumas métricas de recuperação interna permanecem altas.</w:t>
      </w:r>
    </w:p>
    <w:p w14:paraId="2C1F20E0" w14:textId="77777777" w:rsidR="00CF6D2D" w:rsidRDefault="008F532E">
      <w:pPr>
        <w:suppressAutoHyphens/>
        <w:spacing w:before="60" w:after="40"/>
        <w:jc w:val="center"/>
      </w:pPr>
      <w:r>
        <w:rPr>
          <w:noProof/>
        </w:rPr>
        <w:drawing>
          <wp:inline distT="0" distB="0" distL="0" distR="0" wp14:anchorId="2A1F122A" wp14:editId="05089075">
            <wp:extent cx="5623560" cy="3125515"/>
            <wp:effectExtent l="0" t="0" r="0" b="0"/>
            <wp:docPr id="1" name="Picture 1" descr="Distribuição média das sete categorias fornecidas pelo FairFace dentro do cluster-alvo para os quatro cenários, em k igual a 64." title="Distribuição média das sete categorias fornecidas pelo FairFace dentro do cluster-alvo para os quatro cenários, em k i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emographic_distribution_article.png"/>
                    <pic:cNvPicPr/>
                  </pic:nvPicPr>
                  <pic:blipFill>
                    <a:blip r:embed="rId12"/>
                    <a:stretch>
                      <a:fillRect/>
                    </a:stretch>
                  </pic:blipFill>
                  <pic:spPr>
                    <a:xfrm>
                      <a:off x="0" y="0"/>
                      <a:ext cx="5623560" cy="3125515"/>
                    </a:xfrm>
                    <a:prstGeom prst="rect">
                      <a:avLst/>
                    </a:prstGeom>
                  </pic:spPr>
                </pic:pic>
              </a:graphicData>
            </a:graphic>
          </wp:inline>
        </w:drawing>
      </w:r>
    </w:p>
    <w:p w14:paraId="413CF45C" w14:textId="77777777" w:rsidR="00CF6D2D" w:rsidRDefault="008F532E">
      <w:pPr>
        <w:pStyle w:val="TableCaption"/>
      </w:pPr>
      <w:r>
        <w:t>Figura 3 — Composição média do cluster-alvo por categoria fornecida pelo FairFace, em k = 64 e ao longo das sementes.</w:t>
      </w:r>
    </w:p>
    <w:p w14:paraId="5A775618" w14:textId="77777777" w:rsidR="00CF6D2D" w:rsidRDefault="008F532E">
      <w:pPr>
        <w:pStyle w:val="TableSource"/>
      </w:pPr>
      <w:r>
        <w:t>Fonte: target_demographic_distribution.svg. As proporções descrevem somente o cluster sintético deste benchmark; não representam criminalidade, risco ou propensão de qualquer grupo.</w:t>
      </w:r>
    </w:p>
    <w:p w14:paraId="2F2ECD68" w14:textId="77777777" w:rsidR="00CF6D2D" w:rsidRDefault="008F532E">
      <w:pPr>
        <w:suppressAutoHyphens/>
      </w:pPr>
      <w:r>
        <w:t xml:space="preserve">A composição do próprio cluster-alvo acompanhou as intervenções de amostragem, mas de forma não trivial. A participação média da categoria `Middle Eastern` no alvo foi 14,4% em A, 24,7% em B, 12,6% em C e 31,8% em D. Esses </w:t>
      </w:r>
      <w:r>
        <w:lastRenderedPageBreak/>
        <w:t>valores não são taxas de erro nem estimativas de comportamento; são proporções condicionadas a um alvo que muda entre execuções. Na grade de k, a prevalência mediana do maior cluster variou aproximadamente de 0,017 a 0,048 em todos os cenários, enquanto as diferenças A–D permaneceram pequenas para um mesmo k. Isso mostra que a escolha do número de clusters pode alterar a prevalência do alvo mais do que a perturbação demográfica testada, reforçando a necessidade de tratar hiperparâmetros como parte da evidên</w:t>
      </w:r>
      <w:r>
        <w:t>cia e não como detalhe neutro de implementação.</w:t>
      </w:r>
    </w:p>
    <w:p w14:paraId="318ADDD5" w14:textId="77777777" w:rsidR="00CF6D2D" w:rsidRDefault="008F532E">
      <w:pPr>
        <w:suppressAutoHyphens/>
        <w:spacing w:before="60" w:after="40"/>
        <w:jc w:val="center"/>
      </w:pPr>
      <w:r>
        <w:rPr>
          <w:noProof/>
        </w:rPr>
        <w:drawing>
          <wp:inline distT="0" distB="0" distL="0" distR="0" wp14:anchorId="349A78A6" wp14:editId="25134F39">
            <wp:extent cx="5623560" cy="3214309"/>
            <wp:effectExtent l="0" t="0" r="0" b="0"/>
            <wp:docPr id="2" name="Picture 2" descr="Distribuições de ARI e Jaccard do alvo entre sementes para os quatro cenários do experimento FairFace, em k igual a 64." title="Distribuições de ARI e Jaccard do alvo entre sementes para os quatro cenários do experimento FairFace, em k igual a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_article.png"/>
                    <pic:cNvPicPr/>
                  </pic:nvPicPr>
                  <pic:blipFill>
                    <a:blip r:embed="rId13"/>
                    <a:stretch>
                      <a:fillRect/>
                    </a:stretch>
                  </pic:blipFill>
                  <pic:spPr>
                    <a:xfrm>
                      <a:off x="0" y="0"/>
                      <a:ext cx="5623560" cy="3214309"/>
                    </a:xfrm>
                    <a:prstGeom prst="rect">
                      <a:avLst/>
                    </a:prstGeom>
                  </pic:spPr>
                </pic:pic>
              </a:graphicData>
            </a:graphic>
          </wp:inline>
        </w:drawing>
      </w:r>
    </w:p>
    <w:p w14:paraId="376D000F" w14:textId="77777777" w:rsidR="00CF6D2D" w:rsidRDefault="008F532E">
      <w:pPr>
        <w:pStyle w:val="TableCaption"/>
      </w:pPr>
      <w:r>
        <w:t>Figura 4 — Estabilidade entre sementes no experimento externo, em k = 64.</w:t>
      </w:r>
    </w:p>
    <w:p w14:paraId="6BA80475" w14:textId="77777777" w:rsidR="00CF6D2D" w:rsidRDefault="008F532E">
      <w:pPr>
        <w:pStyle w:val="TableSource"/>
      </w:pPr>
      <w:r>
        <w:t>Fonte: stability.svg. ARI resume a concordância da partição; target_jaccard, a sobreposição do maior cluster entre execuções.</w:t>
      </w:r>
    </w:p>
    <w:p w14:paraId="27BFE182" w14:textId="77777777" w:rsidR="00CF6D2D" w:rsidRDefault="008F532E">
      <w:pPr>
        <w:suppressAutoHyphens/>
      </w:pPr>
      <w:r>
        <w:t>Os rótulos do FairFace são categorias históricas fornecidas pelo dataset, não autoidentificação nem verdade biológica. O experimento não estabelece diferenças intrínsecas entre grupos e não autoriza transferir seus resultados para pessoas procuradas. Sua função é metodológica: mostrar, em um domínio separado, que composição da base, hiperparâmetros e aleatoriedade podem alterar o padrão que o algoritmo apresenta como estrutura objetiva.</w:t>
      </w:r>
    </w:p>
    <w:p w14:paraId="073B0C60" w14:textId="77777777" w:rsidR="005655BC" w:rsidRPr="006204CF" w:rsidRDefault="008F532E">
      <w:pPr>
        <w:pStyle w:val="Heading1"/>
        <w:spacing w:before="0" w:after="0" w:line="360" w:lineRule="auto"/>
        <w:rPr>
          <w:rFonts w:ascii="Arial" w:hAnsi="Arial" w:cs="Arial"/>
        </w:rPr>
      </w:pPr>
      <w:bookmarkStart w:id="28" w:name="sec_116"/>
      <w:bookmarkStart w:id="29" w:name="_Toc237772944"/>
      <w:r w:rsidRPr="006204CF">
        <w:rPr>
          <w:rFonts w:ascii="Arial" w:eastAsia="Arial" w:hAnsi="Arial" w:cs="Arial"/>
        </w:rPr>
        <w:t>4 DISCUSSÃO</w:t>
      </w:r>
      <w:bookmarkEnd w:id="28"/>
      <w:bookmarkEnd w:id="29"/>
    </w:p>
    <w:p w14:paraId="7F5671AC" w14:textId="77777777" w:rsidR="005655BC" w:rsidRPr="006204CF" w:rsidRDefault="008F532E">
      <w:pPr>
        <w:pStyle w:val="Heading2"/>
        <w:spacing w:before="0" w:after="0" w:line="360" w:lineRule="auto"/>
        <w:rPr>
          <w:rFonts w:ascii="Arial" w:hAnsi="Arial" w:cs="Arial"/>
        </w:rPr>
      </w:pPr>
      <w:bookmarkStart w:id="30" w:name="_Toc237772945"/>
      <w:r>
        <w:t>4.1 Recuperabilidade interna não é validade de construto</w:t>
      </w:r>
      <w:bookmarkEnd w:id="30"/>
    </w:p>
    <w:p w14:paraId="3253D988" w14:textId="77777777" w:rsidR="005655BC" w:rsidRPr="006204CF" w:rsidRDefault="008F532E">
      <w:pPr>
        <w:suppressAutoHyphens/>
        <w:rPr>
          <w:rFonts w:cs="Arial"/>
        </w:rPr>
      </w:pPr>
      <w:r>
        <w:t xml:space="preserve">O cross-fitting mostra que a regra geométrica reconstruída é recuperável fora da amostra, mesmo com ajuste confinado ao treino. A ROC-AUC média de 0,896 </w:t>
      </w:r>
      <w:r>
        <w:lastRenderedPageBreak/>
        <w:t>deve, portanto, ser lida como recuperabilidade interna do alvo endógeno. A avaliação responde corretamente à pergunta computacional definida pelo pipeline, mas essa pergunta não é equivalente a medir criminalidade.</w:t>
      </w:r>
    </w:p>
    <w:p w14:paraId="55CD0E99" w14:textId="77777777" w:rsidR="005655BC" w:rsidRPr="006204CF" w:rsidRDefault="008F532E">
      <w:pPr>
        <w:suppressAutoHyphens/>
        <w:rPr>
          <w:rFonts w:cs="Arial"/>
        </w:rPr>
      </w:pPr>
      <w:r>
        <w:t>Separabilidade e estabilidade respondem a perguntas diferentes. A primeira avalia quão bem a regra construída é recuperada; a segunda, quanto a própria regra depende de decisões computacionais. A validade de construto exige ainda evidência independente de que o alvo mede o conceito nomeado, e a validade externa exige população, seleção e condições de generalização definidas. O framework impede que sucesso em um plano seja usado como atalho para os demais.</w:t>
      </w:r>
    </w:p>
    <w:p w14:paraId="36B5D568" w14:textId="77777777" w:rsidR="003566A7" w:rsidRPr="006204CF" w:rsidRDefault="003566A7">
      <w:pPr>
        <w:pStyle w:val="Heading2"/>
        <w:spacing w:before="0" w:after="0" w:line="360" w:lineRule="auto"/>
        <w:rPr>
          <w:rFonts w:ascii="Arial" w:eastAsia="Arial" w:hAnsi="Arial" w:cs="Arial"/>
        </w:rPr>
      </w:pPr>
    </w:p>
    <w:p w14:paraId="78C8B7BE" w14:textId="77777777" w:rsidR="005655BC" w:rsidRPr="006204CF" w:rsidRDefault="008F532E">
      <w:pPr>
        <w:pStyle w:val="Heading2"/>
        <w:spacing w:before="0" w:after="0" w:line="360" w:lineRule="auto"/>
        <w:rPr>
          <w:rFonts w:ascii="Arial" w:hAnsi="Arial" w:cs="Arial"/>
        </w:rPr>
      </w:pPr>
      <w:bookmarkStart w:id="31" w:name="_Toc237772946"/>
      <w:r>
        <w:t>4.2 A falácia da separabilidade endógena</w:t>
      </w:r>
      <w:bookmarkEnd w:id="31"/>
    </w:p>
    <w:p w14:paraId="473DE05F" w14:textId="77777777" w:rsidR="005655BC" w:rsidRPr="006204CF" w:rsidRDefault="008F532E">
      <w:pPr>
        <w:suppressAutoHyphens/>
        <w:rPr>
          <w:rFonts w:cs="Arial"/>
        </w:rPr>
      </w:pPr>
      <w:r>
        <w:t>Clustering, escolha do maior cluster, centroide, calibração, score e rótulo de teste permanecem relacionados à mesma geometria. Evitar vazamento direto melhora a validade interna, mas não cria um vínculo entre Y e um construto externo C. A falácia da separabilidade endógena surge quando a correção da operação g(Z) → Y é usada para sustentar uma alegação sobre C. O controle sintético torna essa distinção observável sem recorrer a propriedades humanas.</w:t>
      </w:r>
    </w:p>
    <w:p w14:paraId="2BD5692A" w14:textId="77777777" w:rsidR="005655BC" w:rsidRPr="006204CF" w:rsidRDefault="008F532E">
      <w:pPr>
        <w:suppressAutoHyphens/>
        <w:rPr>
          <w:rFonts w:cs="Arial"/>
        </w:rPr>
      </w:pPr>
      <w:r>
        <w:t>Os resultados históricos e atuais, por isso, não devem ser fundidos. O antigo 0,930/0,479 é evidência preservada de uma execução cujo contrato completo não foi recuperado. O atual 0,896/0,348 pertence a um protocolo reconstruído, auditável e mais restritivo quanto ao vazamento. A diferença numérica entre eles não prova melhora, piora ou descoberta de uma propriedade facial; apenas descreve execuções distintas de regras computacionais distintas.</w:t>
      </w:r>
    </w:p>
    <w:p w14:paraId="35304321" w14:textId="77777777" w:rsidR="003566A7" w:rsidRPr="006204CF" w:rsidRDefault="003566A7">
      <w:pPr>
        <w:pStyle w:val="Heading2"/>
        <w:spacing w:before="0" w:after="0" w:line="360" w:lineRule="auto"/>
        <w:rPr>
          <w:rFonts w:ascii="Arial" w:eastAsia="Arial" w:hAnsi="Arial" w:cs="Arial"/>
        </w:rPr>
      </w:pPr>
    </w:p>
    <w:p w14:paraId="178C1EC9" w14:textId="77777777" w:rsidR="005655BC" w:rsidRPr="006204CF" w:rsidRDefault="008F532E">
      <w:pPr>
        <w:pStyle w:val="Heading2"/>
        <w:spacing w:before="0" w:after="0" w:line="360" w:lineRule="auto"/>
        <w:rPr>
          <w:rFonts w:ascii="Arial" w:hAnsi="Arial" w:cs="Arial"/>
        </w:rPr>
      </w:pPr>
      <w:bookmarkStart w:id="32" w:name="_Toc237772947"/>
      <w:r w:rsidRPr="006204CF">
        <w:rPr>
          <w:rFonts w:ascii="Arial" w:hAnsi="Arial" w:cs="Arial"/>
        </w:rPr>
        <w:t>4.3 Criminalidade não é atributo facial: validade de construto e fisiognomia algorítmica</w:t>
      </w:r>
      <w:bookmarkEnd w:id="32"/>
    </w:p>
    <w:p w14:paraId="7585B7AB" w14:textId="77777777" w:rsidR="005655BC" w:rsidRPr="006204CF" w:rsidRDefault="008F532E">
      <w:pPr>
        <w:suppressAutoHyphens/>
        <w:rPr>
          <w:rFonts w:cs="Arial"/>
        </w:rPr>
      </w:pPr>
      <w:r w:rsidRPr="006204CF">
        <w:rPr>
          <w:rFonts w:cs="Arial"/>
        </w:rPr>
        <w:t>Aparência facial, identidade, raça/cor, condição jurídica e criminalidade são grandezas distintas. Embeddings ArcFace foram desenvolvidos para discriminação de identidades em protocolos específicos; seu uso em agrupamentos não converte distância facial em caráter, culpa ou propensão criminal (Deng et al., 2019; Jacobs; Wallach, 2021). A literatura que critica a inferência de “criminalidade pela face” mostra que classificadores aparentemente eficazes podem explorar composição de base, condições de captura, e</w:t>
      </w:r>
      <w:r w:rsidRPr="006204CF">
        <w:rPr>
          <w:rFonts w:cs="Arial"/>
        </w:rPr>
        <w:t xml:space="preserve">stilo de fotografia e outros atalhos experimentais. Isso </w:t>
      </w:r>
      <w:r w:rsidRPr="006204CF">
        <w:rPr>
          <w:rFonts w:cs="Arial"/>
        </w:rPr>
        <w:lastRenderedPageBreak/>
        <w:t>aproxima esse tipo de uso da fisiognomia algorítmica: uma aparência de mensuração científica aplicada a um construto que não foi validado (Bowyer et al., 2020).</w:t>
      </w:r>
    </w:p>
    <w:p w14:paraId="25E4133C" w14:textId="77777777" w:rsidR="005655BC" w:rsidRPr="006204CF" w:rsidRDefault="008F532E">
      <w:pPr>
        <w:suppressAutoHyphens/>
        <w:rPr>
          <w:rFonts w:cs="Arial"/>
        </w:rPr>
      </w:pPr>
      <w:r w:rsidRPr="006204CF">
        <w:rPr>
          <w:rFonts w:cs="Arial"/>
        </w:rPr>
        <w:t>A designação original do projeto é mantida apenas como provocação crítica. A saída do pipeline é, no máximo, similaridade relativa a um corpus selecionado e a um alvo construído. Não existe base observacional nesta monografia para interpretar proximidade geométrica como probabilidade de crime, “tendência criminal”, periculosidade ou pertencimento a uma categoria humana externa. O ponto acadêmico é justamente demonstrar como uma interpretação indevida pode parecer quantitativamente convincente.</w:t>
      </w:r>
    </w:p>
    <w:p w14:paraId="39C29EDE" w14:textId="77777777" w:rsidR="003566A7" w:rsidRPr="006204CF" w:rsidRDefault="003566A7">
      <w:pPr>
        <w:pStyle w:val="Heading2"/>
        <w:spacing w:before="0" w:after="0" w:line="360" w:lineRule="auto"/>
        <w:rPr>
          <w:rFonts w:ascii="Arial" w:eastAsia="Arial" w:hAnsi="Arial" w:cs="Arial"/>
        </w:rPr>
      </w:pPr>
    </w:p>
    <w:p w14:paraId="7A557BB8" w14:textId="77777777" w:rsidR="005655BC" w:rsidRPr="006204CF" w:rsidRDefault="008F532E">
      <w:pPr>
        <w:pStyle w:val="Heading2"/>
        <w:spacing w:before="0" w:after="0" w:line="360" w:lineRule="auto"/>
        <w:rPr>
          <w:rFonts w:ascii="Arial" w:hAnsi="Arial" w:cs="Arial"/>
        </w:rPr>
      </w:pPr>
      <w:bookmarkStart w:id="33" w:name="sec_120"/>
      <w:bookmarkStart w:id="34" w:name="_Toc237772948"/>
      <w:r w:rsidRPr="006204CF">
        <w:rPr>
          <w:rFonts w:ascii="Arial" w:eastAsia="Arial" w:hAnsi="Arial" w:cs="Arial"/>
        </w:rPr>
        <w:t>4.4 Estabilidade computacional</w:t>
      </w:r>
      <w:bookmarkEnd w:id="33"/>
      <w:bookmarkEnd w:id="34"/>
    </w:p>
    <w:p w14:paraId="3C783037" w14:textId="77777777" w:rsidR="005655BC" w:rsidRPr="006204CF" w:rsidRDefault="008F532E">
      <w:pPr>
        <w:suppressAutoHyphens/>
        <w:rPr>
          <w:rFonts w:cs="Arial"/>
        </w:rPr>
      </w:pPr>
      <w:r>
        <w:t>As distribuições completas tornam a instabilidade um resultado, e não apenas um item de protocolo. ARI e Jaccard baixos aparecem em seeds, ordem, batch_size e representação, enquanto a prevalência varia de modo diferente. A escolha de k também altera a prevalência do maior cluster e a concordância das partições. Logo, seed, k, ordem, minibatch, representação e regra de seleção do alvo devem ser tratados como componentes da evidência, não detalhes neutros de implementação (von Luxburg, 2010).</w:t>
      </w:r>
    </w:p>
    <w:p w14:paraId="69DE76E2" w14:textId="77777777" w:rsidR="005655BC" w:rsidRPr="006204CF" w:rsidRDefault="008F532E">
      <w:pPr>
        <w:suppressAutoHyphens/>
        <w:rPr>
          <w:rFonts w:cs="Arial"/>
        </w:rPr>
      </w:pPr>
      <w:r>
        <w:t>Os resultados permanecem condicionados à grade executada e ao MiniBatchKMeans. Eles não identificam uma partição verdadeira, mas rejeitam a apresentação de uma única solução como estrutura inevitável dos dados. Uma auditoria completa deve reportar distribuições, tamanho e prevalência do alvo, além das métricas de separabilidade.</w:t>
      </w:r>
    </w:p>
    <w:p w14:paraId="1683B231" w14:textId="77777777" w:rsidR="005655BC" w:rsidRPr="006204CF" w:rsidRDefault="008F532E">
      <w:pPr>
        <w:pStyle w:val="Heading2"/>
        <w:spacing w:before="0" w:after="0" w:line="360" w:lineRule="auto"/>
        <w:rPr>
          <w:rFonts w:ascii="Arial" w:hAnsi="Arial" w:cs="Arial"/>
        </w:rPr>
      </w:pPr>
      <w:bookmarkStart w:id="35" w:name="_Toc237772949"/>
      <w:r w:rsidRPr="006204CF">
        <w:rPr>
          <w:rFonts w:ascii="Arial" w:hAnsi="Arial" w:cs="Arial"/>
        </w:rPr>
        <w:t>4.5 Raça, seleção institucional e o que o corpus atual não permite medir</w:t>
      </w:r>
      <w:bookmarkEnd w:id="35"/>
    </w:p>
    <w:p w14:paraId="5557BF77" w14:textId="77777777" w:rsidR="005655BC" w:rsidRPr="006204CF" w:rsidRDefault="008F532E">
      <w:pPr>
        <w:suppressAutoHyphens/>
        <w:rPr>
          <w:rFonts w:cs="Arial"/>
        </w:rPr>
      </w:pPr>
      <w:r w:rsidRPr="006204CF">
        <w:rPr>
          <w:rFonts w:cs="Arial"/>
        </w:rPr>
        <w:t>O corpus não é amostra probabilística. A inclusão depende de investigação, decisão de divulgação, vigência da publicação, jurisdição, disponibilidade de fotografia, coleta e processamento. A seleção ocorre antes do algoritmo e pode criar associações que o pipeline apenas preserva ou amplifica. Em um sistema penal no qual desigualdades raciais são documentadas, essa cadeia de seleção precisa ser tratada como parte do objeto científico, e não como ruído externo.</w:t>
      </w:r>
    </w:p>
    <w:p w14:paraId="225924E1" w14:textId="77777777" w:rsidR="003566A7" w:rsidRPr="006204CF" w:rsidRDefault="008F532E" w:rsidP="00F76410">
      <w:pPr>
        <w:suppressAutoHyphens/>
        <w:rPr>
          <w:rFonts w:cs="Arial"/>
        </w:rPr>
      </w:pPr>
      <w:r w:rsidRPr="006204CF">
        <w:rPr>
          <w:rFonts w:cs="Arial"/>
        </w:rPr>
        <w:t xml:space="preserve">A dimensão racial, contudo, não pode ser resolvida por inspeção visual das fotografias. O estado atual não recuperou de forma adequada a variável de fonte, as datas institucionais nem raça/cor declarada por registro. Assim, a percepção exploratória de que determinado grupo parece pouco ou muito representado nas listas </w:t>
      </w:r>
      <w:r w:rsidRPr="006204CF">
        <w:rPr>
          <w:rFonts w:cs="Arial"/>
        </w:rPr>
        <w:lastRenderedPageBreak/>
        <w:t>é uma hipótese para investigação, não um resultado. Uma análise racial defensável exigiria, no mínimo, fonte por registro, categorias raciais explicitamente documentadas, preservação das categorias nativas de cada jurisdição, denominadores compatíveis e análise de sensibilidade. Sem esses elementos, a seletividade racial permanece não identificável, e “adivinhar” raça a partir do rosto acrescentaria um segundo problema de validade ao primeiro.</w:t>
      </w:r>
    </w:p>
    <w:p w14:paraId="50E88DC0" w14:textId="77777777" w:rsidR="00CF6D2D" w:rsidRDefault="008F532E">
      <w:pPr>
        <w:suppressAutoHyphens/>
      </w:pPr>
      <w:r>
        <w:t>O experimento externo não resolve essa ausência e foi desenhado justamente para não fazê-lo. FairFace permanece um domínio analítico separado: seus rótulos não têm vínculo verificável com os registros, embeddings ou alvo sintético das listas de procurados. Ainda assim, o braço controlado acrescenta uma demonstração empírica importante. Alterar a composição da base produziu partições e conjuntos-alvo materialmente diferentes, enquanto prevalência e ROC-AUC permaneceram quase constantes. Em termos de aprendiz</w:t>
      </w:r>
      <w:r>
        <w:t>agem de máquina, isso é evidência de dependência do conjunto e de instabilidade da representação agrupada; em estatística, é uma análise de sensibilidade; nas ciências sociais, mostra como composição e seleção antecedem a inferência; e, na ética computacional, demonstra por que desempenho agregado não deve ser confundido com neutralidade do sistema. O resultado não prova discriminação racial no corpus principal: demonstra um mecanismo pelo qual a composição de um conjunto pode alterar o que o algoritmo trat</w:t>
      </w:r>
      <w:r>
        <w:t>a como padrão.</w:t>
      </w:r>
    </w:p>
    <w:p w14:paraId="0492D991" w14:textId="77777777" w:rsidR="005655BC" w:rsidRPr="006204CF" w:rsidRDefault="008F532E">
      <w:pPr>
        <w:pStyle w:val="Heading2"/>
        <w:spacing w:before="0" w:after="0" w:line="360" w:lineRule="auto"/>
        <w:rPr>
          <w:rFonts w:ascii="Arial" w:hAnsi="Arial" w:cs="Arial"/>
        </w:rPr>
      </w:pPr>
      <w:bookmarkStart w:id="36" w:name="_Toc237772950"/>
      <w:r w:rsidRPr="006204CF">
        <w:rPr>
          <w:rFonts w:ascii="Arial" w:hAnsi="Arial" w:cs="Arial"/>
        </w:rPr>
        <w:t>4.6 Ética: reproduzir o viés para demonstrá-lo não autoriza operacionalizá-lo</w:t>
      </w:r>
      <w:bookmarkEnd w:id="36"/>
    </w:p>
    <w:p w14:paraId="10B148D9" w14:textId="77777777" w:rsidR="005655BC" w:rsidRPr="006204CF" w:rsidRDefault="008F532E">
      <w:pPr>
        <w:suppressAutoHyphens/>
        <w:rPr>
          <w:rFonts w:cs="Arial"/>
        </w:rPr>
      </w:pPr>
      <w:r w:rsidRPr="006204CF">
        <w:rPr>
          <w:rFonts w:cs="Arial"/>
        </w:rPr>
        <w:t xml:space="preserve">O valor ético do experimento depende de uma separação rigorosa entre demonstração e aplicação. No Brasil, origem racial ou étnica e dado biométrico vinculado a uma pessoa natural são dados pessoais sensíveis na LGPD; a condição de a fotografia já estar pública não elimina, por si só, os riscos do tratamento. A Recomendação da UNESCO sobre Ética da Inteligência Artificial enfatiza não discriminação, avaliação de impacto, privacidade, rastreabilidade e prevenção da reprodução de estereótipos. Como referência </w:t>
      </w:r>
      <w:r w:rsidRPr="006204CF">
        <w:rPr>
          <w:rFonts w:cs="Arial"/>
        </w:rPr>
        <w:t>internacional adicional, o AI Act europeu proíbe, em seu âmbito, avaliações de risco criminal baseadas exclusivamente em perfil ou características pessoais e a categorização biométrica destinada a inferir raça (Brasil, 2018; UNESCO, 2022; União Europeia, 2024).</w:t>
      </w:r>
    </w:p>
    <w:p w14:paraId="7C447702" w14:textId="77777777" w:rsidR="005655BC" w:rsidRPr="006204CF" w:rsidRDefault="008F532E">
      <w:pPr>
        <w:suppressAutoHyphens/>
        <w:rPr>
          <w:rFonts w:cs="Arial"/>
        </w:rPr>
      </w:pPr>
      <w:r w:rsidRPr="006204CF">
        <w:rPr>
          <w:rFonts w:cs="Arial"/>
        </w:rPr>
        <w:t xml:space="preserve">Por isso, este estudo não deve produzir um “score de criminalidade” individual, não deve inferir raça/cor a partir das imagens e não deve disponibilizar um endpoint que permita uso policial, empregatício, securitário ou reputacional. A reprodução </w:t>
      </w:r>
      <w:r w:rsidRPr="006204CF">
        <w:rPr>
          <w:rFonts w:cs="Arial"/>
        </w:rPr>
        <w:lastRenderedPageBreak/>
        <w:t>deliberada de viés só é cientificamente defensável quando serve como teste controlado de falha, com resultados agregados, minimização de dados, bloqueio de reidentificação e linguagem que impeça confundir diagnóstico de um sistema com diagnóstico de uma pessoa. A existência de embeddings faciais e métricas de similaridade, por si só, não autoriza reconhecimento de identidade nem análise de equidade biométrica operacional (Grother; Ngan; Hanaoka, 2019; ISO, 2021, 2024).</w:t>
      </w:r>
    </w:p>
    <w:p w14:paraId="6996812F" w14:textId="77777777" w:rsidR="00CF6D2D" w:rsidRDefault="008F532E">
      <w:pPr>
        <w:suppressAutoHyphens/>
      </w:pPr>
      <w:r>
        <w:t>A separação entre os dois domínios é também uma salvaguarda ética e epistemológica. No experimento externo, a proveniência do rótulo é explícita e permanece limitada ao FairFace; no corpus principal, a ausência de raça/cor permanece ausência. Não há transferência por nearest neighbor, similaridade de embeddings, clustering ou classificador treinado em outra base. Essa regra evita que uma incerteza documental seja convertida em um atributo aparentemente objetivo pela própria tecnologia que está sob auditoria</w:t>
      </w:r>
      <w:r>
        <w:t>. Em outras palavras, governança de rótulos e validade de construto são parte do sistema computacional, não anexos administrativos ao final do experimento.</w:t>
      </w:r>
    </w:p>
    <w:p w14:paraId="4DE6D2D9" w14:textId="77777777" w:rsidR="003566A7" w:rsidRPr="006204CF" w:rsidRDefault="003566A7">
      <w:pPr>
        <w:pStyle w:val="Heading2"/>
        <w:spacing w:before="0" w:after="0" w:line="360" w:lineRule="auto"/>
        <w:rPr>
          <w:rFonts w:ascii="Arial" w:eastAsia="Arial" w:hAnsi="Arial" w:cs="Arial"/>
        </w:rPr>
      </w:pPr>
    </w:p>
    <w:p w14:paraId="2B33A274" w14:textId="77777777" w:rsidR="005655BC" w:rsidRPr="006204CF" w:rsidRDefault="008F532E">
      <w:pPr>
        <w:pStyle w:val="Heading2"/>
        <w:spacing w:before="0" w:after="0" w:line="360" w:lineRule="auto"/>
        <w:rPr>
          <w:rFonts w:ascii="Arial" w:hAnsi="Arial" w:cs="Arial"/>
        </w:rPr>
      </w:pPr>
      <w:bookmarkStart w:id="37" w:name="_Toc237772951"/>
      <w:r w:rsidRPr="006204CF">
        <w:rPr>
          <w:rFonts w:ascii="Arial" w:hAnsi="Arial" w:cs="Arial"/>
        </w:rPr>
        <w:t>4.7 Contribuição científica: separar a demonstração do viés de afirmações sobre pessoas</w:t>
      </w:r>
      <w:bookmarkEnd w:id="37"/>
    </w:p>
    <w:p w14:paraId="76EC0AE3" w14:textId="77777777" w:rsidR="005655BC" w:rsidRPr="006204CF" w:rsidRDefault="008F532E">
      <w:pPr>
        <w:suppressAutoHyphens/>
        <w:rPr>
          <w:rFonts w:cs="Arial"/>
        </w:rPr>
      </w:pPr>
      <w:r w:rsidRPr="006204CF">
        <w:rPr>
          <w:rFonts w:cs="Arial"/>
        </w:rPr>
        <w:t>A auditoria final reduz limites internos, mas preserva os bloqueios inferenciais fundamentais. Cross-fitting, group_id provável, PCA-64 e a grade de estabilidade são reconstruídos e auditáveis. Permanecem, porém, a lacuna 9.546↔9.584, a ausência de fonte e datas confiáveis, as regras históricas de clustering e seleção do alvo, a falta de identidades confirmadas e, para a questão racial, a ausência de raça/cor validada por registro e denominadores compatíveis. Cada ausência bloqueia uma classe diferente de a</w:t>
      </w:r>
      <w:r w:rsidRPr="006204CF">
        <w:rPr>
          <w:rFonts w:cs="Arial"/>
        </w:rPr>
        <w:t>legação e deve permanecer visível.</w:t>
      </w:r>
    </w:p>
    <w:p w14:paraId="586AA2FF" w14:textId="77777777" w:rsidR="005655BC" w:rsidRPr="006204CF" w:rsidRDefault="008F532E">
      <w:pPr>
        <w:suppressAutoHyphens/>
        <w:rPr>
          <w:rFonts w:cs="Arial"/>
        </w:rPr>
      </w:pPr>
      <w:r>
        <w:t>A contribuição de maior alcance é um método reutilizável para auditar construtos endógenos. A matriz de identificabilidade delimita as alegações possíveis; a linhagem localiza a origem do alvo; o cross-fitting testa recuperação sem ajuste no teste; controles negativos expõem a circularidade; e a estabilidade quantifica a dependência de escolhas computacionais. O caso de listas de procurados mostra por que a matemática do pipeline pode ser correta enquanto o nome atribuído à saída permanece cientificamente i</w:t>
      </w:r>
      <w:r>
        <w:t>nválido.</w:t>
      </w:r>
    </w:p>
    <w:p w14:paraId="0DFBE648" w14:textId="77777777" w:rsidR="00CF6D2D" w:rsidRDefault="008F532E">
      <w:pPr>
        <w:suppressAutoHyphens/>
      </w:pPr>
      <w:r>
        <w:t xml:space="preserve">O braço FairFace acrescenta uma análise de sensibilidade de composição, não uma validação racial do corpus principal. A coexistência de métricas agregadas </w:t>
      </w:r>
      <w:r>
        <w:lastRenderedPageBreak/>
        <w:t>semelhantes, partições diferentes e forte variação entre seeds demonstra contingência do pipeline. Replicações pareadas de amostragem são necessárias antes de atribuir variação adicional à composição.</w:t>
      </w:r>
    </w:p>
    <w:p w14:paraId="13BE233D" w14:textId="77777777" w:rsidR="005655BC" w:rsidRPr="006204CF" w:rsidRDefault="008F532E">
      <w:pPr>
        <w:pStyle w:val="Heading1"/>
        <w:spacing w:before="0" w:after="0" w:line="360" w:lineRule="auto"/>
        <w:rPr>
          <w:rFonts w:ascii="Arial" w:hAnsi="Arial" w:cs="Arial"/>
        </w:rPr>
      </w:pPr>
      <w:bookmarkStart w:id="38" w:name="sec_124"/>
      <w:bookmarkStart w:id="39" w:name="_Toc237772952"/>
      <w:r w:rsidRPr="006204CF">
        <w:rPr>
          <w:rFonts w:ascii="Arial" w:eastAsia="Arial" w:hAnsi="Arial" w:cs="Arial"/>
        </w:rPr>
        <w:t>5 LIMITAÇÕES E AGENDA DE REPRODUÇÃO</w:t>
      </w:r>
      <w:bookmarkEnd w:id="38"/>
      <w:bookmarkEnd w:id="39"/>
    </w:p>
    <w:p w14:paraId="005A8ECA" w14:textId="77777777" w:rsidR="005655BC" w:rsidRPr="006204CF" w:rsidRDefault="008F532E">
      <w:pPr>
        <w:suppressAutoHyphens/>
        <w:rPr>
          <w:rFonts w:cs="Arial"/>
        </w:rPr>
      </w:pPr>
      <w:r w:rsidRPr="006204CF">
        <w:rPr>
          <w:rFonts w:cs="Arial"/>
        </w:rPr>
        <w:t>Validade de construto, externa e racial. O alvo é sintético e endógeno à geometria facial; não mede criminalidade, culpa, raça/cor, identidade ou equidade. O corpus decorre de seleção institucional, divulgação, permanência pública, disponibilidade de fotografia, coleta e processamento, sem amostragem probabilística. A execução atual também não possui raça/cor validada por registro, fonte recuperada de forma suficiente nem denominadores institucionais comparáveis. Portanto, a monografia não estima a proporçã</w:t>
      </w:r>
      <w:r w:rsidRPr="006204CF">
        <w:rPr>
          <w:rFonts w:cs="Arial"/>
        </w:rPr>
        <w:t>o de pessoas negras, brancas ou de qualquer outro grupo nas listas e não calcula seletividade racial. Essa ausência não deve ser preenchida por classificação visual ou por um modelo que infira raça a partir do rosto.</w:t>
      </w:r>
    </w:p>
    <w:p w14:paraId="2D2494A1" w14:textId="77777777" w:rsidR="00CF6D2D" w:rsidRDefault="008F532E">
      <w:pPr>
        <w:suppressAutoHyphens/>
      </w:pPr>
      <w:r>
        <w:t>Braço demográfico externo. Os rótulos do FairFace são categorias históricas do dataset, não autoidentificação irrestrita nem categorias biológicas. Como cada cenário altera proporções e registros, e a estabilidade entre seeds é baixa, não se estima efeito causal demográfico. Uma extensão adequada exige 50–100 replicações independentes ou um desenho pareado que maximize um núcleo comum, permitindo decompor composição, amostragem, k, seed e interações.</w:t>
      </w:r>
    </w:p>
    <w:p w14:paraId="6F66B5A2" w14:textId="77777777" w:rsidR="005655BC" w:rsidRPr="006204CF" w:rsidRDefault="008F532E">
      <w:pPr>
        <w:suppressAutoHyphens/>
        <w:rPr>
          <w:rFonts w:cs="Arial"/>
        </w:rPr>
      </w:pPr>
      <w:r>
        <w:t>Validade interna e de conclusão. Group_id bloqueia duplicidades prováveis no limiar 0,999, mas não foi validado manualmente e não garante identidade única. A análise futura deve revisar cegamente pares próximos a 0,995, 0,997, 0,999 e 0,9995 e repetir métricas por limiar. Também deve ablar a regra do alvo — maior cluster, cluster aleatório, mais compacto e mais separado — para quantificar a influência dessa convenção. Os limiares de relevância atuais permanecem heurísticos; distribuições contínuas sustentam</w:t>
      </w:r>
      <w:r>
        <w:t xml:space="preserve"> a inferência principal.</w:t>
      </w:r>
    </w:p>
    <w:p w14:paraId="52530B93" w14:textId="77777777" w:rsidR="005655BC" w:rsidRPr="006204CF" w:rsidRDefault="008F532E">
      <w:pPr>
        <w:suppressAutoHyphens/>
        <w:rPr>
          <w:rFonts w:cs="Arial"/>
        </w:rPr>
      </w:pPr>
      <w:r>
        <w:t>Reprodutibilidade e agenda seguinte. A corrida registra 78 testes aprovados, hashes de 20 outputs, configuração e sementes, mas worktree_dirty = true impede tratá-la como artefato canônico imutável. A próxima liberação deve partir de tag limpa, ambiente congelado, pesos identificados por SHA-256, manifesto completo e depósito dos outputs estruturados com DOI. Predições por observação devem ser preservadas para intervalos bootstrap auditáveis. Os experimentos adicionais são agenda futura e não são apresentad</w:t>
      </w:r>
      <w:r>
        <w:t>os como resultados desta edição.</w:t>
      </w:r>
    </w:p>
    <w:p w14:paraId="56EFECD4" w14:textId="77777777" w:rsidR="005655BC" w:rsidRPr="006204CF" w:rsidRDefault="008F532E">
      <w:pPr>
        <w:pStyle w:val="Heading1"/>
        <w:spacing w:before="0" w:after="0" w:line="360" w:lineRule="auto"/>
        <w:rPr>
          <w:rFonts w:ascii="Arial" w:hAnsi="Arial" w:cs="Arial"/>
        </w:rPr>
      </w:pPr>
      <w:bookmarkStart w:id="40" w:name="sec_125"/>
      <w:bookmarkStart w:id="41" w:name="_Toc237772953"/>
      <w:r w:rsidRPr="006204CF">
        <w:rPr>
          <w:rFonts w:ascii="Arial" w:eastAsia="Arial" w:hAnsi="Arial" w:cs="Arial"/>
        </w:rPr>
        <w:lastRenderedPageBreak/>
        <w:t>6 CONCLUSÃO</w:t>
      </w:r>
      <w:bookmarkEnd w:id="40"/>
      <w:bookmarkEnd w:id="41"/>
    </w:p>
    <w:p w14:paraId="4D5D6678" w14:textId="77777777" w:rsidR="005655BC" w:rsidRPr="006204CF" w:rsidRDefault="008F532E">
      <w:pPr>
        <w:suppressAutoHyphens/>
        <w:rPr>
          <w:rFonts w:cs="Arial"/>
        </w:rPr>
      </w:pPr>
      <w:r>
        <w:t>A auditoria demonstra três fatos complementares. Primeiro, o corpus é condicionado por seleção institucional e técnica e, portanto, não representa criminalidade populacional. Segundo, o alvo endógeno é internamente recuperável: em 9.482 embeddings, o cross-fitting produziu ROC-AUC média 0,896. Terceiro, essa recuperabilidade coexiste com baixa estabilidade: em k = 64, as medianas entre sementes foram 0,085 para ARI e 0,004 para Jaccard do alvo. O controle sintético reproduziu o mecanismo com AUC 1,000 e mud</w:t>
      </w:r>
      <w:r>
        <w:t>ança completa do alvo após perturbação do clustering.</w:t>
      </w:r>
    </w:p>
    <w:p w14:paraId="1330E130" w14:textId="77777777" w:rsidR="005655BC" w:rsidRPr="006204CF" w:rsidRDefault="008F532E">
      <w:pPr>
        <w:suppressAutoHyphens/>
        <w:rPr>
          <w:rFonts w:cs="Arial"/>
        </w:rPr>
      </w:pPr>
      <w:r>
        <w:t>O braço FairFace reforça a contingência sem sustentar causalidade racial: mudanças de composição e amostragem alteraram partições e conjuntos-alvo, enquanto prevalência e ROC-AUC variaram pouco, sobre forte instabilidade entre seeds. A contribuição geral é a distinção operacional entre separabilidade, estabilidade, validade de construto e validade externa. Quando Y é produzido a partir de Z e g(Z) recupera Y, o desempenho pode ser matematicamente real e substantivamente circular. Auditar essa passagem — loc</w:t>
      </w:r>
      <w:r>
        <w:t>alizando a origem do rótulo, quantificando sua estabilidade e exigindo evidência independente para o construto externo — é aplicável a qualquer sistema que converta representações de pessoas em alegações sobre caráter, risco, capacidade ou identidade social.</w:t>
      </w:r>
    </w:p>
    <w:p w14:paraId="553BAEE0" w14:textId="77777777" w:rsidR="005655BC" w:rsidRPr="006204CF" w:rsidRDefault="008F532E">
      <w:pPr>
        <w:pStyle w:val="Heading1"/>
        <w:spacing w:before="0" w:after="0" w:line="360" w:lineRule="auto"/>
        <w:rPr>
          <w:rFonts w:ascii="Arial" w:hAnsi="Arial" w:cs="Arial"/>
        </w:rPr>
      </w:pPr>
      <w:bookmarkStart w:id="42" w:name="sec_126"/>
      <w:bookmarkStart w:id="43" w:name="_Toc237772954"/>
      <w:r w:rsidRPr="006204CF">
        <w:rPr>
          <w:rFonts w:ascii="Arial" w:eastAsia="Arial" w:hAnsi="Arial" w:cs="Arial"/>
        </w:rPr>
        <w:t>DECLARAÇÕES</w:t>
      </w:r>
      <w:bookmarkEnd w:id="42"/>
      <w:bookmarkEnd w:id="43"/>
    </w:p>
    <w:p w14:paraId="6DB0A94E" w14:textId="77777777" w:rsidR="005655BC" w:rsidRPr="006204CF" w:rsidRDefault="008F532E">
      <w:pPr>
        <w:pStyle w:val="Declaration"/>
        <w:suppressAutoHyphens/>
        <w:spacing w:after="0" w:line="360" w:lineRule="auto"/>
        <w:jc w:val="left"/>
        <w:rPr>
          <w:rFonts w:ascii="Arial" w:hAnsi="Arial" w:cs="Arial"/>
        </w:rPr>
      </w:pPr>
      <w:r>
        <w:t>Disponibilidade de código e artefatos. Repositório público: github.com/limag-henrique/are-you-a-criminal-ML. Estado histórico de referência da edição anterior: commit 734f5979b0b659727c71b07c77ee7f0b9431d2b9. Manifesto da corrida final: run_id final-2026-08-14T203722.484507+0000-211653f2, git_commit f90298a8962e1b612ec3463bdf1013f6bb0b543b, com árvore de trabalho marcada como modificada. Tag pública posterior 1.1: “Melhora de índice de reprodutividade”. DOI de conceito: 10.5281/zenodo.21536403; registro ver</w:t>
      </w:r>
      <w:r>
        <w:t>sionado previamente citado: 10.5281/zenodo.21632858. O manifesto final registra hashes das entradas e de 20 outputs. O braço demográfico externo está isolado em `research_audit_v2/demographic_composition/` e é documentado por `DEMOGRAPHIC_COMPOSITION_EXPERIMENT.md`, tabelas estruturadas, figuras SVG e manifesto próprio; esses artefatos devem acompanhar o depósito de reprodução para auditoria independente.</w:t>
      </w:r>
    </w:p>
    <w:p w14:paraId="2D5BFEB0" w14:textId="77777777" w:rsidR="005655BC" w:rsidRPr="006204CF" w:rsidRDefault="008F532E">
      <w:pPr>
        <w:pStyle w:val="Declaration"/>
        <w:suppressAutoHyphens/>
        <w:spacing w:after="0" w:line="360" w:lineRule="auto"/>
        <w:rPr>
          <w:rFonts w:ascii="Arial" w:hAnsi="Arial" w:cs="Arial"/>
        </w:rPr>
      </w:pPr>
      <w:r w:rsidRPr="006204CF">
        <w:rPr>
          <w:rFonts w:ascii="Arial" w:eastAsia="Arial" w:hAnsi="Arial" w:cs="Arial"/>
          <w:sz w:val="22"/>
        </w:rPr>
        <w:t>Não houve financiamento.</w:t>
      </w:r>
    </w:p>
    <w:p w14:paraId="3D466866" w14:textId="77777777" w:rsidR="005655BC" w:rsidRPr="006204CF" w:rsidRDefault="008F532E">
      <w:pPr>
        <w:pStyle w:val="Declaration"/>
        <w:suppressAutoHyphens/>
        <w:spacing w:after="0" w:line="360" w:lineRule="auto"/>
        <w:rPr>
          <w:rFonts w:ascii="Arial" w:hAnsi="Arial" w:cs="Arial"/>
        </w:rPr>
      </w:pPr>
      <w:r w:rsidRPr="006204CF">
        <w:rPr>
          <w:rFonts w:ascii="Arial" w:eastAsia="Arial" w:hAnsi="Arial" w:cs="Arial"/>
          <w:b/>
        </w:rPr>
        <w:t xml:space="preserve">Conflitos de interesse. </w:t>
      </w:r>
      <w:r w:rsidRPr="006204CF">
        <w:rPr>
          <w:rFonts w:ascii="Arial" w:eastAsia="Arial" w:hAnsi="Arial" w:cs="Arial"/>
        </w:rPr>
        <w:t>O autor desenvolveu o repositório auditado; esse conflito intelectual é declarado. Não foram informados conflitos financeiros adicionais nos documentos fornecidos.</w:t>
      </w:r>
    </w:p>
    <w:p w14:paraId="511FEF50" w14:textId="77777777" w:rsidR="005655BC" w:rsidRPr="006204CF" w:rsidRDefault="008F532E">
      <w:pPr>
        <w:pStyle w:val="Declaration"/>
        <w:suppressAutoHyphens/>
        <w:spacing w:after="0" w:line="360" w:lineRule="auto"/>
        <w:rPr>
          <w:rFonts w:ascii="Arial" w:hAnsi="Arial" w:cs="Arial"/>
        </w:rPr>
      </w:pPr>
      <w:r w:rsidRPr="006204CF">
        <w:rPr>
          <w:rFonts w:ascii="Arial" w:eastAsia="Arial" w:hAnsi="Arial" w:cs="Arial"/>
          <w:b/>
        </w:rPr>
        <w:t>Contribuições do autor (CRediT). H. L. Gusmão: Conceitualização; Metodologia; Software; Curadoria de dados; Análise formal; Visualização; Redação — rascunho original; Redação — revisão e edição.</w:t>
      </w:r>
    </w:p>
    <w:p w14:paraId="512CBD3B" w14:textId="77777777" w:rsidR="005655BC" w:rsidRPr="006204CF" w:rsidRDefault="008F532E">
      <w:pPr>
        <w:pStyle w:val="Declaration"/>
        <w:suppressAutoHyphens/>
        <w:spacing w:after="0" w:line="360" w:lineRule="auto"/>
        <w:rPr>
          <w:rFonts w:ascii="Arial" w:hAnsi="Arial" w:cs="Arial"/>
        </w:rPr>
      </w:pPr>
      <w:r>
        <w:lastRenderedPageBreak/>
        <w:t>Ética, raça e proteção de dados. Não houve recrutamento, intervenção ou contato com participantes. A auditoria secundária trabalha com artefatos computacionais derivados de fotografias previamente publicadas, mas dados públicos não são automaticamente isentos de risco. No Brasil, origem racial ou étnica e dado biométrico vinculado a pessoa natural integram categorias de dados pessoais sensíveis previstas na LGPD. Os outputs públicos deste estudo são agregados ou pseudonimizados; nomes, URLs, caminhos pessoa</w:t>
      </w:r>
      <w:r>
        <w:t>is, imagens e embeddings individuais são bloqueados pelo scanner fail-closed. Não foram inferidas categorias raciais a partir da aparência, não foram produzidas alegações individuais e não se recomenda uso operacional, reidentificação, decisão automatizada sobre pessoas nem redistribuição desnecessária dos dados faciais. No braço FairFace, foram utilizadas somente as categorias fornecidas pela própria base, mantidas estritamente no domínio externo, sem associação ou transferência para indivíduos do corpus p</w:t>
      </w:r>
      <w:r>
        <w:t>rincipal. Qualquer extensão racial futura sobre as listas deve usar apenas metadados documentados, justificar finalidade e necessidade, minimizar dados, preservar categorias e incertezas de origem e divulgar somente resultados agregados com proteção contra reidentificação.</w:t>
      </w:r>
    </w:p>
    <w:p w14:paraId="3C647339" w14:textId="77777777" w:rsidR="005655BC" w:rsidRPr="006204CF" w:rsidRDefault="008F532E" w:rsidP="00B13BF0">
      <w:pPr>
        <w:pStyle w:val="Heading1"/>
        <w:pageBreakBefore/>
        <w:spacing w:before="0" w:after="0" w:line="360" w:lineRule="auto"/>
        <w:jc w:val="both"/>
        <w:rPr>
          <w:rFonts w:ascii="Arial" w:hAnsi="Arial" w:cs="Arial"/>
          <w:lang w:val="en-US"/>
        </w:rPr>
      </w:pPr>
      <w:bookmarkStart w:id="44" w:name="sec_128"/>
      <w:bookmarkStart w:id="45" w:name="_Toc237772955"/>
      <w:r w:rsidRPr="006204CF">
        <w:rPr>
          <w:rFonts w:ascii="Arial" w:eastAsia="Arial" w:hAnsi="Arial" w:cs="Arial"/>
          <w:lang w:val="en-US"/>
        </w:rPr>
        <w:lastRenderedPageBreak/>
        <w:t>REFERÊNCIAS</w:t>
      </w:r>
      <w:bookmarkEnd w:id="44"/>
      <w:bookmarkEnd w:id="45"/>
    </w:p>
    <w:p w14:paraId="74A53608"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BEN-HUR, A.; ELISSEEFF, A.; GUYON, I. A stability based method for discovering structure in clustered data. </w:t>
      </w:r>
      <w:r w:rsidRPr="006204CF">
        <w:rPr>
          <w:rFonts w:ascii="Arial" w:hAnsi="Arial" w:cs="Arial"/>
        </w:rPr>
        <w:t>Pacific Symposium on Biocomputing, p. 6-17, 2002. DOI: 10.1142/9789812799623_0002. Disponível em: https://doi.org/10.1142/9789812799623_0002. Acesso em: 27 jul. 2026.</w:t>
      </w:r>
    </w:p>
    <w:p w14:paraId="0116D96E" w14:textId="77777777" w:rsidR="00CF6D2D" w:rsidRDefault="008F532E">
      <w:pPr>
        <w:pStyle w:val="Reference"/>
        <w:suppressAutoHyphens/>
      </w:pPr>
      <w:r>
        <w:t>BIRHANE, A.; DEHDASTIAN, S.; PRABHU, V. U.; BODDETI, V. The Dark Side of Dataset Scaling: Evaluating Racial Classification in Multimodal Models. In: ACM CONFERENCE ON FAIRNESS, ACCOUNTABILITY, AND TRANSPARENCY, 2024, Rio de Janeiro. Proceedings [...]. New York: ACM, 2024. DOI: 10.1145/3630106.3658968. Disponível em: https://doi.org/10.1145/3630106.3658968. Acesso em: 16 ago. 2026.</w:t>
      </w:r>
    </w:p>
    <w:p w14:paraId="64A002A3" w14:textId="77777777" w:rsidR="005655BC" w:rsidRPr="006204CF" w:rsidRDefault="008F532E" w:rsidP="00B13BF0">
      <w:pPr>
        <w:pStyle w:val="Reference"/>
        <w:suppressAutoHyphens/>
        <w:spacing w:after="0" w:line="360" w:lineRule="auto"/>
        <w:jc w:val="both"/>
        <w:rPr>
          <w:rFonts w:ascii="Arial" w:hAnsi="Arial" w:cs="Arial"/>
          <w:lang w:val="en-US"/>
        </w:rPr>
      </w:pPr>
      <w:r w:rsidRPr="006204CF">
        <w:rPr>
          <w:rFonts w:ascii="Arial" w:hAnsi="Arial" w:cs="Arial"/>
          <w:lang w:val="en-US"/>
        </w:rPr>
        <w:t>BOWYER, K. W.; KING, M. C.; SCHEIRER, W. J.; VANGARA, K. The “Criminality From Face” Illusion. IEEE Transactions on Technology and Society, v. 1, n. 4, p. 175-183, 2020. DOI: 10.1109/TTS.2020.3032321.</w:t>
      </w:r>
    </w:p>
    <w:p w14:paraId="69921176" w14:textId="77777777" w:rsidR="005655BC" w:rsidRPr="006204CF" w:rsidRDefault="008F532E" w:rsidP="00B13BF0">
      <w:pPr>
        <w:pStyle w:val="Reference"/>
        <w:suppressAutoHyphens/>
        <w:spacing w:after="0" w:line="360" w:lineRule="auto"/>
        <w:jc w:val="both"/>
        <w:rPr>
          <w:rFonts w:ascii="Arial" w:hAnsi="Arial" w:cs="Arial"/>
          <w:lang w:val="en-US"/>
        </w:rPr>
      </w:pPr>
      <w:r w:rsidRPr="006204CF">
        <w:rPr>
          <w:rFonts w:ascii="Arial" w:hAnsi="Arial" w:cs="Arial"/>
        </w:rPr>
        <w:t xml:space="preserve">BRASIL. Lei nº 13.709, de 14 de agosto de 2018. Lei Geral de Proteção de Dados Pessoais (LGPD). </w:t>
      </w:r>
      <w:r w:rsidRPr="006204CF">
        <w:rPr>
          <w:rFonts w:ascii="Arial" w:hAnsi="Arial" w:cs="Arial"/>
          <w:lang w:val="en-US"/>
        </w:rPr>
        <w:t>Brasília, DF: Presidência da República, 2018.</w:t>
      </w:r>
    </w:p>
    <w:p w14:paraId="23B4D6E7"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CHERNOZHUKOV, V. et al. Double/debiased machine learning for treatment and structural parameters. The Econometrics Journal, v. 21, n. 1, p. C1-C68, 2018. DOI: 10.1111/ectj.12097. </w:t>
      </w:r>
      <w:r w:rsidRPr="006204CF">
        <w:rPr>
          <w:rFonts w:ascii="Arial" w:hAnsi="Arial" w:cs="Arial"/>
        </w:rPr>
        <w:t>Disponível em: https://doi.org/10.1111/ectj.12097. Acesso em: 27 jul. 2026.</w:t>
      </w:r>
    </w:p>
    <w:p w14:paraId="6BA51922"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rPr>
        <w:t>CONSELHO NACIONAL DE JUSTIÇA. Resolução nº 484, de 19 de dezembro de 2022. Estabelece diretrizes para a realização do reconhecimento de pessoas em procedimentos e processos criminais e sua avaliação no âmbito do Poder Judiciário. Brasília, DF: CNJ, 2022.</w:t>
      </w:r>
    </w:p>
    <w:p w14:paraId="37C2168D" w14:textId="77777777" w:rsidR="005655BC" w:rsidRPr="006204CF" w:rsidRDefault="008F532E" w:rsidP="00B13BF0">
      <w:pPr>
        <w:pStyle w:val="Reference"/>
        <w:suppressAutoHyphens/>
        <w:spacing w:after="0" w:line="360" w:lineRule="auto"/>
        <w:jc w:val="both"/>
        <w:rPr>
          <w:rFonts w:ascii="Arial" w:hAnsi="Arial" w:cs="Arial"/>
          <w:lang w:val="en-US"/>
        </w:rPr>
      </w:pPr>
      <w:r w:rsidRPr="006204CF">
        <w:rPr>
          <w:rFonts w:ascii="Arial" w:hAnsi="Arial" w:cs="Arial"/>
        </w:rPr>
        <w:t xml:space="preserve">CONSELHO NACIONAL DE JUSTIÇA; PROGRAMA DAS NAÇÕES UNIDAS PARA O DESENVOLVIMENTO. Caderno temático de relações raciais: diretrizes gerais para atuação dos serviços penais. Brasília, DF: CNJ, 2024. Disponível em: https://bibliotecadigital.cnj.jus.br/handle/123456789/939. </w:t>
      </w:r>
      <w:r w:rsidRPr="006204CF">
        <w:rPr>
          <w:rFonts w:ascii="Arial" w:hAnsi="Arial" w:cs="Arial"/>
          <w:lang w:val="en-US"/>
        </w:rPr>
        <w:t>Acesso em: 27 jul. 2026.</w:t>
      </w:r>
    </w:p>
    <w:p w14:paraId="2BE7F9F6" w14:textId="77777777" w:rsidR="005655BC" w:rsidRPr="006204CF" w:rsidRDefault="008F532E" w:rsidP="00B13BF0">
      <w:pPr>
        <w:pStyle w:val="Reference"/>
        <w:suppressAutoHyphens/>
        <w:spacing w:after="0" w:line="360" w:lineRule="auto"/>
        <w:jc w:val="both"/>
        <w:rPr>
          <w:rFonts w:ascii="Arial" w:hAnsi="Arial" w:cs="Arial"/>
          <w:lang w:val="en-US"/>
        </w:rPr>
      </w:pPr>
      <w:r w:rsidRPr="006204CF">
        <w:rPr>
          <w:rFonts w:ascii="Arial" w:hAnsi="Arial" w:cs="Arial"/>
          <w:lang w:val="en-US"/>
        </w:rPr>
        <w:t xml:space="preserve">DENG, J. et al. ArcFace: additive angular margin loss for deep face recognition. In: IEEE/CVF CONFERENCE ON COMPUTER VISION AND PATTERN RECOGNITION, 2019. </w:t>
      </w:r>
      <w:r w:rsidRPr="006204CF">
        <w:rPr>
          <w:rFonts w:ascii="Arial" w:hAnsi="Arial" w:cs="Arial"/>
        </w:rPr>
        <w:t xml:space="preserve">Proceedings </w:t>
      </w:r>
      <w:r w:rsidRPr="006204CF">
        <w:rPr>
          <w:rFonts w:ascii="Arial" w:hAnsi="Arial" w:cs="Arial"/>
        </w:rPr>
        <w:t xml:space="preserve">[...]. p. 4690-4699. DOI: 10.1109/CVPR.2019.00482. Disponível em: https://doi.org/10.1109/CVPR.2019.00482. </w:t>
      </w:r>
      <w:r w:rsidRPr="006204CF">
        <w:rPr>
          <w:rFonts w:ascii="Arial" w:hAnsi="Arial" w:cs="Arial"/>
          <w:lang w:val="en-US"/>
        </w:rPr>
        <w:t>Acesso em: 27 jul. 2026.</w:t>
      </w:r>
    </w:p>
    <w:p w14:paraId="7D6D2AEE"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ELWERT, F.; WINSHIP, C. Endogenous selection bias: the problem of conditioning on a collider variable. Annual Review of Sociology, v. 40, p. 31-53, 2014. DOI: 10.1146/annurev-soc-071913-043455. Disponível em: https://doi.org/10.1146/annurev-soc-071913-043455. </w:t>
      </w:r>
      <w:r w:rsidRPr="006204CF">
        <w:rPr>
          <w:rFonts w:ascii="Arial" w:hAnsi="Arial" w:cs="Arial"/>
        </w:rPr>
        <w:t>Acesso em: 27 jul. 2026.</w:t>
      </w:r>
    </w:p>
    <w:p w14:paraId="6014E11F" w14:textId="77777777" w:rsidR="005655BC" w:rsidRPr="006204CF" w:rsidRDefault="008F532E" w:rsidP="00B13BF0">
      <w:pPr>
        <w:pStyle w:val="Reference"/>
        <w:suppressAutoHyphens/>
        <w:spacing w:after="0" w:line="360" w:lineRule="auto"/>
        <w:jc w:val="both"/>
        <w:rPr>
          <w:rFonts w:ascii="Arial" w:hAnsi="Arial" w:cs="Arial"/>
          <w:lang w:val="en-US"/>
        </w:rPr>
      </w:pPr>
      <w:r w:rsidRPr="006204CF">
        <w:rPr>
          <w:rFonts w:ascii="Arial" w:hAnsi="Arial" w:cs="Arial"/>
        </w:rPr>
        <w:t xml:space="preserve">GEBRU, T. et al. Datasheets for datasets. </w:t>
      </w:r>
      <w:r w:rsidRPr="006204CF">
        <w:rPr>
          <w:rFonts w:ascii="Arial" w:hAnsi="Arial" w:cs="Arial"/>
          <w:lang w:val="en-US"/>
        </w:rPr>
        <w:t>Communications of the ACM, v. 64, n. 12, p. 86-92, 2021. DOI: 10.1145/3458723. Disponível em: https://doi.org/10.1145/3458723. Acesso em: 27 jul. 2026.</w:t>
      </w:r>
    </w:p>
    <w:p w14:paraId="1C0D5B6C"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GROTHER, P.; NGAN, M.; HANAOKA, K. Face Recognition Vendor Test Part 3: demographic effects. </w:t>
      </w:r>
      <w:r w:rsidRPr="006204CF">
        <w:rPr>
          <w:rFonts w:ascii="Arial" w:hAnsi="Arial" w:cs="Arial"/>
        </w:rPr>
        <w:t>Gaithersburg: NIST, 2019. (NISTIR 8280). DOI: 10.6028/NIST.IR.8280. Disponível em: https://doi.org/10.6028/NIST.IR.8280. Acesso em: 27 jul. 2026.</w:t>
      </w:r>
    </w:p>
    <w:p w14:paraId="47790D0F" w14:textId="77777777" w:rsidR="005655BC" w:rsidRPr="006204CF" w:rsidRDefault="008F532E" w:rsidP="00B13BF0">
      <w:pPr>
        <w:pStyle w:val="Reference"/>
        <w:suppressAutoHyphens/>
        <w:spacing w:after="0" w:line="360" w:lineRule="auto"/>
        <w:jc w:val="both"/>
        <w:rPr>
          <w:rFonts w:ascii="Arial" w:hAnsi="Arial" w:cs="Arial"/>
          <w:lang w:val="en-US"/>
        </w:rPr>
      </w:pPr>
      <w:r w:rsidRPr="006204CF">
        <w:rPr>
          <w:rFonts w:ascii="Arial" w:hAnsi="Arial" w:cs="Arial"/>
        </w:rPr>
        <w:lastRenderedPageBreak/>
        <w:t xml:space="preserve">GUSMÃO, H. L. Face Profile ML / are-you-a-criminal-ML. GitHub, 2026. Estado histórico de referência: commit 734f5979b0b659727c71b07c77ee7f0b9431d2b9. Auditoria final: manifesto com git_commit f90298a8962e1b612ec3463bdf1013f6bb0b543b; tag 1.1, “Melhora de índice de reprodutividade”, publicada posteriormente. Disponível em: https://github.com/limag-henrique/are-you-a-criminal-ML. </w:t>
      </w:r>
      <w:r w:rsidRPr="006204CF">
        <w:rPr>
          <w:rFonts w:ascii="Arial" w:hAnsi="Arial" w:cs="Arial"/>
          <w:lang w:val="en-US"/>
        </w:rPr>
        <w:t>Acesso em: 14 ago. 2026.</w:t>
      </w:r>
    </w:p>
    <w:p w14:paraId="09F6D597" w14:textId="77777777" w:rsidR="005655BC" w:rsidRPr="006204CF" w:rsidRDefault="008F532E" w:rsidP="00B13BF0">
      <w:pPr>
        <w:pStyle w:val="Reference"/>
        <w:suppressAutoHyphens/>
        <w:spacing w:after="0" w:line="360" w:lineRule="auto"/>
        <w:jc w:val="both"/>
        <w:rPr>
          <w:rFonts w:ascii="Arial" w:hAnsi="Arial" w:cs="Arial"/>
          <w:lang w:val="en-US"/>
        </w:rPr>
      </w:pPr>
      <w:r w:rsidRPr="006204CF">
        <w:rPr>
          <w:rFonts w:ascii="Arial" w:hAnsi="Arial" w:cs="Arial"/>
          <w:lang w:val="en-US"/>
        </w:rPr>
        <w:t xml:space="preserve">HERNÁN, M. A.; HERNÁNDEZ-DÍAZ, S.; ROBINS, J. M. A structural approach to selection bias. </w:t>
      </w:r>
      <w:r w:rsidRPr="006204CF">
        <w:rPr>
          <w:rFonts w:ascii="Arial" w:hAnsi="Arial" w:cs="Arial"/>
        </w:rPr>
        <w:t xml:space="preserve">Epidemiology, v. 15, n. 5, p. 615-625, 2004. DOI: 10.1097/01.ede.0000135174.63482.43. Disponível em: https://pubmed.ncbi.nlm.nih.gov/15308962/. </w:t>
      </w:r>
      <w:r w:rsidRPr="006204CF">
        <w:rPr>
          <w:rFonts w:ascii="Arial" w:hAnsi="Arial" w:cs="Arial"/>
          <w:lang w:val="en-US"/>
        </w:rPr>
        <w:t>Acesso em: 27 jul. 2026.</w:t>
      </w:r>
    </w:p>
    <w:p w14:paraId="5D6CACDD"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HUBERT, L.; ARABIE, P. Comparing partitions. Journal of Classification, v. 2, p. 193-218, 1985. </w:t>
      </w:r>
      <w:r w:rsidRPr="006204CF">
        <w:rPr>
          <w:rFonts w:ascii="Arial" w:hAnsi="Arial" w:cs="Arial"/>
        </w:rPr>
        <w:t>DOI: 10.1007/BF01908075. Disponível em: https://doi.org/10.1007/BF01908075. Acesso em: 27 jul. 2026.</w:t>
      </w:r>
    </w:p>
    <w:p w14:paraId="2D307E2B"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rPr>
        <w:t>IBGE. Censo Demográfico 2022: população por cor ou raça. Rio de Janeiro: Instituto Brasileiro de Geografia e Estatística, 2022. Resultados do universo divulgados pelo IBGE.</w:t>
      </w:r>
    </w:p>
    <w:p w14:paraId="3864EFF8"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rPr>
        <w:t>INTERPOL. About Red Notices. Lyon: Interpol, 2026a. Disponível em: https://www.interpol.int/en/How-we-work/Notices/Red-Notices. Acesso em: 27 jul. 2026.</w:t>
      </w:r>
    </w:p>
    <w:p w14:paraId="1356C75A" w14:textId="77777777" w:rsidR="005655BC" w:rsidRPr="006204CF" w:rsidRDefault="008F532E" w:rsidP="00B13BF0">
      <w:pPr>
        <w:pStyle w:val="Reference"/>
        <w:suppressAutoHyphens/>
        <w:spacing w:after="0" w:line="360" w:lineRule="auto"/>
        <w:jc w:val="both"/>
        <w:rPr>
          <w:rFonts w:ascii="Arial" w:hAnsi="Arial" w:cs="Arial"/>
          <w:lang w:val="en-US"/>
        </w:rPr>
      </w:pPr>
      <w:r w:rsidRPr="006204CF">
        <w:rPr>
          <w:rFonts w:ascii="Arial" w:hAnsi="Arial" w:cs="Arial"/>
        </w:rPr>
        <w:t xml:space="preserve">INTERPOL. View Red Notices. Lyon: Interpol, 2026b. Disponível em: https://www.interpol.int/en/How-we-work/Notices/Red-Notices/View-Red-Notices. </w:t>
      </w:r>
      <w:r w:rsidRPr="006204CF">
        <w:rPr>
          <w:rFonts w:ascii="Arial" w:hAnsi="Arial" w:cs="Arial"/>
          <w:lang w:val="en-US"/>
        </w:rPr>
        <w:t>Acesso em: 27 jul. 2026.</w:t>
      </w:r>
    </w:p>
    <w:p w14:paraId="032A7B66"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ISO. ISO/IEC 19795-10:2024: information technology — biometric performance testing and reporting — Part 10: quantifying biometric system performance variation across demographic groups. </w:t>
      </w:r>
      <w:r w:rsidRPr="006204CF">
        <w:rPr>
          <w:rFonts w:ascii="Arial" w:hAnsi="Arial" w:cs="Arial"/>
        </w:rPr>
        <w:t>Geneva: ISO, 2024. Disponível em: https://www.iso.org/standard/81223.html. Acesso em: 27 jul. 2026.</w:t>
      </w:r>
    </w:p>
    <w:p w14:paraId="0FCCB846"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ISO. ISO/IEC 19795-1:2021: information technology — biometric performance testing and reporting — Part 1: principles and framework. </w:t>
      </w:r>
      <w:r w:rsidRPr="006204CF">
        <w:rPr>
          <w:rFonts w:ascii="Arial" w:hAnsi="Arial" w:cs="Arial"/>
        </w:rPr>
        <w:t>2. ed. Geneva: ISO, 2021. Disponível em: https://www.iso.org/standard/73515.html. Acesso em: 27 jul. 2026.</w:t>
      </w:r>
    </w:p>
    <w:p w14:paraId="3BC5FC18"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JACOBS, A. Z.; WALLACH, H. Measurement and fairness. In: ACM CONFERENCE ON FAIRNESS, ACCOUNTABILITY, AND TRANSPARENCY, 2021. </w:t>
      </w:r>
      <w:r w:rsidRPr="006204CF">
        <w:rPr>
          <w:rFonts w:ascii="Arial" w:hAnsi="Arial" w:cs="Arial"/>
        </w:rPr>
        <w:t>Proceedings [...]. p. 375-385. DOI: 10.1145/3442188.3445901. Disponível em: https://doi.org/10.1145/3442188.3445901. Acesso em: 27 jul. 2026.</w:t>
      </w:r>
    </w:p>
    <w:p w14:paraId="35650B12" w14:textId="77777777" w:rsidR="00CF6D2D" w:rsidRDefault="008F532E">
      <w:pPr>
        <w:pStyle w:val="Reference"/>
        <w:suppressAutoHyphens/>
      </w:pPr>
      <w:r>
        <w:t>KÄRKKÄINEN, K.; JOO, J. FairFace: Face Attribute Dataset for Balanced Race, Gender, and Age for Bias Measurement and Mitigation. In: IEEE/CVF WINTER CONFERENCE ON APPLICATIONS OF COMPUTER VISION, 2021. Proceedings [...]. p. 1548–1558. DOI: 10.1109/WACV48630.2021.00159. Disponível em: https://doi.org/10.1109/WACV48630.2021.00159. Acesso em: 16 ago. 2026.</w:t>
      </w:r>
    </w:p>
    <w:p w14:paraId="00669007"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KAUFMAN, S. et al. Leakage in data mining: formulation, detection, and avoidance. ACM Transactions on Knowledge Discovery from Data, v. 6, n. 4, art. 15, 2012. </w:t>
      </w:r>
      <w:r w:rsidRPr="006204CF">
        <w:rPr>
          <w:rFonts w:ascii="Arial" w:hAnsi="Arial" w:cs="Arial"/>
        </w:rPr>
        <w:t>DOI: 10.1145/2382577.2382579. Disponível em: https://doi.org/10.1145/2382577.2382579. Acesso em: 27 jul. 2026.</w:t>
      </w:r>
    </w:p>
    <w:p w14:paraId="79B011E4"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rPr>
        <w:t xml:space="preserve">MITCHELL, M. et al. </w:t>
      </w:r>
      <w:r w:rsidRPr="006204CF">
        <w:rPr>
          <w:rFonts w:ascii="Arial" w:hAnsi="Arial" w:cs="Arial"/>
          <w:lang w:val="en-US"/>
        </w:rPr>
        <w:t xml:space="preserve">Model cards for model reporting. In: CONFERENCE ON FAIRNESS, ACCOUNTABILITY, AND TRANSPARENCY, 2019. </w:t>
      </w:r>
      <w:r w:rsidRPr="006204CF">
        <w:rPr>
          <w:rFonts w:ascii="Arial" w:hAnsi="Arial" w:cs="Arial"/>
        </w:rPr>
        <w:t xml:space="preserve">Proceedings [...]. p. 220-229. DOI: </w:t>
      </w:r>
      <w:r w:rsidRPr="006204CF">
        <w:rPr>
          <w:rFonts w:ascii="Arial" w:hAnsi="Arial" w:cs="Arial"/>
        </w:rPr>
        <w:lastRenderedPageBreak/>
        <w:t>10.1145/3287560.3287596. Disponível em: https://doi.org/10.1145/3287560.3287596. Acesso em: 27 jul. 2026.</w:t>
      </w:r>
    </w:p>
    <w:p w14:paraId="72AB3E41" w14:textId="77777777" w:rsidR="00CF6D2D" w:rsidRDefault="008F532E">
      <w:pPr>
        <w:pStyle w:val="Reference"/>
        <w:suppressAutoHyphens/>
      </w:pPr>
      <w:r>
        <w:t>NIST. Face Recognition Technology Evaluation: Demographic Effects. Gaithersburg: National Institute of Standards and Technology, 2026. Disponível em: https://pages.nist.gov/frvt/html/frvt_demographics.html. Acesso em: 16 ago. 2026.</w:t>
      </w:r>
    </w:p>
    <w:p w14:paraId="2E803787"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n-US"/>
        </w:rPr>
        <w:t xml:space="preserve">PEDREGOSA, F. et al. Scikit-learn: machine learning in Python. Journal of Machine Learning Research, v. 12, p. 2825-2830, 2011. </w:t>
      </w:r>
      <w:r w:rsidRPr="006204CF">
        <w:rPr>
          <w:rFonts w:ascii="Arial" w:hAnsi="Arial" w:cs="Arial"/>
        </w:rPr>
        <w:t>Disponível em: https://www.jmlr.org/papers/v12/pedregosa11a.html. Acesso em: 27 jul. 2026.</w:t>
      </w:r>
    </w:p>
    <w:p w14:paraId="07DF0FE3" w14:textId="77777777" w:rsidR="005655BC" w:rsidRPr="006204CF" w:rsidRDefault="008F532E" w:rsidP="00B13BF0">
      <w:pPr>
        <w:pStyle w:val="Reference"/>
        <w:suppressAutoHyphens/>
        <w:spacing w:after="0" w:line="360" w:lineRule="auto"/>
        <w:jc w:val="both"/>
        <w:rPr>
          <w:rFonts w:ascii="Arial" w:hAnsi="Arial" w:cs="Arial"/>
        </w:rPr>
      </w:pPr>
      <w:r w:rsidRPr="006204CF">
        <w:rPr>
          <w:rFonts w:ascii="Arial" w:hAnsi="Arial" w:cs="Arial"/>
          <w:lang w:val="es-ES_tradnl"/>
        </w:rPr>
        <w:t xml:space="preserve">RAJI, I. D. et al. </w:t>
      </w:r>
      <w:r w:rsidRPr="006204CF">
        <w:rPr>
          <w:rFonts w:ascii="Arial" w:hAnsi="Arial" w:cs="Arial"/>
          <w:lang w:val="en-US"/>
        </w:rPr>
        <w:t xml:space="preserve">Closing the AI accountability gap: defining an end-to-end framework for internal algorithmic auditing. In: CONFERENCE ON FAIRNESS, ACCOUNTABILITY, AND TRANSPARENCY, 2020. Proceedings [...]. p. 33-44. DOI: 10.1145/3351095.3372873. </w:t>
      </w:r>
      <w:r w:rsidRPr="006204CF">
        <w:rPr>
          <w:rFonts w:ascii="Arial" w:hAnsi="Arial" w:cs="Arial"/>
        </w:rPr>
        <w:t>Disponível em: https://doi.org/10.1145/3351095.3372873. Acesso em: 27 jul. 2026.</w:t>
      </w:r>
    </w:p>
    <w:p w14:paraId="137122C7" w14:textId="77777777" w:rsidR="00CF6D2D" w:rsidRDefault="008F532E">
      <w:pPr>
        <w:pStyle w:val="Reference"/>
        <w:suppressAutoHyphens/>
      </w:pPr>
      <w:r>
        <w:t>RAJI, I. D.; KUMAR, I. E.; HOROWITZ, A.; SELBST, A. D. The Fallacy of AI Functionality. In: ACM CONFERENCE ON FAIRNESS, ACCOUNTABILITY, AND TRANSPARENCY, 2022. Proceedings [...]. p. 959–972. DOI: 10.1145/3531146.3533158. Disponível em: https://doi.org/10.1145/3531146.3533158. Acesso em: 16 ago. 2026.</w:t>
      </w:r>
    </w:p>
    <w:p w14:paraId="764FDF51" w14:textId="77777777" w:rsidR="005655BC" w:rsidRPr="006204CF" w:rsidRDefault="008F532E" w:rsidP="00B13BF0">
      <w:pPr>
        <w:pStyle w:val="Reference"/>
        <w:suppressAutoHyphens/>
        <w:spacing w:after="0" w:line="360" w:lineRule="auto"/>
        <w:jc w:val="both"/>
        <w:rPr>
          <w:rFonts w:ascii="Arial" w:hAnsi="Arial" w:cs="Arial"/>
          <w:lang w:val="en-US"/>
        </w:rPr>
      </w:pPr>
      <w:r w:rsidRPr="006204CF">
        <w:rPr>
          <w:rFonts w:ascii="Arial" w:hAnsi="Arial" w:cs="Arial"/>
        </w:rPr>
        <w:t xml:space="preserve">ROBERTS, D. R. et al. </w:t>
      </w:r>
      <w:r w:rsidRPr="006204CF">
        <w:rPr>
          <w:rFonts w:ascii="Arial" w:hAnsi="Arial" w:cs="Arial"/>
          <w:lang w:val="en-US"/>
        </w:rPr>
        <w:t xml:space="preserve">Cross-validation strategies for data with temporal, spatial, hierarchical, or phylogenetic structure. </w:t>
      </w:r>
      <w:r w:rsidRPr="006204CF">
        <w:rPr>
          <w:rFonts w:ascii="Arial" w:hAnsi="Arial" w:cs="Arial"/>
        </w:rPr>
        <w:t xml:space="preserve">Ecography, v. 40, n. 8, p. 913-929, 2017. DOI: 10.1111/ecog.02881. Disponível em: https://doi.org/10.1111/ecog.02881. </w:t>
      </w:r>
      <w:r w:rsidRPr="006204CF">
        <w:rPr>
          <w:rFonts w:ascii="Arial" w:hAnsi="Arial" w:cs="Arial"/>
          <w:lang w:val="en-US"/>
        </w:rPr>
        <w:t>Acesso em: 27 jul. 2026.</w:t>
      </w:r>
    </w:p>
    <w:p w14:paraId="71371B03" w14:textId="77777777" w:rsidR="00382861" w:rsidRPr="006204CF" w:rsidRDefault="008F532E">
      <w:pPr>
        <w:pStyle w:val="Reference"/>
        <w:suppressAutoHyphens/>
        <w:rPr>
          <w:rFonts w:ascii="Arial" w:hAnsi="Arial" w:cs="Arial"/>
        </w:rPr>
      </w:pPr>
      <w:r w:rsidRPr="006204CF">
        <w:rPr>
          <w:rFonts w:ascii="Arial" w:hAnsi="Arial" w:cs="Arial"/>
          <w:lang w:val="en-US"/>
        </w:rPr>
        <w:t xml:space="preserve">SAITO, T.; REHMSMEIER, M. The precision-recall plot is more informative than the ROC plot when evaluating binary classifiers on imbalanced datasets. </w:t>
      </w:r>
      <w:r w:rsidRPr="006204CF">
        <w:rPr>
          <w:rFonts w:ascii="Arial" w:hAnsi="Arial" w:cs="Arial"/>
        </w:rPr>
        <w:t>PLOS ONE, v. 10, n. 3, e0118432, 2015. DOI: 10.1371/journal.pone.0118432. Disponível em: https://doi.org/10.1371/journal.pone.0118432. Acesso em: 27 jul. 2026.</w:t>
      </w:r>
    </w:p>
    <w:p w14:paraId="6A143434" w14:textId="77777777" w:rsidR="00382861" w:rsidRPr="006204CF" w:rsidRDefault="008F532E">
      <w:pPr>
        <w:pStyle w:val="Reference"/>
        <w:suppressAutoHyphens/>
        <w:rPr>
          <w:rFonts w:ascii="Arial" w:hAnsi="Arial" w:cs="Arial"/>
        </w:rPr>
      </w:pPr>
      <w:r w:rsidRPr="006204CF">
        <w:rPr>
          <w:rFonts w:ascii="Arial" w:hAnsi="Arial" w:cs="Arial"/>
        </w:rPr>
        <w:t>SECRETARIA NACIONAL DE POLÍTICAS PENAIS. Relatório de Informações Penais: 15º ciclo SISDEPEN, 2º semestre de 2023. Brasília, DF: SENAPPEN, 2024. Disponível em: https://www.gov.br/senappen/pt-br/servicos/sisdepen/relatorios/relatorios-de-informacoes-penitenciarias/relotario-2o-semestre-de-2023.pdf. Acesso em: 27 jul. 2026.</w:t>
      </w:r>
    </w:p>
    <w:p w14:paraId="2423A14F" w14:textId="77777777" w:rsidR="00382861" w:rsidRPr="006204CF" w:rsidRDefault="008F532E">
      <w:pPr>
        <w:pStyle w:val="Reference"/>
        <w:suppressAutoHyphens/>
        <w:rPr>
          <w:rFonts w:ascii="Arial" w:hAnsi="Arial" w:cs="Arial"/>
          <w:lang w:val="en-US"/>
        </w:rPr>
      </w:pPr>
      <w:r w:rsidRPr="006204CF">
        <w:rPr>
          <w:rFonts w:ascii="Arial" w:hAnsi="Arial" w:cs="Arial"/>
        </w:rPr>
        <w:t xml:space="preserve">SECRETARIA NACIONAL DE POLÍTICAS PENAIS. SENAPPEN realiza oficina nacional para construção de um sistema penal antirracista. </w:t>
      </w:r>
      <w:r w:rsidRPr="006204CF">
        <w:rPr>
          <w:rFonts w:ascii="Arial" w:hAnsi="Arial" w:cs="Arial"/>
          <w:lang w:val="en-US"/>
        </w:rPr>
        <w:t>Brasília, DF: Ministério da Justiça e Segurança Pública, 2025.</w:t>
      </w:r>
    </w:p>
    <w:p w14:paraId="05F01531" w14:textId="77777777" w:rsidR="00382861" w:rsidRPr="006204CF" w:rsidRDefault="008F532E">
      <w:pPr>
        <w:pStyle w:val="Reference"/>
        <w:suppressAutoHyphens/>
        <w:rPr>
          <w:rFonts w:ascii="Arial" w:hAnsi="Arial" w:cs="Arial"/>
        </w:rPr>
      </w:pPr>
      <w:r w:rsidRPr="006204CF">
        <w:rPr>
          <w:rFonts w:ascii="Arial" w:hAnsi="Arial" w:cs="Arial"/>
          <w:lang w:val="en-US"/>
        </w:rPr>
        <w:t xml:space="preserve">SURESH, H.; GUTTAG, J. A framework for understanding sources of harm throughout the machine learning life cycle. In: EQUITY AND ACCESS IN ALGORITHMS, MECHANISMS, AND OPTIMIZATION, 2021. Proceedings [...]. p. 1-9. </w:t>
      </w:r>
      <w:r w:rsidRPr="006204CF">
        <w:rPr>
          <w:rFonts w:ascii="Arial" w:hAnsi="Arial" w:cs="Arial"/>
        </w:rPr>
        <w:t>DOI: 10.1145/3465416.3483305. Disponível em: https://doi.org/10.1145/3465416.3483305. Acesso em: 27 jul. 2026.</w:t>
      </w:r>
    </w:p>
    <w:p w14:paraId="6669A2D5" w14:textId="77777777" w:rsidR="00382861" w:rsidRPr="006204CF" w:rsidRDefault="008F532E">
      <w:pPr>
        <w:pStyle w:val="Reference"/>
        <w:suppressAutoHyphens/>
        <w:rPr>
          <w:rFonts w:ascii="Arial" w:hAnsi="Arial" w:cs="Arial"/>
        </w:rPr>
      </w:pPr>
      <w:r w:rsidRPr="006204CF">
        <w:rPr>
          <w:rFonts w:ascii="Arial" w:hAnsi="Arial" w:cs="Arial"/>
        </w:rPr>
        <w:t xml:space="preserve">UNESCO. </w:t>
      </w:r>
      <w:r w:rsidRPr="006204CF">
        <w:rPr>
          <w:rFonts w:ascii="Arial" w:hAnsi="Arial" w:cs="Arial"/>
          <w:lang w:val="en-US"/>
        </w:rPr>
        <w:t xml:space="preserve">Recommendation on the Ethics of Artificial Intelligence. </w:t>
      </w:r>
      <w:r w:rsidRPr="006204CF">
        <w:rPr>
          <w:rFonts w:ascii="Arial" w:hAnsi="Arial" w:cs="Arial"/>
        </w:rPr>
        <w:t>Paris: UNESCO, 2022.</w:t>
      </w:r>
    </w:p>
    <w:p w14:paraId="7D98C1C2" w14:textId="77777777" w:rsidR="00382861" w:rsidRPr="006204CF" w:rsidRDefault="008F532E">
      <w:pPr>
        <w:pStyle w:val="Reference"/>
        <w:suppressAutoHyphens/>
        <w:rPr>
          <w:rFonts w:ascii="Arial" w:hAnsi="Arial" w:cs="Arial"/>
        </w:rPr>
      </w:pPr>
      <w:r w:rsidRPr="006204CF">
        <w:rPr>
          <w:rFonts w:ascii="Arial" w:hAnsi="Arial" w:cs="Arial"/>
        </w:rPr>
        <w:t>UNIÃO EUROPEIA. Regulamento (UE) 2024/1689 do Parlamento Europeu e do Conselho, de 13 de junho de 2024, que estabelece regras harmonizadas em matéria de inteligência artificial (Artificial Intelligence Act). Jornal Oficial da União Europeia, 2024.</w:t>
      </w:r>
    </w:p>
    <w:p w14:paraId="684E1D65" w14:textId="77777777" w:rsidR="00382861" w:rsidRPr="006204CF" w:rsidRDefault="008F532E">
      <w:pPr>
        <w:pStyle w:val="Reference"/>
        <w:suppressAutoHyphens/>
        <w:rPr>
          <w:rFonts w:ascii="Arial" w:hAnsi="Arial" w:cs="Arial"/>
        </w:rPr>
      </w:pPr>
      <w:r w:rsidRPr="006204CF">
        <w:rPr>
          <w:rFonts w:ascii="Arial" w:hAnsi="Arial" w:cs="Arial"/>
        </w:rPr>
        <w:t xml:space="preserve">VON LUXBURG, U. Clustering stability: an overview. </w:t>
      </w:r>
      <w:r w:rsidRPr="006204CF">
        <w:rPr>
          <w:rFonts w:ascii="Arial" w:hAnsi="Arial" w:cs="Arial"/>
          <w:lang w:val="en-US"/>
        </w:rPr>
        <w:t xml:space="preserve">Foundations and Trends in Machine Learning, v. 2, n. 3, p. 235-274, 2010. </w:t>
      </w:r>
      <w:r w:rsidRPr="006204CF">
        <w:rPr>
          <w:rFonts w:ascii="Arial" w:hAnsi="Arial" w:cs="Arial"/>
        </w:rPr>
        <w:t>DOI: 10.1561/2200000008. Disponível em: https://doi.org/10.1561/2200000008. Acesso em: 27 jul. 2026.</w:t>
      </w:r>
    </w:p>
    <w:p w14:paraId="17CA9784" w14:textId="77777777" w:rsidR="005655BC" w:rsidRPr="006204CF" w:rsidRDefault="008F532E">
      <w:pPr>
        <w:pStyle w:val="Heading1"/>
        <w:pageBreakBefore/>
        <w:spacing w:before="0" w:after="0" w:line="360" w:lineRule="auto"/>
        <w:rPr>
          <w:rFonts w:ascii="Arial" w:hAnsi="Arial" w:cs="Arial"/>
        </w:rPr>
      </w:pPr>
      <w:bookmarkStart w:id="46" w:name="_Toc237772956"/>
      <w:r>
        <w:lastRenderedPageBreak/>
        <w:t>APÊNDICE A — RASTREABILIDADE E CONTRATO DE REPRODUÇÃO</w:t>
      </w:r>
      <w:bookmarkEnd w:id="46"/>
    </w:p>
    <w:p w14:paraId="5223650A" w14:textId="77777777" w:rsidR="005655BC" w:rsidRPr="006204CF" w:rsidRDefault="008F532E">
      <w:pPr>
        <w:suppressAutoHyphens/>
        <w:rPr>
          <w:rFonts w:cs="Arial"/>
        </w:rPr>
      </w:pPr>
      <w:r>
        <w:t>Este apêndice distingue o que a auditoria final efetivamente preencheu do que permanece histórico ou não recuperado. A classificação evita transformar documentação posterior em procedimento histórico e registra os elementos necessários para replicação independente.</w:t>
      </w:r>
    </w:p>
    <w:p w14:paraId="32E8126A" w14:textId="77777777" w:rsidR="005655BC" w:rsidRPr="006204CF" w:rsidRDefault="008F532E">
      <w:pPr>
        <w:pStyle w:val="TableCaption"/>
        <w:spacing w:before="0" w:after="0" w:line="360" w:lineRule="auto"/>
        <w:rPr>
          <w:rFonts w:ascii="Arial" w:hAnsi="Arial" w:cs="Arial"/>
        </w:rPr>
      </w:pPr>
      <w:r>
        <w:t>Quadro A.1 — Status do pacote de reprodução após a corrida final</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2114"/>
        <w:gridCol w:w="4229"/>
        <w:gridCol w:w="2608"/>
      </w:tblGrid>
      <w:tr w:rsidR="00F76410" w:rsidRPr="006204CF" w14:paraId="2E34B7BF" w14:textId="77777777" w:rsidTr="00F76410">
        <w:trPr>
          <w:cantSplit/>
          <w:tblHeader/>
          <w:jc w:val="center"/>
        </w:trPr>
        <w:tc>
          <w:tcPr>
            <w:tcW w:w="2114" w:type="dxa"/>
            <w:shd w:val="clear" w:color="auto" w:fill="E8EEF1"/>
            <w:tcMar>
              <w:top w:w="95" w:type="dxa"/>
              <w:left w:w="115" w:type="dxa"/>
              <w:bottom w:w="95" w:type="dxa"/>
              <w:right w:w="115" w:type="dxa"/>
            </w:tcMar>
            <w:vAlign w:val="center"/>
          </w:tcPr>
          <w:p w14:paraId="0C1747EC" w14:textId="77777777" w:rsidR="00382861" w:rsidRPr="006204CF" w:rsidRDefault="008F532E">
            <w:pPr>
              <w:suppressAutoHyphens/>
              <w:spacing w:line="240" w:lineRule="auto"/>
              <w:ind w:firstLine="0"/>
              <w:jc w:val="center"/>
              <w:rPr>
                <w:rFonts w:cs="Arial"/>
              </w:rPr>
            </w:pPr>
            <w:r w:rsidRPr="006204CF">
              <w:rPr>
                <w:rFonts w:cs="Arial"/>
                <w:b/>
                <w:sz w:val="15"/>
              </w:rPr>
              <w:t>Componente</w:t>
            </w:r>
          </w:p>
        </w:tc>
        <w:tc>
          <w:tcPr>
            <w:tcW w:w="4229" w:type="dxa"/>
            <w:shd w:val="clear" w:color="auto" w:fill="E8EEF1"/>
            <w:tcMar>
              <w:top w:w="95" w:type="dxa"/>
              <w:left w:w="115" w:type="dxa"/>
              <w:bottom w:w="95" w:type="dxa"/>
              <w:right w:w="115" w:type="dxa"/>
            </w:tcMar>
            <w:vAlign w:val="center"/>
          </w:tcPr>
          <w:p w14:paraId="742EF349" w14:textId="77777777" w:rsidR="00382861" w:rsidRPr="006204CF" w:rsidRDefault="008F532E">
            <w:pPr>
              <w:suppressAutoHyphens/>
              <w:spacing w:line="240" w:lineRule="auto"/>
              <w:ind w:firstLine="0"/>
              <w:jc w:val="center"/>
              <w:rPr>
                <w:rFonts w:cs="Arial"/>
              </w:rPr>
            </w:pPr>
            <w:r w:rsidRPr="006204CF">
              <w:rPr>
                <w:rFonts w:cs="Arial"/>
                <w:b/>
                <w:sz w:val="15"/>
              </w:rPr>
              <w:t>Situação final</w:t>
            </w:r>
          </w:p>
        </w:tc>
        <w:tc>
          <w:tcPr>
            <w:tcW w:w="2608" w:type="dxa"/>
            <w:shd w:val="clear" w:color="auto" w:fill="E8EEF1"/>
            <w:tcMar>
              <w:top w:w="95" w:type="dxa"/>
              <w:left w:w="115" w:type="dxa"/>
              <w:bottom w:w="95" w:type="dxa"/>
              <w:right w:w="115" w:type="dxa"/>
            </w:tcMar>
            <w:vAlign w:val="center"/>
          </w:tcPr>
          <w:p w14:paraId="48382D75" w14:textId="77777777" w:rsidR="00382861" w:rsidRPr="006204CF" w:rsidRDefault="008F532E">
            <w:pPr>
              <w:suppressAutoHyphens/>
              <w:spacing w:line="240" w:lineRule="auto"/>
              <w:ind w:firstLine="0"/>
              <w:jc w:val="center"/>
              <w:rPr>
                <w:rFonts w:cs="Arial"/>
              </w:rPr>
            </w:pPr>
            <w:r w:rsidRPr="006204CF">
              <w:rPr>
                <w:rFonts w:cs="Arial"/>
                <w:b/>
                <w:sz w:val="15"/>
              </w:rPr>
              <w:t>Classe/status</w:t>
            </w:r>
          </w:p>
        </w:tc>
      </w:tr>
      <w:tr w:rsidR="00F76410" w:rsidRPr="006204CF" w14:paraId="299947D5" w14:textId="77777777" w:rsidTr="00F76410">
        <w:trPr>
          <w:cantSplit/>
          <w:jc w:val="center"/>
        </w:trPr>
        <w:tc>
          <w:tcPr>
            <w:tcW w:w="2114" w:type="dxa"/>
            <w:shd w:val="clear" w:color="auto" w:fill="FFFFFF"/>
            <w:tcMar>
              <w:top w:w="95" w:type="dxa"/>
              <w:left w:w="115" w:type="dxa"/>
              <w:bottom w:w="95" w:type="dxa"/>
              <w:right w:w="115" w:type="dxa"/>
            </w:tcMar>
            <w:vAlign w:val="center"/>
          </w:tcPr>
          <w:p w14:paraId="3779F6D9" w14:textId="77777777" w:rsidR="00382861" w:rsidRPr="006204CF" w:rsidRDefault="008F532E">
            <w:pPr>
              <w:suppressAutoHyphens/>
              <w:spacing w:line="240" w:lineRule="auto"/>
              <w:ind w:firstLine="0"/>
              <w:jc w:val="left"/>
              <w:rPr>
                <w:rFonts w:cs="Arial"/>
              </w:rPr>
            </w:pPr>
            <w:r w:rsidRPr="006204CF">
              <w:rPr>
                <w:rFonts w:cs="Arial"/>
                <w:sz w:val="15"/>
              </w:rPr>
              <w:t>Cross-fitting e rótulo de teste</w:t>
            </w:r>
          </w:p>
        </w:tc>
        <w:tc>
          <w:tcPr>
            <w:tcW w:w="4229" w:type="dxa"/>
            <w:shd w:val="clear" w:color="auto" w:fill="FFFFFF"/>
            <w:tcMar>
              <w:top w:w="95" w:type="dxa"/>
              <w:left w:w="115" w:type="dxa"/>
              <w:bottom w:w="95" w:type="dxa"/>
              <w:right w:w="115" w:type="dxa"/>
            </w:tcMar>
            <w:vAlign w:val="center"/>
          </w:tcPr>
          <w:p w14:paraId="5CFFC237" w14:textId="77777777" w:rsidR="00382861" w:rsidRPr="006204CF" w:rsidRDefault="008F532E">
            <w:pPr>
              <w:suppressAutoHyphens/>
              <w:spacing w:line="240" w:lineRule="auto"/>
              <w:ind w:firstLine="0"/>
              <w:jc w:val="left"/>
              <w:rPr>
                <w:rFonts w:cs="Arial"/>
              </w:rPr>
            </w:pPr>
            <w:r w:rsidRPr="006204CF">
              <w:rPr>
                <w:rFonts w:cs="Arial"/>
                <w:sz w:val="15"/>
              </w:rPr>
              <w:t>Implementados; model.predict(test) e alvo escolhido no treino</w:t>
            </w:r>
          </w:p>
        </w:tc>
        <w:tc>
          <w:tcPr>
            <w:tcW w:w="2608" w:type="dxa"/>
            <w:shd w:val="clear" w:color="auto" w:fill="FFFFFF"/>
            <w:tcMar>
              <w:top w:w="95" w:type="dxa"/>
              <w:left w:w="115" w:type="dxa"/>
              <w:bottom w:w="95" w:type="dxa"/>
              <w:right w:w="115" w:type="dxa"/>
            </w:tcMar>
            <w:vAlign w:val="center"/>
          </w:tcPr>
          <w:p w14:paraId="5ACA9A96" w14:textId="77777777" w:rsidR="00382861" w:rsidRPr="006204CF" w:rsidRDefault="008F532E">
            <w:pPr>
              <w:suppressAutoHyphens/>
              <w:spacing w:line="240" w:lineRule="auto"/>
              <w:ind w:firstLine="0"/>
              <w:jc w:val="center"/>
              <w:rPr>
                <w:rFonts w:cs="Arial"/>
              </w:rPr>
            </w:pPr>
            <w:r w:rsidRPr="006204CF">
              <w:rPr>
                <w:rFonts w:cs="Arial"/>
                <w:sz w:val="15"/>
              </w:rPr>
              <w:t>Reconstruído/novo</w:t>
            </w:r>
          </w:p>
        </w:tc>
      </w:tr>
      <w:tr w:rsidR="00F76410" w:rsidRPr="006204CF" w14:paraId="3376A058" w14:textId="77777777" w:rsidTr="00F76410">
        <w:trPr>
          <w:cantSplit/>
          <w:jc w:val="center"/>
        </w:trPr>
        <w:tc>
          <w:tcPr>
            <w:tcW w:w="2114" w:type="dxa"/>
            <w:shd w:val="clear" w:color="auto" w:fill="FFFFFF"/>
            <w:tcMar>
              <w:top w:w="95" w:type="dxa"/>
              <w:left w:w="115" w:type="dxa"/>
              <w:bottom w:w="95" w:type="dxa"/>
              <w:right w:w="115" w:type="dxa"/>
            </w:tcMar>
            <w:vAlign w:val="center"/>
          </w:tcPr>
          <w:p w14:paraId="786579F6" w14:textId="77777777" w:rsidR="00382861" w:rsidRPr="006204CF" w:rsidRDefault="008F532E">
            <w:pPr>
              <w:suppressAutoHyphens/>
              <w:spacing w:line="240" w:lineRule="auto"/>
              <w:ind w:firstLine="0"/>
              <w:jc w:val="center"/>
              <w:rPr>
                <w:rFonts w:cs="Arial"/>
              </w:rPr>
            </w:pPr>
            <w:r w:rsidRPr="006204CF">
              <w:rPr>
                <w:rFonts w:cs="Arial"/>
                <w:sz w:val="15"/>
              </w:rPr>
              <w:t>Auditoria de leakage</w:t>
            </w:r>
          </w:p>
        </w:tc>
        <w:tc>
          <w:tcPr>
            <w:tcW w:w="4229" w:type="dxa"/>
            <w:shd w:val="clear" w:color="auto" w:fill="FFFFFF"/>
            <w:tcMar>
              <w:top w:w="95" w:type="dxa"/>
              <w:left w:w="115" w:type="dxa"/>
              <w:bottom w:w="95" w:type="dxa"/>
              <w:right w:w="115" w:type="dxa"/>
            </w:tcMar>
            <w:vAlign w:val="center"/>
          </w:tcPr>
          <w:p w14:paraId="6804CC6C" w14:textId="77777777" w:rsidR="00382861" w:rsidRPr="006204CF" w:rsidRDefault="008F532E">
            <w:pPr>
              <w:suppressAutoHyphens/>
              <w:spacing w:line="240" w:lineRule="auto"/>
              <w:ind w:firstLine="0"/>
              <w:jc w:val="left"/>
              <w:rPr>
                <w:rFonts w:cs="Arial"/>
              </w:rPr>
            </w:pPr>
            <w:r w:rsidRPr="006204CF">
              <w:rPr>
                <w:rFonts w:cs="Arial"/>
                <w:sz w:val="15"/>
              </w:rPr>
              <w:t>5 dobras; 25 eventos; zero test_overlap e outside_train</w:t>
            </w:r>
          </w:p>
        </w:tc>
        <w:tc>
          <w:tcPr>
            <w:tcW w:w="2608" w:type="dxa"/>
            <w:shd w:val="clear" w:color="auto" w:fill="FFFFFF"/>
            <w:tcMar>
              <w:top w:w="95" w:type="dxa"/>
              <w:left w:w="115" w:type="dxa"/>
              <w:bottom w:w="95" w:type="dxa"/>
              <w:right w:w="115" w:type="dxa"/>
            </w:tcMar>
            <w:vAlign w:val="center"/>
          </w:tcPr>
          <w:p w14:paraId="1B234765" w14:textId="77777777" w:rsidR="00382861" w:rsidRPr="006204CF" w:rsidRDefault="008F532E">
            <w:pPr>
              <w:suppressAutoHyphens/>
              <w:spacing w:line="240" w:lineRule="auto"/>
              <w:ind w:firstLine="0"/>
              <w:jc w:val="center"/>
              <w:rPr>
                <w:rFonts w:cs="Arial"/>
              </w:rPr>
            </w:pPr>
            <w:r w:rsidRPr="006204CF">
              <w:rPr>
                <w:rFonts w:cs="Arial"/>
                <w:sz w:val="15"/>
              </w:rPr>
              <w:t>Novo/verificado</w:t>
            </w:r>
          </w:p>
        </w:tc>
      </w:tr>
      <w:tr w:rsidR="00F76410" w:rsidRPr="006204CF" w14:paraId="58FCEEBE" w14:textId="77777777" w:rsidTr="00F76410">
        <w:trPr>
          <w:cantSplit/>
          <w:jc w:val="center"/>
        </w:trPr>
        <w:tc>
          <w:tcPr>
            <w:tcW w:w="2114" w:type="dxa"/>
            <w:shd w:val="clear" w:color="auto" w:fill="FFFFFF"/>
            <w:tcMar>
              <w:top w:w="95" w:type="dxa"/>
              <w:left w:w="115" w:type="dxa"/>
              <w:bottom w:w="95" w:type="dxa"/>
              <w:right w:w="115" w:type="dxa"/>
            </w:tcMar>
            <w:vAlign w:val="center"/>
          </w:tcPr>
          <w:p w14:paraId="68F221B7" w14:textId="77777777" w:rsidR="00382861" w:rsidRPr="006204CF" w:rsidRDefault="008F532E">
            <w:pPr>
              <w:suppressAutoHyphens/>
              <w:spacing w:line="240" w:lineRule="auto"/>
              <w:ind w:firstLine="0"/>
              <w:jc w:val="center"/>
              <w:rPr>
                <w:rFonts w:cs="Arial"/>
              </w:rPr>
            </w:pPr>
            <w:r w:rsidRPr="006204CF">
              <w:rPr>
                <w:rFonts w:cs="Arial"/>
                <w:sz w:val="15"/>
              </w:rPr>
              <w:t>group_id</w:t>
            </w:r>
          </w:p>
        </w:tc>
        <w:tc>
          <w:tcPr>
            <w:tcW w:w="4229" w:type="dxa"/>
            <w:shd w:val="clear" w:color="auto" w:fill="FFFFFF"/>
            <w:tcMar>
              <w:top w:w="95" w:type="dxa"/>
              <w:left w:w="115" w:type="dxa"/>
              <w:bottom w:w="95" w:type="dxa"/>
              <w:right w:w="115" w:type="dxa"/>
            </w:tcMar>
            <w:vAlign w:val="center"/>
          </w:tcPr>
          <w:p w14:paraId="2C0449D7" w14:textId="77777777" w:rsidR="00382861" w:rsidRPr="006204CF" w:rsidRDefault="008F532E">
            <w:pPr>
              <w:suppressAutoHyphens/>
              <w:spacing w:line="240" w:lineRule="auto"/>
              <w:ind w:firstLine="0"/>
              <w:jc w:val="left"/>
              <w:rPr>
                <w:rFonts w:cs="Arial"/>
              </w:rPr>
            </w:pPr>
            <w:r w:rsidRPr="006204CF">
              <w:rPr>
                <w:rFonts w:cs="Arial"/>
                <w:sz w:val="15"/>
              </w:rPr>
              <w:t>Similaridade cosseno; limiar 0,999; 9.422 grupos; 59 não unitários</w:t>
            </w:r>
          </w:p>
        </w:tc>
        <w:tc>
          <w:tcPr>
            <w:tcW w:w="2608" w:type="dxa"/>
            <w:shd w:val="clear" w:color="auto" w:fill="FFFFFF"/>
            <w:tcMar>
              <w:top w:w="95" w:type="dxa"/>
              <w:left w:w="115" w:type="dxa"/>
              <w:bottom w:w="95" w:type="dxa"/>
              <w:right w:w="115" w:type="dxa"/>
            </w:tcMar>
            <w:vAlign w:val="center"/>
          </w:tcPr>
          <w:p w14:paraId="3B918736" w14:textId="77777777" w:rsidR="00382861" w:rsidRPr="006204CF" w:rsidRDefault="008F532E">
            <w:pPr>
              <w:suppressAutoHyphens/>
              <w:spacing w:line="240" w:lineRule="auto"/>
              <w:ind w:firstLine="0"/>
              <w:jc w:val="left"/>
              <w:rPr>
                <w:rFonts w:cs="Arial"/>
              </w:rPr>
            </w:pPr>
            <w:r w:rsidRPr="006204CF">
              <w:rPr>
                <w:rFonts w:cs="Arial"/>
                <w:sz w:val="15"/>
              </w:rPr>
              <w:t>Reconstruído; duplicidade provável</w:t>
            </w:r>
          </w:p>
        </w:tc>
      </w:tr>
      <w:tr w:rsidR="00F76410" w:rsidRPr="006204CF" w14:paraId="149D486F" w14:textId="77777777" w:rsidTr="00F76410">
        <w:trPr>
          <w:cantSplit/>
          <w:jc w:val="center"/>
        </w:trPr>
        <w:tc>
          <w:tcPr>
            <w:tcW w:w="2114" w:type="dxa"/>
            <w:shd w:val="clear" w:color="auto" w:fill="FFFFFF"/>
            <w:tcMar>
              <w:top w:w="95" w:type="dxa"/>
              <w:left w:w="115" w:type="dxa"/>
              <w:bottom w:w="95" w:type="dxa"/>
              <w:right w:w="115" w:type="dxa"/>
            </w:tcMar>
            <w:vAlign w:val="center"/>
          </w:tcPr>
          <w:p w14:paraId="7A5FDDD7" w14:textId="77777777" w:rsidR="00382861" w:rsidRPr="006204CF" w:rsidRDefault="008F532E">
            <w:pPr>
              <w:suppressAutoHyphens/>
              <w:spacing w:line="240" w:lineRule="auto"/>
              <w:ind w:firstLine="0"/>
              <w:jc w:val="left"/>
              <w:rPr>
                <w:rFonts w:cs="Arial"/>
              </w:rPr>
            </w:pPr>
            <w:r w:rsidRPr="006204CF">
              <w:rPr>
                <w:rFonts w:cs="Arial"/>
                <w:sz w:val="15"/>
              </w:rPr>
              <w:t>Revisão manual do limiar</w:t>
            </w:r>
          </w:p>
        </w:tc>
        <w:tc>
          <w:tcPr>
            <w:tcW w:w="4229" w:type="dxa"/>
            <w:shd w:val="clear" w:color="auto" w:fill="FFFFFF"/>
            <w:tcMar>
              <w:top w:w="95" w:type="dxa"/>
              <w:left w:w="115" w:type="dxa"/>
              <w:bottom w:w="95" w:type="dxa"/>
              <w:right w:w="115" w:type="dxa"/>
            </w:tcMar>
            <w:vAlign w:val="center"/>
          </w:tcPr>
          <w:p w14:paraId="4ACE73BF" w14:textId="77777777" w:rsidR="00382861" w:rsidRPr="006204CF" w:rsidRDefault="008F532E">
            <w:pPr>
              <w:suppressAutoHyphens/>
              <w:spacing w:line="240" w:lineRule="auto"/>
              <w:ind w:firstLine="0"/>
              <w:jc w:val="left"/>
              <w:rPr>
                <w:rFonts w:cs="Arial"/>
              </w:rPr>
            </w:pPr>
            <w:r w:rsidRPr="006204CF">
              <w:rPr>
                <w:rFonts w:cs="Arial"/>
                <w:sz w:val="15"/>
              </w:rPr>
              <w:t>Amostra pseudonimizada produzida; revisão manual não realizada</w:t>
            </w:r>
          </w:p>
        </w:tc>
        <w:tc>
          <w:tcPr>
            <w:tcW w:w="2608" w:type="dxa"/>
            <w:shd w:val="clear" w:color="auto" w:fill="FFFFFF"/>
            <w:tcMar>
              <w:top w:w="95" w:type="dxa"/>
              <w:left w:w="115" w:type="dxa"/>
              <w:bottom w:w="95" w:type="dxa"/>
              <w:right w:w="115" w:type="dxa"/>
            </w:tcMar>
            <w:vAlign w:val="center"/>
          </w:tcPr>
          <w:p w14:paraId="6D3B3CED" w14:textId="77777777" w:rsidR="00382861" w:rsidRPr="006204CF" w:rsidRDefault="008F532E">
            <w:pPr>
              <w:suppressAutoHyphens/>
              <w:spacing w:line="240" w:lineRule="auto"/>
              <w:ind w:firstLine="0"/>
              <w:jc w:val="center"/>
              <w:rPr>
                <w:rFonts w:cs="Arial"/>
              </w:rPr>
            </w:pPr>
            <w:r w:rsidRPr="006204CF">
              <w:rPr>
                <w:rFonts w:cs="Arial"/>
                <w:sz w:val="15"/>
              </w:rPr>
              <w:t>Limitação</w:t>
            </w:r>
          </w:p>
        </w:tc>
      </w:tr>
      <w:tr w:rsidR="00F76410" w:rsidRPr="006204CF" w14:paraId="76D7E2F6" w14:textId="77777777" w:rsidTr="00F76410">
        <w:trPr>
          <w:cantSplit/>
          <w:jc w:val="center"/>
        </w:trPr>
        <w:tc>
          <w:tcPr>
            <w:tcW w:w="2114" w:type="dxa"/>
            <w:shd w:val="clear" w:color="auto" w:fill="FFFFFF"/>
            <w:tcMar>
              <w:top w:w="95" w:type="dxa"/>
              <w:left w:w="115" w:type="dxa"/>
              <w:bottom w:w="95" w:type="dxa"/>
              <w:right w:w="115" w:type="dxa"/>
            </w:tcMar>
            <w:vAlign w:val="center"/>
          </w:tcPr>
          <w:p w14:paraId="70F0995F" w14:textId="77777777" w:rsidR="00382861" w:rsidRPr="006204CF" w:rsidRDefault="008F532E">
            <w:pPr>
              <w:suppressAutoHyphens/>
              <w:spacing w:line="240" w:lineRule="auto"/>
              <w:ind w:firstLine="0"/>
              <w:jc w:val="center"/>
              <w:rPr>
                <w:rFonts w:cs="Arial"/>
              </w:rPr>
            </w:pPr>
            <w:r w:rsidRPr="006204CF">
              <w:rPr>
                <w:rFonts w:cs="Arial"/>
                <w:sz w:val="15"/>
              </w:rPr>
              <w:t>Métricas por dobra</w:t>
            </w:r>
          </w:p>
        </w:tc>
        <w:tc>
          <w:tcPr>
            <w:tcW w:w="4229" w:type="dxa"/>
            <w:shd w:val="clear" w:color="auto" w:fill="FFFFFF"/>
            <w:tcMar>
              <w:top w:w="95" w:type="dxa"/>
              <w:left w:w="115" w:type="dxa"/>
              <w:bottom w:w="95" w:type="dxa"/>
              <w:right w:w="115" w:type="dxa"/>
            </w:tcMar>
            <w:vAlign w:val="center"/>
          </w:tcPr>
          <w:p w14:paraId="5938C38D" w14:textId="77777777" w:rsidR="00382861" w:rsidRPr="006204CF" w:rsidRDefault="008F532E">
            <w:pPr>
              <w:suppressAutoHyphens/>
              <w:spacing w:line="240" w:lineRule="auto"/>
              <w:ind w:firstLine="0"/>
              <w:jc w:val="left"/>
              <w:rPr>
                <w:rFonts w:cs="Arial"/>
                <w:lang w:val="en-US"/>
              </w:rPr>
            </w:pPr>
            <w:r w:rsidRPr="006204CF">
              <w:rPr>
                <w:rFonts w:cs="Arial"/>
                <w:sz w:val="15"/>
                <w:lang w:val="en-US"/>
              </w:rPr>
              <w:t>cross_fitted_metrics.csv e split_composition.csv</w:t>
            </w:r>
          </w:p>
        </w:tc>
        <w:tc>
          <w:tcPr>
            <w:tcW w:w="2608" w:type="dxa"/>
            <w:shd w:val="clear" w:color="auto" w:fill="FFFFFF"/>
            <w:tcMar>
              <w:top w:w="95" w:type="dxa"/>
              <w:left w:w="115" w:type="dxa"/>
              <w:bottom w:w="95" w:type="dxa"/>
              <w:right w:w="115" w:type="dxa"/>
            </w:tcMar>
            <w:vAlign w:val="center"/>
          </w:tcPr>
          <w:p w14:paraId="71B2E3BE" w14:textId="77777777" w:rsidR="00382861" w:rsidRPr="006204CF" w:rsidRDefault="008F532E">
            <w:pPr>
              <w:suppressAutoHyphens/>
              <w:spacing w:line="240" w:lineRule="auto"/>
              <w:ind w:firstLine="0"/>
              <w:jc w:val="left"/>
              <w:rPr>
                <w:rFonts w:cs="Arial"/>
              </w:rPr>
            </w:pPr>
            <w:r w:rsidRPr="006204CF">
              <w:rPr>
                <w:rFonts w:cs="Arial"/>
                <w:sz w:val="15"/>
              </w:rPr>
              <w:t>Reconstruído/estruturado</w:t>
            </w:r>
          </w:p>
        </w:tc>
      </w:tr>
      <w:tr w:rsidR="00F76410" w:rsidRPr="006204CF" w14:paraId="7C30E608" w14:textId="77777777" w:rsidTr="00F76410">
        <w:trPr>
          <w:cantSplit/>
          <w:jc w:val="center"/>
        </w:trPr>
        <w:tc>
          <w:tcPr>
            <w:tcW w:w="2114" w:type="dxa"/>
            <w:shd w:val="clear" w:color="auto" w:fill="FFFFFF"/>
            <w:tcMar>
              <w:top w:w="95" w:type="dxa"/>
              <w:left w:w="115" w:type="dxa"/>
              <w:bottom w:w="95" w:type="dxa"/>
              <w:right w:w="115" w:type="dxa"/>
            </w:tcMar>
            <w:vAlign w:val="center"/>
          </w:tcPr>
          <w:p w14:paraId="532AE9C8" w14:textId="77777777" w:rsidR="00382861" w:rsidRPr="006204CF" w:rsidRDefault="008F532E">
            <w:pPr>
              <w:suppressAutoHyphens/>
              <w:spacing w:line="240" w:lineRule="auto"/>
              <w:ind w:firstLine="0"/>
              <w:jc w:val="center"/>
              <w:rPr>
                <w:rFonts w:cs="Arial"/>
              </w:rPr>
            </w:pPr>
            <w:r w:rsidRPr="006204CF">
              <w:rPr>
                <w:rFonts w:cs="Arial"/>
                <w:sz w:val="15"/>
              </w:rPr>
              <w:t>Calibração e limiar</w:t>
            </w:r>
          </w:p>
        </w:tc>
        <w:tc>
          <w:tcPr>
            <w:tcW w:w="4229" w:type="dxa"/>
            <w:shd w:val="clear" w:color="auto" w:fill="FFFFFF"/>
            <w:tcMar>
              <w:top w:w="95" w:type="dxa"/>
              <w:left w:w="115" w:type="dxa"/>
              <w:bottom w:w="95" w:type="dxa"/>
              <w:right w:w="115" w:type="dxa"/>
            </w:tcMar>
            <w:vAlign w:val="center"/>
          </w:tcPr>
          <w:p w14:paraId="30578595" w14:textId="77777777" w:rsidR="00382861" w:rsidRPr="006204CF" w:rsidRDefault="008F532E">
            <w:pPr>
              <w:suppressAutoHyphens/>
              <w:spacing w:line="240" w:lineRule="auto"/>
              <w:ind w:firstLine="0"/>
              <w:jc w:val="left"/>
              <w:rPr>
                <w:rFonts w:cs="Arial"/>
              </w:rPr>
            </w:pPr>
            <w:r w:rsidRPr="006204CF">
              <w:rPr>
                <w:rFonts w:cs="Arial"/>
                <w:sz w:val="15"/>
              </w:rPr>
              <w:t>Logística e limiar por F1; ambos train-only</w:t>
            </w:r>
          </w:p>
        </w:tc>
        <w:tc>
          <w:tcPr>
            <w:tcW w:w="2608" w:type="dxa"/>
            <w:shd w:val="clear" w:color="auto" w:fill="FFFFFF"/>
            <w:tcMar>
              <w:top w:w="95" w:type="dxa"/>
              <w:left w:w="115" w:type="dxa"/>
              <w:bottom w:w="95" w:type="dxa"/>
              <w:right w:w="115" w:type="dxa"/>
            </w:tcMar>
            <w:vAlign w:val="center"/>
          </w:tcPr>
          <w:p w14:paraId="28AC7C7F" w14:textId="77777777" w:rsidR="00382861" w:rsidRPr="006204CF" w:rsidRDefault="008F532E">
            <w:pPr>
              <w:suppressAutoHyphens/>
              <w:spacing w:line="240" w:lineRule="auto"/>
              <w:ind w:firstLine="0"/>
              <w:jc w:val="center"/>
              <w:rPr>
                <w:rFonts w:cs="Arial"/>
              </w:rPr>
            </w:pPr>
            <w:r w:rsidRPr="006204CF">
              <w:rPr>
                <w:rFonts w:cs="Arial"/>
                <w:sz w:val="15"/>
              </w:rPr>
              <w:t>Reconstruído</w:t>
            </w:r>
          </w:p>
        </w:tc>
      </w:tr>
      <w:tr w:rsidR="00F76410" w:rsidRPr="006204CF" w14:paraId="21AFE08F" w14:textId="77777777" w:rsidTr="00F76410">
        <w:trPr>
          <w:cantSplit/>
          <w:jc w:val="center"/>
        </w:trPr>
        <w:tc>
          <w:tcPr>
            <w:tcW w:w="2114" w:type="dxa"/>
            <w:shd w:val="clear" w:color="auto" w:fill="FFFFFF"/>
            <w:tcMar>
              <w:top w:w="95" w:type="dxa"/>
              <w:left w:w="115" w:type="dxa"/>
              <w:bottom w:w="95" w:type="dxa"/>
              <w:right w:w="115" w:type="dxa"/>
            </w:tcMar>
            <w:vAlign w:val="center"/>
          </w:tcPr>
          <w:p w14:paraId="7AF5AF33" w14:textId="77777777" w:rsidR="00382861" w:rsidRPr="006204CF" w:rsidRDefault="008F532E">
            <w:pPr>
              <w:suppressAutoHyphens/>
              <w:spacing w:line="240" w:lineRule="auto"/>
              <w:ind w:firstLine="0"/>
              <w:jc w:val="center"/>
              <w:rPr>
                <w:rFonts w:cs="Arial"/>
              </w:rPr>
            </w:pPr>
            <w:r w:rsidRPr="006204CF">
              <w:rPr>
                <w:rFonts w:cs="Arial"/>
                <w:sz w:val="15"/>
              </w:rPr>
              <w:t>PCA-64</w:t>
            </w:r>
          </w:p>
        </w:tc>
        <w:tc>
          <w:tcPr>
            <w:tcW w:w="4229" w:type="dxa"/>
            <w:shd w:val="clear" w:color="auto" w:fill="FFFFFF"/>
            <w:tcMar>
              <w:top w:w="95" w:type="dxa"/>
              <w:left w:w="115" w:type="dxa"/>
              <w:bottom w:w="95" w:type="dxa"/>
              <w:right w:w="115" w:type="dxa"/>
            </w:tcMar>
            <w:vAlign w:val="center"/>
          </w:tcPr>
          <w:p w14:paraId="3E4F1FC1" w14:textId="77777777" w:rsidR="00382861" w:rsidRPr="006204CF" w:rsidRDefault="008F532E">
            <w:pPr>
              <w:suppressAutoHyphens/>
              <w:spacing w:line="240" w:lineRule="auto"/>
              <w:ind w:firstLine="0"/>
              <w:jc w:val="left"/>
              <w:rPr>
                <w:rFonts w:cs="Arial"/>
              </w:rPr>
            </w:pPr>
            <w:r w:rsidRPr="006204CF">
              <w:rPr>
                <w:rFonts w:cs="Arial"/>
                <w:sz w:val="15"/>
              </w:rPr>
              <w:t>Especificação completa e variância explicada em JSON</w:t>
            </w:r>
          </w:p>
        </w:tc>
        <w:tc>
          <w:tcPr>
            <w:tcW w:w="2608" w:type="dxa"/>
            <w:shd w:val="clear" w:color="auto" w:fill="FFFFFF"/>
            <w:tcMar>
              <w:top w:w="95" w:type="dxa"/>
              <w:left w:w="115" w:type="dxa"/>
              <w:bottom w:w="95" w:type="dxa"/>
              <w:right w:w="115" w:type="dxa"/>
            </w:tcMar>
            <w:vAlign w:val="center"/>
          </w:tcPr>
          <w:p w14:paraId="7C81FC10" w14:textId="77777777" w:rsidR="00382861" w:rsidRPr="006204CF" w:rsidRDefault="008F532E">
            <w:pPr>
              <w:suppressAutoHyphens/>
              <w:spacing w:line="240" w:lineRule="auto"/>
              <w:ind w:firstLine="0"/>
              <w:jc w:val="left"/>
              <w:rPr>
                <w:rFonts w:cs="Arial"/>
              </w:rPr>
            </w:pPr>
            <w:r w:rsidRPr="006204CF">
              <w:rPr>
                <w:rFonts w:cs="Arial"/>
                <w:sz w:val="15"/>
              </w:rPr>
              <w:t>Reconstruído; não histórico</w:t>
            </w:r>
          </w:p>
        </w:tc>
      </w:tr>
      <w:tr w:rsidR="00F76410" w:rsidRPr="006204CF" w14:paraId="0C12DB36" w14:textId="77777777" w:rsidTr="00F76410">
        <w:trPr>
          <w:cantSplit/>
          <w:jc w:val="center"/>
        </w:trPr>
        <w:tc>
          <w:tcPr>
            <w:tcW w:w="2114" w:type="dxa"/>
            <w:shd w:val="clear" w:color="auto" w:fill="FFFFFF"/>
            <w:tcMar>
              <w:top w:w="95" w:type="dxa"/>
              <w:left w:w="115" w:type="dxa"/>
              <w:bottom w:w="95" w:type="dxa"/>
              <w:right w:w="115" w:type="dxa"/>
            </w:tcMar>
            <w:vAlign w:val="center"/>
          </w:tcPr>
          <w:p w14:paraId="73469368" w14:textId="77777777" w:rsidR="00382861" w:rsidRPr="006204CF" w:rsidRDefault="008F532E">
            <w:pPr>
              <w:suppressAutoHyphens/>
              <w:spacing w:line="240" w:lineRule="auto"/>
              <w:ind w:firstLine="0"/>
              <w:jc w:val="center"/>
              <w:rPr>
                <w:rFonts w:cs="Arial"/>
              </w:rPr>
            </w:pPr>
            <w:r w:rsidRPr="006204CF">
              <w:rPr>
                <w:rFonts w:cs="Arial"/>
                <w:sz w:val="15"/>
              </w:rPr>
              <w:t>Estabilidade</w:t>
            </w:r>
          </w:p>
        </w:tc>
        <w:tc>
          <w:tcPr>
            <w:tcW w:w="4229" w:type="dxa"/>
            <w:shd w:val="clear" w:color="auto" w:fill="FFFFFF"/>
            <w:tcMar>
              <w:top w:w="95" w:type="dxa"/>
              <w:left w:w="115" w:type="dxa"/>
              <w:bottom w:w="95" w:type="dxa"/>
              <w:right w:w="115" w:type="dxa"/>
            </w:tcMar>
            <w:vAlign w:val="center"/>
          </w:tcPr>
          <w:p w14:paraId="7591E53A" w14:textId="77777777" w:rsidR="00382861" w:rsidRPr="006204CF" w:rsidRDefault="008F532E">
            <w:pPr>
              <w:suppressAutoHyphens/>
              <w:spacing w:line="240" w:lineRule="auto"/>
              <w:ind w:firstLine="0"/>
              <w:jc w:val="left"/>
              <w:rPr>
                <w:rFonts w:cs="Arial"/>
              </w:rPr>
            </w:pPr>
            <w:r w:rsidRPr="006204CF">
              <w:rPr>
                <w:rFonts w:cs="Arial"/>
                <w:sz w:val="15"/>
              </w:rPr>
              <w:t>611 execuções; resumo e 60.045 comparações pairwise</w:t>
            </w:r>
          </w:p>
        </w:tc>
        <w:tc>
          <w:tcPr>
            <w:tcW w:w="2608" w:type="dxa"/>
            <w:shd w:val="clear" w:color="auto" w:fill="FFFFFF"/>
            <w:tcMar>
              <w:top w:w="95" w:type="dxa"/>
              <w:left w:w="115" w:type="dxa"/>
              <w:bottom w:w="95" w:type="dxa"/>
              <w:right w:w="115" w:type="dxa"/>
            </w:tcMar>
            <w:vAlign w:val="center"/>
          </w:tcPr>
          <w:p w14:paraId="7913EA5D" w14:textId="77777777" w:rsidR="00382861" w:rsidRPr="006204CF" w:rsidRDefault="008F532E">
            <w:pPr>
              <w:suppressAutoHyphens/>
              <w:spacing w:line="240" w:lineRule="auto"/>
              <w:ind w:firstLine="0"/>
              <w:jc w:val="center"/>
              <w:rPr>
                <w:rFonts w:cs="Arial"/>
              </w:rPr>
            </w:pPr>
            <w:r w:rsidRPr="006204CF">
              <w:rPr>
                <w:rFonts w:cs="Arial"/>
                <w:sz w:val="15"/>
              </w:rPr>
              <w:t>Novo/reconstruído</w:t>
            </w:r>
          </w:p>
        </w:tc>
      </w:tr>
      <w:tr w:rsidR="00F76410" w:rsidRPr="006204CF" w14:paraId="35953947" w14:textId="77777777" w:rsidTr="00F76410">
        <w:trPr>
          <w:cantSplit/>
          <w:jc w:val="center"/>
        </w:trPr>
        <w:tc>
          <w:tcPr>
            <w:tcW w:w="2114" w:type="dxa"/>
            <w:shd w:val="clear" w:color="auto" w:fill="FFFFFF"/>
            <w:tcMar>
              <w:top w:w="95" w:type="dxa"/>
              <w:left w:w="115" w:type="dxa"/>
              <w:bottom w:w="95" w:type="dxa"/>
              <w:right w:w="115" w:type="dxa"/>
            </w:tcMar>
            <w:vAlign w:val="center"/>
          </w:tcPr>
          <w:p w14:paraId="4A706FF9" w14:textId="77777777" w:rsidR="00382861" w:rsidRPr="006204CF" w:rsidRDefault="008F532E">
            <w:pPr>
              <w:suppressAutoHyphens/>
              <w:spacing w:line="240" w:lineRule="auto"/>
              <w:ind w:firstLine="0"/>
              <w:jc w:val="center"/>
              <w:rPr>
                <w:rFonts w:cs="Arial"/>
              </w:rPr>
            </w:pPr>
            <w:r w:rsidRPr="006204CF">
              <w:rPr>
                <w:rFonts w:cs="Arial"/>
                <w:sz w:val="15"/>
              </w:rPr>
              <w:t>Linhagem</w:t>
            </w:r>
          </w:p>
        </w:tc>
        <w:tc>
          <w:tcPr>
            <w:tcW w:w="4229" w:type="dxa"/>
            <w:shd w:val="clear" w:color="auto" w:fill="FFFFFF"/>
            <w:tcMar>
              <w:top w:w="95" w:type="dxa"/>
              <w:left w:w="115" w:type="dxa"/>
              <w:bottom w:w="95" w:type="dxa"/>
              <w:right w:w="115" w:type="dxa"/>
            </w:tcMar>
            <w:vAlign w:val="center"/>
          </w:tcPr>
          <w:p w14:paraId="568476A0" w14:textId="77777777" w:rsidR="00382861" w:rsidRPr="006204CF" w:rsidRDefault="008F532E">
            <w:pPr>
              <w:suppressAutoHyphens/>
              <w:spacing w:line="240" w:lineRule="auto"/>
              <w:ind w:firstLine="0"/>
              <w:jc w:val="left"/>
              <w:rPr>
                <w:rFonts w:cs="Arial"/>
              </w:rPr>
            </w:pPr>
            <w:r w:rsidRPr="006204CF">
              <w:rPr>
                <w:rFonts w:cs="Arial"/>
                <w:sz w:val="15"/>
              </w:rPr>
              <w:t>Cinco contagens classificadas; 9.546↔9.584 sem elo</w:t>
            </w:r>
          </w:p>
        </w:tc>
        <w:tc>
          <w:tcPr>
            <w:tcW w:w="2608" w:type="dxa"/>
            <w:shd w:val="clear" w:color="auto" w:fill="FFFFFF"/>
            <w:tcMar>
              <w:top w:w="95" w:type="dxa"/>
              <w:left w:w="115" w:type="dxa"/>
              <w:bottom w:w="95" w:type="dxa"/>
              <w:right w:w="115" w:type="dxa"/>
            </w:tcMar>
            <w:vAlign w:val="center"/>
          </w:tcPr>
          <w:p w14:paraId="32C7C9CB" w14:textId="77777777" w:rsidR="00382861" w:rsidRPr="006204CF" w:rsidRDefault="008F532E">
            <w:pPr>
              <w:suppressAutoHyphens/>
              <w:spacing w:line="240" w:lineRule="auto"/>
              <w:ind w:firstLine="0"/>
              <w:jc w:val="left"/>
              <w:rPr>
                <w:rFonts w:cs="Arial"/>
              </w:rPr>
            </w:pPr>
            <w:r w:rsidRPr="006204CF">
              <w:rPr>
                <w:rFonts w:cs="Arial"/>
                <w:sz w:val="15"/>
              </w:rPr>
              <w:t>Parcial/não recuperado</w:t>
            </w:r>
          </w:p>
        </w:tc>
      </w:tr>
      <w:tr w:rsidR="00F76410" w:rsidRPr="006204CF" w14:paraId="22D636EC" w14:textId="77777777" w:rsidTr="00F76410">
        <w:trPr>
          <w:cantSplit/>
          <w:jc w:val="center"/>
        </w:trPr>
        <w:tc>
          <w:tcPr>
            <w:tcW w:w="2114" w:type="dxa"/>
            <w:shd w:val="clear" w:color="auto" w:fill="FFFFFF"/>
            <w:tcMar>
              <w:top w:w="95" w:type="dxa"/>
              <w:left w:w="115" w:type="dxa"/>
              <w:bottom w:w="95" w:type="dxa"/>
              <w:right w:w="115" w:type="dxa"/>
            </w:tcMar>
            <w:vAlign w:val="center"/>
          </w:tcPr>
          <w:p w14:paraId="38C32C0A" w14:textId="77777777" w:rsidR="00382861" w:rsidRPr="006204CF" w:rsidRDefault="008F532E">
            <w:pPr>
              <w:suppressAutoHyphens/>
              <w:spacing w:line="240" w:lineRule="auto"/>
              <w:ind w:firstLine="0"/>
              <w:jc w:val="left"/>
              <w:rPr>
                <w:rFonts w:cs="Arial"/>
              </w:rPr>
            </w:pPr>
            <w:r w:rsidRPr="006204CF">
              <w:rPr>
                <w:rFonts w:cs="Arial"/>
                <w:sz w:val="15"/>
              </w:rPr>
              <w:t>Manifesto/hashes/privacidade</w:t>
            </w:r>
          </w:p>
        </w:tc>
        <w:tc>
          <w:tcPr>
            <w:tcW w:w="4229" w:type="dxa"/>
            <w:shd w:val="clear" w:color="auto" w:fill="FFFFFF"/>
            <w:tcMar>
              <w:top w:w="95" w:type="dxa"/>
              <w:left w:w="115" w:type="dxa"/>
              <w:bottom w:w="95" w:type="dxa"/>
              <w:right w:w="115" w:type="dxa"/>
            </w:tcMar>
            <w:vAlign w:val="center"/>
          </w:tcPr>
          <w:p w14:paraId="327D4DE8" w14:textId="77777777" w:rsidR="00382861" w:rsidRPr="006204CF" w:rsidRDefault="008F532E">
            <w:pPr>
              <w:suppressAutoHyphens/>
              <w:spacing w:line="240" w:lineRule="auto"/>
              <w:ind w:firstLine="0"/>
              <w:jc w:val="left"/>
              <w:rPr>
                <w:rFonts w:cs="Arial"/>
              </w:rPr>
            </w:pPr>
            <w:r w:rsidRPr="006204CF">
              <w:rPr>
                <w:rFonts w:cs="Arial"/>
                <w:sz w:val="15"/>
              </w:rPr>
              <w:t>Manifesto completo, 20 outputs com SHA-256; gates de privacidade</w:t>
            </w:r>
          </w:p>
        </w:tc>
        <w:tc>
          <w:tcPr>
            <w:tcW w:w="2608" w:type="dxa"/>
            <w:shd w:val="clear" w:color="auto" w:fill="FFFFFF"/>
            <w:tcMar>
              <w:top w:w="95" w:type="dxa"/>
              <w:left w:w="115" w:type="dxa"/>
              <w:bottom w:w="95" w:type="dxa"/>
              <w:right w:w="115" w:type="dxa"/>
            </w:tcMar>
            <w:vAlign w:val="center"/>
          </w:tcPr>
          <w:p w14:paraId="0C2281B2" w14:textId="77777777" w:rsidR="00382861" w:rsidRPr="006204CF" w:rsidRDefault="008F532E">
            <w:pPr>
              <w:suppressAutoHyphens/>
              <w:spacing w:line="240" w:lineRule="auto"/>
              <w:ind w:firstLine="0"/>
              <w:jc w:val="left"/>
              <w:rPr>
                <w:rFonts w:cs="Arial"/>
              </w:rPr>
            </w:pPr>
            <w:r w:rsidRPr="006204CF">
              <w:rPr>
                <w:rFonts w:cs="Arial"/>
                <w:sz w:val="15"/>
              </w:rPr>
              <w:t>Verificado para corrida atual</w:t>
            </w:r>
          </w:p>
        </w:tc>
      </w:tr>
    </w:tbl>
    <w:p w14:paraId="0F05CA7D" w14:textId="77777777" w:rsidR="005655BC" w:rsidRPr="006204CF" w:rsidRDefault="008F532E">
      <w:pPr>
        <w:pStyle w:val="TableSource"/>
        <w:spacing w:before="0" w:after="0" w:line="360" w:lineRule="auto"/>
        <w:rPr>
          <w:rFonts w:ascii="Arial" w:eastAsia="Arial" w:hAnsi="Arial" w:cs="Arial"/>
        </w:rPr>
      </w:pPr>
      <w:r w:rsidRPr="006204CF">
        <w:rPr>
          <w:rFonts w:ascii="Arial" w:hAnsi="Arial" w:cs="Arial"/>
        </w:rPr>
        <w:t>Fonte: artefatos da execução final e implementação da tag 1.1. “Reconstruído” não significa reprodução do protocolo histórico.</w:t>
      </w:r>
    </w:p>
    <w:p w14:paraId="6C35CD36" w14:textId="77777777" w:rsidR="00F76410" w:rsidRPr="006204CF" w:rsidRDefault="00F76410">
      <w:pPr>
        <w:pStyle w:val="TableSource"/>
        <w:spacing w:before="0" w:after="0" w:line="360" w:lineRule="auto"/>
        <w:rPr>
          <w:rFonts w:ascii="Arial" w:hAnsi="Arial" w:cs="Arial"/>
        </w:rPr>
      </w:pPr>
    </w:p>
    <w:p w14:paraId="670E8C79" w14:textId="77777777" w:rsidR="005655BC" w:rsidRPr="006204CF" w:rsidRDefault="008F532E">
      <w:pPr>
        <w:pStyle w:val="TableCaption"/>
        <w:spacing w:before="0" w:after="0" w:line="360" w:lineRule="auto"/>
        <w:rPr>
          <w:rFonts w:ascii="Arial" w:hAnsi="Arial" w:cs="Arial"/>
        </w:rPr>
      </w:pPr>
      <w:r>
        <w:t>Quadro A.2 — Especificação da configuração computacional da reconstrução final</w:t>
      </w:r>
    </w:p>
    <w:p w14:paraId="342FE18A" w14:textId="77777777" w:rsidR="005655BC" w:rsidRPr="006204CF" w:rsidRDefault="008F532E">
      <w:pPr>
        <w:suppressAutoHyphens/>
        <w:rPr>
          <w:rFonts w:cs="Arial"/>
        </w:rPr>
      </w:pPr>
      <w:r w:rsidRPr="006204CF">
        <w:rPr>
          <w:rFonts w:cs="Arial"/>
        </w:rPr>
        <w:t>Os parâmetros abaixo pertencem à reconstrução final. Onde o procedimento histórico não foi recuperado, isso é indicado explicitamente e nenhuma atribuição retroativa é feita.</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973"/>
        <w:gridCol w:w="4370"/>
        <w:gridCol w:w="2608"/>
      </w:tblGrid>
      <w:tr w:rsidR="00651FB0" w:rsidRPr="006204CF" w14:paraId="5863EE37" w14:textId="77777777">
        <w:trPr>
          <w:cantSplit/>
          <w:tblHeader/>
          <w:jc w:val="center"/>
        </w:trPr>
        <w:tc>
          <w:tcPr>
            <w:tcW w:w="1973" w:type="dxa"/>
            <w:shd w:val="clear" w:color="auto" w:fill="E8EEF1"/>
            <w:tcMar>
              <w:top w:w="95" w:type="dxa"/>
              <w:left w:w="115" w:type="dxa"/>
              <w:bottom w:w="95" w:type="dxa"/>
              <w:right w:w="115" w:type="dxa"/>
            </w:tcMar>
            <w:vAlign w:val="center"/>
          </w:tcPr>
          <w:p w14:paraId="2BEC2DF8" w14:textId="77777777" w:rsidR="00382861" w:rsidRPr="006204CF" w:rsidRDefault="008F532E">
            <w:pPr>
              <w:suppressAutoHyphens/>
              <w:spacing w:line="240" w:lineRule="auto"/>
              <w:ind w:firstLine="0"/>
              <w:jc w:val="center"/>
              <w:rPr>
                <w:rFonts w:cs="Arial"/>
              </w:rPr>
            </w:pPr>
            <w:r w:rsidRPr="006204CF">
              <w:rPr>
                <w:rFonts w:cs="Arial"/>
                <w:b/>
                <w:sz w:val="14"/>
              </w:rPr>
              <w:t>Elemento</w:t>
            </w:r>
          </w:p>
        </w:tc>
        <w:tc>
          <w:tcPr>
            <w:tcW w:w="4370" w:type="dxa"/>
            <w:shd w:val="clear" w:color="auto" w:fill="E8EEF1"/>
            <w:tcMar>
              <w:top w:w="95" w:type="dxa"/>
              <w:left w:w="115" w:type="dxa"/>
              <w:bottom w:w="95" w:type="dxa"/>
              <w:right w:w="115" w:type="dxa"/>
            </w:tcMar>
            <w:vAlign w:val="center"/>
          </w:tcPr>
          <w:p w14:paraId="1EAC5DD6" w14:textId="77777777" w:rsidR="00382861" w:rsidRPr="006204CF" w:rsidRDefault="008F532E">
            <w:pPr>
              <w:suppressAutoHyphens/>
              <w:spacing w:line="240" w:lineRule="auto"/>
              <w:ind w:firstLine="0"/>
              <w:jc w:val="center"/>
              <w:rPr>
                <w:rFonts w:cs="Arial"/>
              </w:rPr>
            </w:pPr>
            <w:r w:rsidRPr="006204CF">
              <w:rPr>
                <w:rFonts w:cs="Arial"/>
                <w:b/>
                <w:sz w:val="14"/>
              </w:rPr>
              <w:t>Configuração final reconstruída</w:t>
            </w:r>
          </w:p>
        </w:tc>
        <w:tc>
          <w:tcPr>
            <w:tcW w:w="2608" w:type="dxa"/>
            <w:shd w:val="clear" w:color="auto" w:fill="E8EEF1"/>
            <w:tcMar>
              <w:top w:w="95" w:type="dxa"/>
              <w:left w:w="115" w:type="dxa"/>
              <w:bottom w:w="95" w:type="dxa"/>
              <w:right w:w="115" w:type="dxa"/>
            </w:tcMar>
            <w:vAlign w:val="center"/>
          </w:tcPr>
          <w:p w14:paraId="55988CF1" w14:textId="77777777" w:rsidR="00382861" w:rsidRPr="006204CF" w:rsidRDefault="008F532E">
            <w:pPr>
              <w:suppressAutoHyphens/>
              <w:spacing w:line="240" w:lineRule="auto"/>
              <w:ind w:firstLine="0"/>
              <w:jc w:val="center"/>
              <w:rPr>
                <w:rFonts w:cs="Arial"/>
              </w:rPr>
            </w:pPr>
            <w:r w:rsidRPr="006204CF">
              <w:rPr>
                <w:rFonts w:cs="Arial"/>
                <w:b/>
                <w:sz w:val="14"/>
              </w:rPr>
              <w:t>Status histórico / observação</w:t>
            </w:r>
          </w:p>
        </w:tc>
      </w:tr>
      <w:tr w:rsidR="00651FB0" w:rsidRPr="006204CF" w14:paraId="374E4D71" w14:textId="77777777">
        <w:trPr>
          <w:cantSplit/>
          <w:jc w:val="center"/>
        </w:trPr>
        <w:tc>
          <w:tcPr>
            <w:tcW w:w="1973" w:type="dxa"/>
            <w:shd w:val="clear" w:color="auto" w:fill="FFFFFF"/>
            <w:tcMar>
              <w:top w:w="95" w:type="dxa"/>
              <w:left w:w="115" w:type="dxa"/>
              <w:bottom w:w="95" w:type="dxa"/>
              <w:right w:w="115" w:type="dxa"/>
            </w:tcMar>
            <w:vAlign w:val="center"/>
          </w:tcPr>
          <w:p w14:paraId="0CB686B4" w14:textId="77777777" w:rsidR="00382861" w:rsidRPr="006204CF" w:rsidRDefault="008F532E">
            <w:pPr>
              <w:suppressAutoHyphens/>
              <w:spacing w:line="240" w:lineRule="auto"/>
              <w:ind w:firstLine="0"/>
              <w:jc w:val="left"/>
              <w:rPr>
                <w:rFonts w:cs="Arial"/>
              </w:rPr>
            </w:pPr>
            <w:r w:rsidRPr="006204CF">
              <w:rPr>
                <w:rFonts w:cs="Arial"/>
                <w:sz w:val="14"/>
              </w:rPr>
              <w:t>Commit/estado de execução</w:t>
            </w:r>
          </w:p>
        </w:tc>
        <w:tc>
          <w:tcPr>
            <w:tcW w:w="4370" w:type="dxa"/>
            <w:shd w:val="clear" w:color="auto" w:fill="FFFFFF"/>
            <w:tcMar>
              <w:top w:w="95" w:type="dxa"/>
              <w:left w:w="115" w:type="dxa"/>
              <w:bottom w:w="95" w:type="dxa"/>
              <w:right w:w="115" w:type="dxa"/>
            </w:tcMar>
            <w:vAlign w:val="center"/>
          </w:tcPr>
          <w:p w14:paraId="515A6F3F" w14:textId="77777777" w:rsidR="00382861" w:rsidRPr="006204CF" w:rsidRDefault="008F532E">
            <w:pPr>
              <w:suppressAutoHyphens/>
              <w:spacing w:line="240" w:lineRule="auto"/>
              <w:ind w:firstLine="0"/>
              <w:jc w:val="left"/>
              <w:rPr>
                <w:rFonts w:cs="Arial"/>
                <w:lang w:val="en-US"/>
              </w:rPr>
            </w:pPr>
            <w:r w:rsidRPr="006204CF">
              <w:rPr>
                <w:rFonts w:cs="Arial"/>
                <w:sz w:val="14"/>
                <w:lang w:val="en-US"/>
              </w:rPr>
              <w:t>git_commit f90298a…; worktree_dirty=true; run_id final-2026-08-14T203722…</w:t>
            </w:r>
          </w:p>
        </w:tc>
        <w:tc>
          <w:tcPr>
            <w:tcW w:w="2608" w:type="dxa"/>
            <w:shd w:val="clear" w:color="auto" w:fill="FFFFFF"/>
            <w:tcMar>
              <w:top w:w="95" w:type="dxa"/>
              <w:left w:w="115" w:type="dxa"/>
              <w:bottom w:w="95" w:type="dxa"/>
              <w:right w:w="115" w:type="dxa"/>
            </w:tcMar>
            <w:vAlign w:val="center"/>
          </w:tcPr>
          <w:p w14:paraId="156AA526" w14:textId="77777777" w:rsidR="00382861" w:rsidRPr="006204CF" w:rsidRDefault="008F532E">
            <w:pPr>
              <w:suppressAutoHyphens/>
              <w:spacing w:line="240" w:lineRule="auto"/>
              <w:ind w:firstLine="0"/>
              <w:jc w:val="left"/>
              <w:rPr>
                <w:rFonts w:cs="Arial"/>
              </w:rPr>
            </w:pPr>
            <w:r w:rsidRPr="006204CF">
              <w:rPr>
                <w:rFonts w:cs="Arial"/>
                <w:sz w:val="14"/>
              </w:rPr>
              <w:t>Não identifica sozinho a árvore byte a byte; tag 1.1 é posterior</w:t>
            </w:r>
          </w:p>
        </w:tc>
      </w:tr>
      <w:tr w:rsidR="00651FB0" w:rsidRPr="006204CF" w14:paraId="6ADC71EF" w14:textId="77777777">
        <w:trPr>
          <w:cantSplit/>
          <w:jc w:val="center"/>
        </w:trPr>
        <w:tc>
          <w:tcPr>
            <w:tcW w:w="1973" w:type="dxa"/>
            <w:shd w:val="clear" w:color="auto" w:fill="FFFFFF"/>
            <w:tcMar>
              <w:top w:w="95" w:type="dxa"/>
              <w:left w:w="115" w:type="dxa"/>
              <w:bottom w:w="95" w:type="dxa"/>
              <w:right w:w="115" w:type="dxa"/>
            </w:tcMar>
            <w:vAlign w:val="center"/>
          </w:tcPr>
          <w:p w14:paraId="51FDA916" w14:textId="77777777" w:rsidR="00382861" w:rsidRPr="006204CF" w:rsidRDefault="008F532E">
            <w:pPr>
              <w:suppressAutoHyphens/>
              <w:spacing w:line="240" w:lineRule="auto"/>
              <w:ind w:firstLine="0"/>
              <w:jc w:val="center"/>
              <w:rPr>
                <w:rFonts w:cs="Arial"/>
              </w:rPr>
            </w:pPr>
            <w:r w:rsidRPr="006204CF">
              <w:rPr>
                <w:rFonts w:cs="Arial"/>
                <w:sz w:val="14"/>
              </w:rPr>
              <w:t>Dados analíticos</w:t>
            </w:r>
          </w:p>
        </w:tc>
        <w:tc>
          <w:tcPr>
            <w:tcW w:w="4370" w:type="dxa"/>
            <w:shd w:val="clear" w:color="auto" w:fill="FFFFFF"/>
            <w:tcMar>
              <w:top w:w="95" w:type="dxa"/>
              <w:left w:w="115" w:type="dxa"/>
              <w:bottom w:w="95" w:type="dxa"/>
              <w:right w:w="115" w:type="dxa"/>
            </w:tcMar>
            <w:vAlign w:val="center"/>
          </w:tcPr>
          <w:p w14:paraId="0B4CA44F" w14:textId="77777777" w:rsidR="00382861" w:rsidRPr="006204CF" w:rsidRDefault="008F532E">
            <w:pPr>
              <w:suppressAutoHyphens/>
              <w:spacing w:line="240" w:lineRule="auto"/>
              <w:ind w:firstLine="0"/>
              <w:jc w:val="left"/>
              <w:rPr>
                <w:rFonts w:cs="Arial"/>
              </w:rPr>
            </w:pPr>
            <w:r w:rsidRPr="006204CF">
              <w:rPr>
                <w:rFonts w:cs="Arial"/>
                <w:sz w:val="14"/>
              </w:rPr>
              <w:t>9.584 registros; 9.482 vetores ArcFace de 512 dimensões</w:t>
            </w:r>
          </w:p>
        </w:tc>
        <w:tc>
          <w:tcPr>
            <w:tcW w:w="2608" w:type="dxa"/>
            <w:shd w:val="clear" w:color="auto" w:fill="FFFFFF"/>
            <w:tcMar>
              <w:top w:w="95" w:type="dxa"/>
              <w:left w:w="115" w:type="dxa"/>
              <w:bottom w:w="95" w:type="dxa"/>
              <w:right w:w="115" w:type="dxa"/>
            </w:tcMar>
            <w:vAlign w:val="center"/>
          </w:tcPr>
          <w:p w14:paraId="16483315" w14:textId="77777777" w:rsidR="00382861" w:rsidRPr="006204CF" w:rsidRDefault="008F532E">
            <w:pPr>
              <w:suppressAutoHyphens/>
              <w:spacing w:line="240" w:lineRule="auto"/>
              <w:ind w:firstLine="0"/>
              <w:jc w:val="left"/>
              <w:rPr>
                <w:rFonts w:cs="Arial"/>
              </w:rPr>
            </w:pPr>
            <w:r w:rsidRPr="006204CF">
              <w:rPr>
                <w:rFonts w:cs="Arial"/>
                <w:sz w:val="14"/>
              </w:rPr>
              <w:t>Contagens atuais reproduzidas</w:t>
            </w:r>
          </w:p>
        </w:tc>
      </w:tr>
      <w:tr w:rsidR="00651FB0" w:rsidRPr="006204CF" w14:paraId="4B51DB90" w14:textId="77777777">
        <w:trPr>
          <w:cantSplit/>
          <w:jc w:val="center"/>
        </w:trPr>
        <w:tc>
          <w:tcPr>
            <w:tcW w:w="1973" w:type="dxa"/>
            <w:shd w:val="clear" w:color="auto" w:fill="FFFFFF"/>
            <w:tcMar>
              <w:top w:w="95" w:type="dxa"/>
              <w:left w:w="115" w:type="dxa"/>
              <w:bottom w:w="95" w:type="dxa"/>
              <w:right w:w="115" w:type="dxa"/>
            </w:tcMar>
            <w:vAlign w:val="center"/>
          </w:tcPr>
          <w:p w14:paraId="260BDEB4" w14:textId="77777777" w:rsidR="00382861" w:rsidRPr="006204CF" w:rsidRDefault="008F532E">
            <w:pPr>
              <w:suppressAutoHyphens/>
              <w:spacing w:line="240" w:lineRule="auto"/>
              <w:ind w:firstLine="0"/>
              <w:jc w:val="left"/>
              <w:rPr>
                <w:rFonts w:cs="Arial"/>
              </w:rPr>
            </w:pPr>
            <w:r w:rsidRPr="006204CF">
              <w:rPr>
                <w:rFonts w:cs="Arial"/>
                <w:sz w:val="14"/>
              </w:rPr>
              <w:t>Algoritmo de clustering</w:t>
            </w:r>
          </w:p>
        </w:tc>
        <w:tc>
          <w:tcPr>
            <w:tcW w:w="4370" w:type="dxa"/>
            <w:shd w:val="clear" w:color="auto" w:fill="FFFFFF"/>
            <w:tcMar>
              <w:top w:w="95" w:type="dxa"/>
              <w:left w:w="115" w:type="dxa"/>
              <w:bottom w:w="95" w:type="dxa"/>
              <w:right w:w="115" w:type="dxa"/>
            </w:tcMar>
            <w:vAlign w:val="center"/>
          </w:tcPr>
          <w:p w14:paraId="306B630D" w14:textId="77777777" w:rsidR="00382861" w:rsidRPr="006204CF" w:rsidRDefault="008F532E">
            <w:pPr>
              <w:suppressAutoHyphens/>
              <w:spacing w:line="240" w:lineRule="auto"/>
              <w:ind w:firstLine="0"/>
              <w:jc w:val="center"/>
              <w:rPr>
                <w:rFonts w:cs="Arial"/>
              </w:rPr>
            </w:pPr>
            <w:r w:rsidRPr="006204CF">
              <w:rPr>
                <w:rFonts w:cs="Arial"/>
                <w:sz w:val="14"/>
              </w:rPr>
              <w:t>MiniBatchKMeans</w:t>
            </w:r>
          </w:p>
        </w:tc>
        <w:tc>
          <w:tcPr>
            <w:tcW w:w="2608" w:type="dxa"/>
            <w:shd w:val="clear" w:color="auto" w:fill="FFFFFF"/>
            <w:tcMar>
              <w:top w:w="95" w:type="dxa"/>
              <w:left w:w="115" w:type="dxa"/>
              <w:bottom w:w="95" w:type="dxa"/>
              <w:right w:w="115" w:type="dxa"/>
            </w:tcMar>
            <w:vAlign w:val="center"/>
          </w:tcPr>
          <w:p w14:paraId="22C3C463" w14:textId="77777777" w:rsidR="00382861" w:rsidRPr="006204CF" w:rsidRDefault="008F532E">
            <w:pPr>
              <w:suppressAutoHyphens/>
              <w:spacing w:line="240" w:lineRule="auto"/>
              <w:ind w:firstLine="0"/>
              <w:jc w:val="left"/>
              <w:rPr>
                <w:rFonts w:cs="Arial"/>
              </w:rPr>
            </w:pPr>
            <w:r w:rsidRPr="006204CF">
              <w:rPr>
                <w:rFonts w:cs="Arial"/>
                <w:sz w:val="14"/>
              </w:rPr>
              <w:t>Reconstrução atual; regra histórica não recuperada</w:t>
            </w:r>
          </w:p>
        </w:tc>
      </w:tr>
      <w:tr w:rsidR="00651FB0" w:rsidRPr="006204CF" w14:paraId="687AA149" w14:textId="77777777">
        <w:trPr>
          <w:cantSplit/>
          <w:jc w:val="center"/>
        </w:trPr>
        <w:tc>
          <w:tcPr>
            <w:tcW w:w="1973" w:type="dxa"/>
            <w:shd w:val="clear" w:color="auto" w:fill="FFFFFF"/>
            <w:tcMar>
              <w:top w:w="95" w:type="dxa"/>
              <w:left w:w="115" w:type="dxa"/>
              <w:bottom w:w="95" w:type="dxa"/>
              <w:right w:w="115" w:type="dxa"/>
            </w:tcMar>
            <w:vAlign w:val="center"/>
          </w:tcPr>
          <w:p w14:paraId="1E60F5BC" w14:textId="77777777" w:rsidR="00382861" w:rsidRPr="006204CF" w:rsidRDefault="008F532E">
            <w:pPr>
              <w:suppressAutoHyphens/>
              <w:spacing w:line="240" w:lineRule="auto"/>
              <w:ind w:firstLine="0"/>
              <w:jc w:val="center"/>
              <w:rPr>
                <w:rFonts w:cs="Arial"/>
              </w:rPr>
            </w:pPr>
            <w:r w:rsidRPr="006204CF">
              <w:rPr>
                <w:rFonts w:cs="Arial"/>
                <w:sz w:val="14"/>
              </w:rPr>
              <w:t>k</w:t>
            </w:r>
          </w:p>
        </w:tc>
        <w:tc>
          <w:tcPr>
            <w:tcW w:w="4370" w:type="dxa"/>
            <w:shd w:val="clear" w:color="auto" w:fill="FFFFFF"/>
            <w:tcMar>
              <w:top w:w="95" w:type="dxa"/>
              <w:left w:w="115" w:type="dxa"/>
              <w:bottom w:w="95" w:type="dxa"/>
              <w:right w:w="115" w:type="dxa"/>
            </w:tcMar>
            <w:vAlign w:val="center"/>
          </w:tcPr>
          <w:p w14:paraId="08BFFFA6" w14:textId="77777777" w:rsidR="00382861" w:rsidRPr="006204CF" w:rsidRDefault="008F532E">
            <w:pPr>
              <w:suppressAutoHyphens/>
              <w:spacing w:line="240" w:lineRule="auto"/>
              <w:ind w:firstLine="0"/>
              <w:jc w:val="left"/>
              <w:rPr>
                <w:rFonts w:cs="Arial"/>
              </w:rPr>
            </w:pPr>
            <w:r w:rsidRPr="006204CF">
              <w:rPr>
                <w:rFonts w:cs="Arial"/>
                <w:sz w:val="14"/>
              </w:rPr>
              <w:t>Primário 64; grade 32, 48, 64, 80, 96, 128</w:t>
            </w:r>
          </w:p>
        </w:tc>
        <w:tc>
          <w:tcPr>
            <w:tcW w:w="2608" w:type="dxa"/>
            <w:shd w:val="clear" w:color="auto" w:fill="FFFFFF"/>
            <w:tcMar>
              <w:top w:w="95" w:type="dxa"/>
              <w:left w:w="115" w:type="dxa"/>
              <w:bottom w:w="95" w:type="dxa"/>
              <w:right w:w="115" w:type="dxa"/>
            </w:tcMar>
            <w:vAlign w:val="center"/>
          </w:tcPr>
          <w:p w14:paraId="48BF2852" w14:textId="77777777" w:rsidR="00382861" w:rsidRPr="006204CF" w:rsidRDefault="008F532E">
            <w:pPr>
              <w:suppressAutoHyphens/>
              <w:spacing w:line="240" w:lineRule="auto"/>
              <w:ind w:firstLine="0"/>
              <w:jc w:val="left"/>
              <w:rPr>
                <w:rFonts w:cs="Arial"/>
              </w:rPr>
            </w:pPr>
            <w:r w:rsidRPr="006204CF">
              <w:rPr>
                <w:rFonts w:cs="Arial"/>
                <w:sz w:val="14"/>
              </w:rPr>
              <w:t>Grade final executada; k histórico não recuperado</w:t>
            </w:r>
          </w:p>
        </w:tc>
      </w:tr>
      <w:tr w:rsidR="00651FB0" w:rsidRPr="006204CF" w14:paraId="11741B39" w14:textId="77777777">
        <w:trPr>
          <w:cantSplit/>
          <w:jc w:val="center"/>
        </w:trPr>
        <w:tc>
          <w:tcPr>
            <w:tcW w:w="1973" w:type="dxa"/>
            <w:shd w:val="clear" w:color="auto" w:fill="FFFFFF"/>
            <w:tcMar>
              <w:top w:w="95" w:type="dxa"/>
              <w:left w:w="115" w:type="dxa"/>
              <w:bottom w:w="95" w:type="dxa"/>
              <w:right w:w="115" w:type="dxa"/>
            </w:tcMar>
            <w:vAlign w:val="center"/>
          </w:tcPr>
          <w:p w14:paraId="438A6302" w14:textId="77777777" w:rsidR="00382861" w:rsidRPr="006204CF" w:rsidRDefault="008F532E">
            <w:pPr>
              <w:suppressAutoHyphens/>
              <w:spacing w:line="240" w:lineRule="auto"/>
              <w:ind w:firstLine="0"/>
              <w:jc w:val="center"/>
              <w:rPr>
                <w:rFonts w:cs="Arial"/>
              </w:rPr>
            </w:pPr>
            <w:r w:rsidRPr="006204CF">
              <w:rPr>
                <w:rFonts w:cs="Arial"/>
                <w:sz w:val="14"/>
              </w:rPr>
              <w:t>Sementes</w:t>
            </w:r>
          </w:p>
        </w:tc>
        <w:tc>
          <w:tcPr>
            <w:tcW w:w="4370" w:type="dxa"/>
            <w:shd w:val="clear" w:color="auto" w:fill="FFFFFF"/>
            <w:tcMar>
              <w:top w:w="95" w:type="dxa"/>
              <w:left w:w="115" w:type="dxa"/>
              <w:bottom w:w="95" w:type="dxa"/>
              <w:right w:w="115" w:type="dxa"/>
            </w:tcMar>
            <w:vAlign w:val="center"/>
          </w:tcPr>
          <w:p w14:paraId="2F051660" w14:textId="77777777" w:rsidR="00382861" w:rsidRPr="006204CF" w:rsidRDefault="008F532E">
            <w:pPr>
              <w:suppressAutoHyphens/>
              <w:spacing w:line="240" w:lineRule="auto"/>
              <w:ind w:firstLine="0"/>
              <w:jc w:val="left"/>
              <w:rPr>
                <w:rFonts w:cs="Arial"/>
              </w:rPr>
            </w:pPr>
            <w:r w:rsidRPr="006204CF">
              <w:rPr>
                <w:rFonts w:cs="Arial"/>
                <w:sz w:val="14"/>
              </w:rPr>
              <w:t>100 sementes explícitas; primary seed = primeira da lista</w:t>
            </w:r>
          </w:p>
        </w:tc>
        <w:tc>
          <w:tcPr>
            <w:tcW w:w="2608" w:type="dxa"/>
            <w:shd w:val="clear" w:color="auto" w:fill="FFFFFF"/>
            <w:tcMar>
              <w:top w:w="95" w:type="dxa"/>
              <w:left w:w="115" w:type="dxa"/>
              <w:bottom w:w="95" w:type="dxa"/>
              <w:right w:w="115" w:type="dxa"/>
            </w:tcMar>
            <w:vAlign w:val="center"/>
          </w:tcPr>
          <w:p w14:paraId="713821C3" w14:textId="77777777" w:rsidR="00382861" w:rsidRPr="006204CF" w:rsidRDefault="008F532E">
            <w:pPr>
              <w:suppressAutoHyphens/>
              <w:spacing w:line="240" w:lineRule="auto"/>
              <w:ind w:firstLine="0"/>
              <w:jc w:val="left"/>
              <w:rPr>
                <w:rFonts w:cs="Arial"/>
              </w:rPr>
            </w:pPr>
            <w:r w:rsidRPr="006204CF">
              <w:rPr>
                <w:rFonts w:cs="Arial"/>
                <w:sz w:val="14"/>
              </w:rPr>
              <w:t>Reconstrução atual; sementes históricas não recuperadas</w:t>
            </w:r>
          </w:p>
        </w:tc>
      </w:tr>
      <w:tr w:rsidR="00651FB0" w:rsidRPr="006204CF" w14:paraId="2F31FCC8" w14:textId="77777777">
        <w:trPr>
          <w:cantSplit/>
          <w:jc w:val="center"/>
        </w:trPr>
        <w:tc>
          <w:tcPr>
            <w:tcW w:w="1973" w:type="dxa"/>
            <w:shd w:val="clear" w:color="auto" w:fill="FFFFFF"/>
            <w:tcMar>
              <w:top w:w="95" w:type="dxa"/>
              <w:left w:w="115" w:type="dxa"/>
              <w:bottom w:w="95" w:type="dxa"/>
              <w:right w:w="115" w:type="dxa"/>
            </w:tcMar>
            <w:vAlign w:val="center"/>
          </w:tcPr>
          <w:p w14:paraId="2E45040B" w14:textId="77777777" w:rsidR="00382861" w:rsidRPr="006204CF" w:rsidRDefault="008F532E">
            <w:pPr>
              <w:suppressAutoHyphens/>
              <w:spacing w:line="240" w:lineRule="auto"/>
              <w:ind w:firstLine="0"/>
              <w:jc w:val="center"/>
              <w:rPr>
                <w:rFonts w:cs="Arial"/>
              </w:rPr>
            </w:pPr>
            <w:r w:rsidRPr="006204CF">
              <w:rPr>
                <w:rFonts w:cs="Arial"/>
                <w:sz w:val="14"/>
              </w:rPr>
              <w:t>batch_size</w:t>
            </w:r>
          </w:p>
        </w:tc>
        <w:tc>
          <w:tcPr>
            <w:tcW w:w="4370" w:type="dxa"/>
            <w:shd w:val="clear" w:color="auto" w:fill="FFFFFF"/>
            <w:tcMar>
              <w:top w:w="95" w:type="dxa"/>
              <w:left w:w="115" w:type="dxa"/>
              <w:bottom w:w="95" w:type="dxa"/>
              <w:right w:w="115" w:type="dxa"/>
            </w:tcMar>
            <w:vAlign w:val="center"/>
          </w:tcPr>
          <w:p w14:paraId="28B8E587" w14:textId="77777777" w:rsidR="00382861" w:rsidRPr="006204CF" w:rsidRDefault="008F532E">
            <w:pPr>
              <w:suppressAutoHyphens/>
              <w:spacing w:line="240" w:lineRule="auto"/>
              <w:ind w:firstLine="0"/>
              <w:jc w:val="left"/>
              <w:rPr>
                <w:rFonts w:cs="Arial"/>
              </w:rPr>
            </w:pPr>
            <w:r w:rsidRPr="006204CF">
              <w:rPr>
                <w:rFonts w:cs="Arial"/>
                <w:sz w:val="14"/>
              </w:rPr>
              <w:t>Primário 1.024; grade 256, 512, 1.024, 2.048, 4.096</w:t>
            </w:r>
          </w:p>
        </w:tc>
        <w:tc>
          <w:tcPr>
            <w:tcW w:w="2608" w:type="dxa"/>
            <w:shd w:val="clear" w:color="auto" w:fill="FFFFFF"/>
            <w:tcMar>
              <w:top w:w="95" w:type="dxa"/>
              <w:left w:w="115" w:type="dxa"/>
              <w:bottom w:w="95" w:type="dxa"/>
              <w:right w:w="115" w:type="dxa"/>
            </w:tcMar>
            <w:vAlign w:val="center"/>
          </w:tcPr>
          <w:p w14:paraId="584A231D" w14:textId="77777777" w:rsidR="00382861" w:rsidRPr="006204CF" w:rsidRDefault="008F532E">
            <w:pPr>
              <w:suppressAutoHyphens/>
              <w:spacing w:line="240" w:lineRule="auto"/>
              <w:ind w:firstLine="0"/>
              <w:jc w:val="center"/>
              <w:rPr>
                <w:rFonts w:cs="Arial"/>
              </w:rPr>
            </w:pPr>
            <w:r w:rsidRPr="006204CF">
              <w:rPr>
                <w:rFonts w:cs="Arial"/>
                <w:sz w:val="14"/>
              </w:rPr>
              <w:t>Reconstrução atual</w:t>
            </w:r>
          </w:p>
        </w:tc>
      </w:tr>
      <w:tr w:rsidR="00651FB0" w:rsidRPr="006204CF" w14:paraId="4DB35AA4" w14:textId="77777777">
        <w:trPr>
          <w:cantSplit/>
          <w:jc w:val="center"/>
        </w:trPr>
        <w:tc>
          <w:tcPr>
            <w:tcW w:w="1973" w:type="dxa"/>
            <w:shd w:val="clear" w:color="auto" w:fill="FFFFFF"/>
            <w:tcMar>
              <w:top w:w="95" w:type="dxa"/>
              <w:left w:w="115" w:type="dxa"/>
              <w:bottom w:w="95" w:type="dxa"/>
              <w:right w:w="115" w:type="dxa"/>
            </w:tcMar>
            <w:vAlign w:val="center"/>
          </w:tcPr>
          <w:p w14:paraId="2BBB580E" w14:textId="77777777" w:rsidR="00382861" w:rsidRPr="006204CF" w:rsidRDefault="008F532E">
            <w:pPr>
              <w:suppressAutoHyphens/>
              <w:spacing w:line="240" w:lineRule="auto"/>
              <w:ind w:firstLine="0"/>
              <w:jc w:val="center"/>
              <w:rPr>
                <w:rFonts w:cs="Arial"/>
              </w:rPr>
            </w:pPr>
            <w:r w:rsidRPr="006204CF">
              <w:rPr>
                <w:rFonts w:cs="Arial"/>
                <w:sz w:val="14"/>
              </w:rPr>
              <w:t>max_iter / n_init</w:t>
            </w:r>
          </w:p>
        </w:tc>
        <w:tc>
          <w:tcPr>
            <w:tcW w:w="4370" w:type="dxa"/>
            <w:shd w:val="clear" w:color="auto" w:fill="FFFFFF"/>
            <w:tcMar>
              <w:top w:w="95" w:type="dxa"/>
              <w:left w:w="115" w:type="dxa"/>
              <w:bottom w:w="95" w:type="dxa"/>
              <w:right w:w="115" w:type="dxa"/>
            </w:tcMar>
            <w:vAlign w:val="center"/>
          </w:tcPr>
          <w:p w14:paraId="4D2DCAEE" w14:textId="77777777" w:rsidR="00382861" w:rsidRPr="006204CF" w:rsidRDefault="008F532E">
            <w:pPr>
              <w:suppressAutoHyphens/>
              <w:spacing w:line="240" w:lineRule="auto"/>
              <w:ind w:firstLine="0"/>
              <w:jc w:val="center"/>
              <w:rPr>
                <w:rFonts w:cs="Arial"/>
              </w:rPr>
            </w:pPr>
            <w:r w:rsidRPr="006204CF">
              <w:rPr>
                <w:rFonts w:cs="Arial"/>
                <w:sz w:val="14"/>
              </w:rPr>
              <w:t>100 / 3</w:t>
            </w:r>
          </w:p>
        </w:tc>
        <w:tc>
          <w:tcPr>
            <w:tcW w:w="2608" w:type="dxa"/>
            <w:shd w:val="clear" w:color="auto" w:fill="FFFFFF"/>
            <w:tcMar>
              <w:top w:w="95" w:type="dxa"/>
              <w:left w:w="115" w:type="dxa"/>
              <w:bottom w:w="95" w:type="dxa"/>
              <w:right w:w="115" w:type="dxa"/>
            </w:tcMar>
            <w:vAlign w:val="center"/>
          </w:tcPr>
          <w:p w14:paraId="70CEEEFD" w14:textId="77777777" w:rsidR="00382861" w:rsidRPr="006204CF" w:rsidRDefault="008F532E">
            <w:pPr>
              <w:suppressAutoHyphens/>
              <w:spacing w:line="240" w:lineRule="auto"/>
              <w:ind w:firstLine="0"/>
              <w:jc w:val="center"/>
              <w:rPr>
                <w:rFonts w:cs="Arial"/>
              </w:rPr>
            </w:pPr>
            <w:r w:rsidRPr="006204CF">
              <w:rPr>
                <w:rFonts w:cs="Arial"/>
                <w:sz w:val="14"/>
              </w:rPr>
              <w:t>Reconstrução atual</w:t>
            </w:r>
          </w:p>
        </w:tc>
      </w:tr>
      <w:tr w:rsidR="00651FB0" w:rsidRPr="006204CF" w14:paraId="28526796" w14:textId="77777777">
        <w:trPr>
          <w:cantSplit/>
          <w:jc w:val="center"/>
        </w:trPr>
        <w:tc>
          <w:tcPr>
            <w:tcW w:w="1973" w:type="dxa"/>
            <w:shd w:val="clear" w:color="auto" w:fill="FFFFFF"/>
            <w:tcMar>
              <w:top w:w="95" w:type="dxa"/>
              <w:left w:w="115" w:type="dxa"/>
              <w:bottom w:w="95" w:type="dxa"/>
              <w:right w:w="115" w:type="dxa"/>
            </w:tcMar>
            <w:vAlign w:val="center"/>
          </w:tcPr>
          <w:p w14:paraId="74A933CB" w14:textId="77777777" w:rsidR="00382861" w:rsidRPr="006204CF" w:rsidRDefault="008F532E">
            <w:pPr>
              <w:suppressAutoHyphens/>
              <w:spacing w:line="240" w:lineRule="auto"/>
              <w:ind w:firstLine="0"/>
              <w:jc w:val="center"/>
              <w:rPr>
                <w:rFonts w:cs="Arial"/>
              </w:rPr>
            </w:pPr>
            <w:r w:rsidRPr="006204CF">
              <w:rPr>
                <w:rFonts w:cs="Arial"/>
                <w:sz w:val="14"/>
              </w:rPr>
              <w:t>Ordens</w:t>
            </w:r>
          </w:p>
        </w:tc>
        <w:tc>
          <w:tcPr>
            <w:tcW w:w="4370" w:type="dxa"/>
            <w:shd w:val="clear" w:color="auto" w:fill="FFFFFF"/>
            <w:tcMar>
              <w:top w:w="95" w:type="dxa"/>
              <w:left w:w="115" w:type="dxa"/>
              <w:bottom w:w="95" w:type="dxa"/>
              <w:right w:w="115" w:type="dxa"/>
            </w:tcMar>
            <w:vAlign w:val="center"/>
          </w:tcPr>
          <w:p w14:paraId="1A34FA5E" w14:textId="77777777" w:rsidR="00382861" w:rsidRPr="006204CF" w:rsidRDefault="008F532E">
            <w:pPr>
              <w:suppressAutoHyphens/>
              <w:spacing w:line="240" w:lineRule="auto"/>
              <w:ind w:firstLine="0"/>
              <w:jc w:val="left"/>
              <w:rPr>
                <w:rFonts w:cs="Arial"/>
                <w:lang w:val="en-US"/>
              </w:rPr>
            </w:pPr>
            <w:r w:rsidRPr="006204CF">
              <w:rPr>
                <w:rFonts w:cs="Arial"/>
                <w:sz w:val="14"/>
                <w:lang w:val="en-US"/>
              </w:rPr>
              <w:t>original, reversed, seeded_shuffle, hashed_index</w:t>
            </w:r>
          </w:p>
        </w:tc>
        <w:tc>
          <w:tcPr>
            <w:tcW w:w="2608" w:type="dxa"/>
            <w:shd w:val="clear" w:color="auto" w:fill="FFFFFF"/>
            <w:tcMar>
              <w:top w:w="95" w:type="dxa"/>
              <w:left w:w="115" w:type="dxa"/>
              <w:bottom w:w="95" w:type="dxa"/>
              <w:right w:w="115" w:type="dxa"/>
            </w:tcMar>
            <w:vAlign w:val="center"/>
          </w:tcPr>
          <w:p w14:paraId="7D75B94B" w14:textId="77777777" w:rsidR="00382861" w:rsidRPr="006204CF" w:rsidRDefault="008F532E">
            <w:pPr>
              <w:suppressAutoHyphens/>
              <w:spacing w:line="240" w:lineRule="auto"/>
              <w:ind w:firstLine="0"/>
              <w:jc w:val="left"/>
              <w:rPr>
                <w:rFonts w:cs="Arial"/>
              </w:rPr>
            </w:pPr>
            <w:r w:rsidRPr="006204CF">
              <w:rPr>
                <w:rFonts w:cs="Arial"/>
                <w:sz w:val="14"/>
              </w:rPr>
              <w:t>Sensibilidade operacional atual</w:t>
            </w:r>
          </w:p>
        </w:tc>
      </w:tr>
      <w:tr w:rsidR="00651FB0" w:rsidRPr="006204CF" w14:paraId="4D14673A" w14:textId="77777777">
        <w:trPr>
          <w:cantSplit/>
          <w:jc w:val="center"/>
        </w:trPr>
        <w:tc>
          <w:tcPr>
            <w:tcW w:w="1973" w:type="dxa"/>
            <w:shd w:val="clear" w:color="auto" w:fill="FFFFFF"/>
            <w:tcMar>
              <w:top w:w="95" w:type="dxa"/>
              <w:left w:w="115" w:type="dxa"/>
              <w:bottom w:w="95" w:type="dxa"/>
              <w:right w:w="115" w:type="dxa"/>
            </w:tcMar>
            <w:vAlign w:val="center"/>
          </w:tcPr>
          <w:p w14:paraId="7C5CAA59" w14:textId="77777777" w:rsidR="00382861" w:rsidRPr="006204CF" w:rsidRDefault="008F532E">
            <w:pPr>
              <w:suppressAutoHyphens/>
              <w:spacing w:line="240" w:lineRule="auto"/>
              <w:ind w:firstLine="0"/>
              <w:jc w:val="center"/>
              <w:rPr>
                <w:rFonts w:cs="Arial"/>
              </w:rPr>
            </w:pPr>
            <w:r w:rsidRPr="006204CF">
              <w:rPr>
                <w:rFonts w:cs="Arial"/>
                <w:sz w:val="14"/>
              </w:rPr>
              <w:lastRenderedPageBreak/>
              <w:t>Regra do alvo</w:t>
            </w:r>
          </w:p>
        </w:tc>
        <w:tc>
          <w:tcPr>
            <w:tcW w:w="4370" w:type="dxa"/>
            <w:shd w:val="clear" w:color="auto" w:fill="FFFFFF"/>
            <w:tcMar>
              <w:top w:w="95" w:type="dxa"/>
              <w:left w:w="115" w:type="dxa"/>
              <w:bottom w:w="95" w:type="dxa"/>
              <w:right w:w="115" w:type="dxa"/>
            </w:tcMar>
            <w:vAlign w:val="center"/>
          </w:tcPr>
          <w:p w14:paraId="0A0015C4" w14:textId="77777777" w:rsidR="00382861" w:rsidRPr="006204CF" w:rsidRDefault="008F532E">
            <w:pPr>
              <w:suppressAutoHyphens/>
              <w:spacing w:line="240" w:lineRule="auto"/>
              <w:ind w:firstLine="0"/>
              <w:jc w:val="center"/>
              <w:rPr>
                <w:rFonts w:cs="Arial"/>
              </w:rPr>
            </w:pPr>
            <w:r w:rsidRPr="006204CF">
              <w:rPr>
                <w:rFonts w:cs="Arial"/>
                <w:sz w:val="14"/>
              </w:rPr>
              <w:t>largest_cluster</w:t>
            </w:r>
          </w:p>
        </w:tc>
        <w:tc>
          <w:tcPr>
            <w:tcW w:w="2608" w:type="dxa"/>
            <w:shd w:val="clear" w:color="auto" w:fill="FFFFFF"/>
            <w:tcMar>
              <w:top w:w="95" w:type="dxa"/>
              <w:left w:w="115" w:type="dxa"/>
              <w:bottom w:w="95" w:type="dxa"/>
              <w:right w:w="115" w:type="dxa"/>
            </w:tcMar>
            <w:vAlign w:val="center"/>
          </w:tcPr>
          <w:p w14:paraId="404FB660" w14:textId="77777777" w:rsidR="00382861" w:rsidRPr="006204CF" w:rsidRDefault="008F532E">
            <w:pPr>
              <w:suppressAutoHyphens/>
              <w:spacing w:line="240" w:lineRule="auto"/>
              <w:ind w:firstLine="0"/>
              <w:jc w:val="left"/>
              <w:rPr>
                <w:rFonts w:cs="Arial"/>
              </w:rPr>
            </w:pPr>
            <w:r w:rsidRPr="006204CF">
              <w:rPr>
                <w:rFonts w:cs="Arial"/>
                <w:sz w:val="14"/>
              </w:rPr>
              <w:t>Reconstrução atual; histórica não recuperada</w:t>
            </w:r>
          </w:p>
        </w:tc>
      </w:tr>
      <w:tr w:rsidR="00651FB0" w:rsidRPr="006204CF" w14:paraId="6BBE7DB8" w14:textId="77777777">
        <w:trPr>
          <w:cantSplit/>
          <w:jc w:val="center"/>
        </w:trPr>
        <w:tc>
          <w:tcPr>
            <w:tcW w:w="1973" w:type="dxa"/>
            <w:shd w:val="clear" w:color="auto" w:fill="FFFFFF"/>
            <w:tcMar>
              <w:top w:w="95" w:type="dxa"/>
              <w:left w:w="115" w:type="dxa"/>
              <w:bottom w:w="95" w:type="dxa"/>
              <w:right w:w="115" w:type="dxa"/>
            </w:tcMar>
            <w:vAlign w:val="center"/>
          </w:tcPr>
          <w:p w14:paraId="22C8FA8F" w14:textId="77777777" w:rsidR="00382861" w:rsidRPr="006204CF" w:rsidRDefault="008F532E">
            <w:pPr>
              <w:suppressAutoHyphens/>
              <w:spacing w:line="240" w:lineRule="auto"/>
              <w:ind w:firstLine="0"/>
              <w:jc w:val="center"/>
              <w:rPr>
                <w:rFonts w:cs="Arial"/>
              </w:rPr>
            </w:pPr>
            <w:r w:rsidRPr="006204CF">
              <w:rPr>
                <w:rFonts w:cs="Arial"/>
                <w:sz w:val="14"/>
              </w:rPr>
              <w:t>group_id</w:t>
            </w:r>
          </w:p>
        </w:tc>
        <w:tc>
          <w:tcPr>
            <w:tcW w:w="4370" w:type="dxa"/>
            <w:shd w:val="clear" w:color="auto" w:fill="FFFFFF"/>
            <w:tcMar>
              <w:top w:w="95" w:type="dxa"/>
              <w:left w:w="115" w:type="dxa"/>
              <w:bottom w:w="95" w:type="dxa"/>
              <w:right w:w="115" w:type="dxa"/>
            </w:tcMar>
            <w:vAlign w:val="center"/>
          </w:tcPr>
          <w:p w14:paraId="1340F54D" w14:textId="77777777" w:rsidR="00382861" w:rsidRPr="006204CF" w:rsidRDefault="008F532E">
            <w:pPr>
              <w:suppressAutoHyphens/>
              <w:spacing w:line="240" w:lineRule="auto"/>
              <w:ind w:firstLine="0"/>
              <w:jc w:val="left"/>
              <w:rPr>
                <w:rFonts w:cs="Arial"/>
                <w:lang w:val="en-US"/>
              </w:rPr>
            </w:pPr>
            <w:r w:rsidRPr="006204CF">
              <w:rPr>
                <w:rFonts w:cs="Arial"/>
                <w:sz w:val="14"/>
                <w:lang w:val="en-US"/>
              </w:rPr>
              <w:t>Union-find sobre pares de embeddings L2 com cosine similarity ≥ 0,999</w:t>
            </w:r>
          </w:p>
        </w:tc>
        <w:tc>
          <w:tcPr>
            <w:tcW w:w="2608" w:type="dxa"/>
            <w:shd w:val="clear" w:color="auto" w:fill="FFFFFF"/>
            <w:tcMar>
              <w:top w:w="95" w:type="dxa"/>
              <w:left w:w="115" w:type="dxa"/>
              <w:bottom w:w="95" w:type="dxa"/>
              <w:right w:w="115" w:type="dxa"/>
            </w:tcMar>
            <w:vAlign w:val="center"/>
          </w:tcPr>
          <w:p w14:paraId="3E0F4B09" w14:textId="77777777" w:rsidR="00382861" w:rsidRPr="006204CF" w:rsidRDefault="008F532E">
            <w:pPr>
              <w:suppressAutoHyphens/>
              <w:spacing w:line="240" w:lineRule="auto"/>
              <w:ind w:firstLine="0"/>
              <w:jc w:val="left"/>
              <w:rPr>
                <w:rFonts w:cs="Arial"/>
              </w:rPr>
            </w:pPr>
            <w:r w:rsidRPr="006204CF">
              <w:rPr>
                <w:rFonts w:cs="Arial"/>
                <w:sz w:val="14"/>
              </w:rPr>
              <w:t>Duplicidade provável, nunca identidade confirmada</w:t>
            </w:r>
          </w:p>
        </w:tc>
      </w:tr>
      <w:tr w:rsidR="00651FB0" w:rsidRPr="006204CF" w14:paraId="19E18BA5" w14:textId="77777777">
        <w:trPr>
          <w:cantSplit/>
          <w:jc w:val="center"/>
        </w:trPr>
        <w:tc>
          <w:tcPr>
            <w:tcW w:w="1973" w:type="dxa"/>
            <w:shd w:val="clear" w:color="auto" w:fill="FFFFFF"/>
            <w:tcMar>
              <w:top w:w="95" w:type="dxa"/>
              <w:left w:w="115" w:type="dxa"/>
              <w:bottom w:w="95" w:type="dxa"/>
              <w:right w:w="115" w:type="dxa"/>
            </w:tcMar>
            <w:vAlign w:val="center"/>
          </w:tcPr>
          <w:p w14:paraId="05E9F9CD" w14:textId="77777777" w:rsidR="00382861" w:rsidRPr="006204CF" w:rsidRDefault="008F532E">
            <w:pPr>
              <w:suppressAutoHyphens/>
              <w:spacing w:line="240" w:lineRule="auto"/>
              <w:ind w:firstLine="0"/>
              <w:jc w:val="center"/>
              <w:rPr>
                <w:rFonts w:cs="Arial"/>
              </w:rPr>
            </w:pPr>
            <w:r w:rsidRPr="006204CF">
              <w:rPr>
                <w:rFonts w:cs="Arial"/>
                <w:sz w:val="14"/>
              </w:rPr>
              <w:t>PCA-64</w:t>
            </w:r>
          </w:p>
        </w:tc>
        <w:tc>
          <w:tcPr>
            <w:tcW w:w="4370" w:type="dxa"/>
            <w:shd w:val="clear" w:color="auto" w:fill="FFFFFF"/>
            <w:tcMar>
              <w:top w:w="95" w:type="dxa"/>
              <w:left w:w="115" w:type="dxa"/>
              <w:bottom w:w="95" w:type="dxa"/>
              <w:right w:w="115" w:type="dxa"/>
            </w:tcMar>
            <w:vAlign w:val="center"/>
          </w:tcPr>
          <w:p w14:paraId="7C20EDFC" w14:textId="77777777" w:rsidR="00382861" w:rsidRPr="006204CF" w:rsidRDefault="008F532E">
            <w:pPr>
              <w:suppressAutoHyphens/>
              <w:spacing w:line="240" w:lineRule="auto"/>
              <w:ind w:firstLine="0"/>
              <w:jc w:val="left"/>
              <w:rPr>
                <w:rFonts w:cs="Arial"/>
                <w:lang w:val="en-US"/>
              </w:rPr>
            </w:pPr>
            <w:r w:rsidRPr="006204CF">
              <w:rPr>
                <w:rFonts w:cs="Arial"/>
                <w:sz w:val="14"/>
                <w:lang w:val="en-US"/>
              </w:rPr>
              <w:t>64 comp.; randomized; random_state 20260727; centering=true; whiten=false; L2 antes/depois</w:t>
            </w:r>
          </w:p>
        </w:tc>
        <w:tc>
          <w:tcPr>
            <w:tcW w:w="2608" w:type="dxa"/>
            <w:shd w:val="clear" w:color="auto" w:fill="FFFFFF"/>
            <w:tcMar>
              <w:top w:w="95" w:type="dxa"/>
              <w:left w:w="115" w:type="dxa"/>
              <w:bottom w:w="95" w:type="dxa"/>
              <w:right w:w="115" w:type="dxa"/>
            </w:tcMar>
            <w:vAlign w:val="center"/>
          </w:tcPr>
          <w:p w14:paraId="1656C573" w14:textId="77777777" w:rsidR="00382861" w:rsidRPr="006204CF" w:rsidRDefault="008F532E">
            <w:pPr>
              <w:suppressAutoHyphens/>
              <w:spacing w:line="240" w:lineRule="auto"/>
              <w:ind w:firstLine="0"/>
              <w:jc w:val="left"/>
              <w:rPr>
                <w:rFonts w:cs="Arial"/>
              </w:rPr>
            </w:pPr>
            <w:r w:rsidRPr="006204CF">
              <w:rPr>
                <w:rFonts w:cs="Arial"/>
                <w:sz w:val="14"/>
              </w:rPr>
              <w:t>Reconstrução atual; configuração histórica não recuperada</w:t>
            </w:r>
          </w:p>
        </w:tc>
      </w:tr>
      <w:tr w:rsidR="00651FB0" w:rsidRPr="006204CF" w14:paraId="2C2AEAB9" w14:textId="77777777">
        <w:trPr>
          <w:cantSplit/>
          <w:jc w:val="center"/>
        </w:trPr>
        <w:tc>
          <w:tcPr>
            <w:tcW w:w="1973" w:type="dxa"/>
            <w:shd w:val="clear" w:color="auto" w:fill="FFFFFF"/>
            <w:tcMar>
              <w:top w:w="95" w:type="dxa"/>
              <w:left w:w="115" w:type="dxa"/>
              <w:bottom w:w="95" w:type="dxa"/>
              <w:right w:w="115" w:type="dxa"/>
            </w:tcMar>
            <w:vAlign w:val="center"/>
          </w:tcPr>
          <w:p w14:paraId="7CB6FBA0" w14:textId="77777777" w:rsidR="00382861" w:rsidRPr="006204CF" w:rsidRDefault="008F532E">
            <w:pPr>
              <w:suppressAutoHyphens/>
              <w:spacing w:line="240" w:lineRule="auto"/>
              <w:ind w:firstLine="0"/>
              <w:jc w:val="center"/>
              <w:rPr>
                <w:rFonts w:cs="Arial"/>
              </w:rPr>
            </w:pPr>
            <w:r w:rsidRPr="006204CF">
              <w:rPr>
                <w:rFonts w:cs="Arial"/>
                <w:sz w:val="14"/>
              </w:rPr>
              <w:t>Cross-fitting</w:t>
            </w:r>
          </w:p>
        </w:tc>
        <w:tc>
          <w:tcPr>
            <w:tcW w:w="4370" w:type="dxa"/>
            <w:shd w:val="clear" w:color="auto" w:fill="FFFFFF"/>
            <w:tcMar>
              <w:top w:w="95" w:type="dxa"/>
              <w:left w:w="115" w:type="dxa"/>
              <w:bottom w:w="95" w:type="dxa"/>
              <w:right w:w="115" w:type="dxa"/>
            </w:tcMar>
            <w:vAlign w:val="center"/>
          </w:tcPr>
          <w:p w14:paraId="12E01C4B" w14:textId="77777777" w:rsidR="00382861" w:rsidRPr="006204CF" w:rsidRDefault="008F532E">
            <w:pPr>
              <w:suppressAutoHyphens/>
              <w:spacing w:line="240" w:lineRule="auto"/>
              <w:ind w:firstLine="0"/>
              <w:jc w:val="left"/>
              <w:rPr>
                <w:rFonts w:cs="Arial"/>
                <w:lang w:val="en-US"/>
              </w:rPr>
            </w:pPr>
            <w:r w:rsidRPr="006204CF">
              <w:rPr>
                <w:rFonts w:cs="Arial"/>
                <w:sz w:val="14"/>
                <w:lang w:val="en-US"/>
              </w:rPr>
              <w:t>GroupKFold, 5 dobras; clustering/target/centroid/calibração/limiar train-only</w:t>
            </w:r>
          </w:p>
        </w:tc>
        <w:tc>
          <w:tcPr>
            <w:tcW w:w="2608" w:type="dxa"/>
            <w:shd w:val="clear" w:color="auto" w:fill="FFFFFF"/>
            <w:tcMar>
              <w:top w:w="95" w:type="dxa"/>
              <w:left w:w="115" w:type="dxa"/>
              <w:bottom w:w="95" w:type="dxa"/>
              <w:right w:w="115" w:type="dxa"/>
            </w:tcMar>
            <w:vAlign w:val="center"/>
          </w:tcPr>
          <w:p w14:paraId="3AAA23C4" w14:textId="77777777" w:rsidR="00382861" w:rsidRPr="006204CF" w:rsidRDefault="008F532E">
            <w:pPr>
              <w:suppressAutoHyphens/>
              <w:spacing w:line="240" w:lineRule="auto"/>
              <w:ind w:firstLine="0"/>
              <w:jc w:val="center"/>
              <w:rPr>
                <w:rFonts w:cs="Arial"/>
              </w:rPr>
            </w:pPr>
            <w:r w:rsidRPr="006204CF">
              <w:rPr>
                <w:rFonts w:cs="Arial"/>
                <w:sz w:val="14"/>
              </w:rPr>
              <w:t>Reconstrução atual</w:t>
            </w:r>
          </w:p>
        </w:tc>
      </w:tr>
      <w:tr w:rsidR="00651FB0" w:rsidRPr="006204CF" w14:paraId="2E3AF98E" w14:textId="77777777">
        <w:trPr>
          <w:cantSplit/>
          <w:jc w:val="center"/>
        </w:trPr>
        <w:tc>
          <w:tcPr>
            <w:tcW w:w="1973" w:type="dxa"/>
            <w:shd w:val="clear" w:color="auto" w:fill="FFFFFF"/>
            <w:tcMar>
              <w:top w:w="95" w:type="dxa"/>
              <w:left w:w="115" w:type="dxa"/>
              <w:bottom w:w="95" w:type="dxa"/>
              <w:right w:w="115" w:type="dxa"/>
            </w:tcMar>
            <w:vAlign w:val="center"/>
          </w:tcPr>
          <w:p w14:paraId="057B90DB" w14:textId="77777777" w:rsidR="00382861" w:rsidRPr="006204CF" w:rsidRDefault="008F532E">
            <w:pPr>
              <w:suppressAutoHyphens/>
              <w:spacing w:line="240" w:lineRule="auto"/>
              <w:ind w:firstLine="0"/>
              <w:jc w:val="center"/>
              <w:rPr>
                <w:rFonts w:cs="Arial"/>
              </w:rPr>
            </w:pPr>
            <w:r w:rsidRPr="006204CF">
              <w:rPr>
                <w:rFonts w:cs="Arial"/>
                <w:sz w:val="14"/>
              </w:rPr>
              <w:t>Calibração</w:t>
            </w:r>
          </w:p>
        </w:tc>
        <w:tc>
          <w:tcPr>
            <w:tcW w:w="4370" w:type="dxa"/>
            <w:shd w:val="clear" w:color="auto" w:fill="FFFFFF"/>
            <w:tcMar>
              <w:top w:w="95" w:type="dxa"/>
              <w:left w:w="115" w:type="dxa"/>
              <w:bottom w:w="95" w:type="dxa"/>
              <w:right w:w="115" w:type="dxa"/>
            </w:tcMar>
            <w:vAlign w:val="center"/>
          </w:tcPr>
          <w:p w14:paraId="7070C645" w14:textId="77777777" w:rsidR="00382861" w:rsidRPr="006204CF" w:rsidRDefault="008F532E">
            <w:pPr>
              <w:suppressAutoHyphens/>
              <w:spacing w:line="240" w:lineRule="auto"/>
              <w:ind w:firstLine="0"/>
              <w:jc w:val="left"/>
              <w:rPr>
                <w:rFonts w:cs="Arial"/>
              </w:rPr>
            </w:pPr>
            <w:r w:rsidRPr="006204CF">
              <w:rPr>
                <w:rFonts w:cs="Arial"/>
                <w:sz w:val="14"/>
              </w:rPr>
              <w:t>LogisticRegression (lbfgs), train-only</w:t>
            </w:r>
          </w:p>
        </w:tc>
        <w:tc>
          <w:tcPr>
            <w:tcW w:w="2608" w:type="dxa"/>
            <w:shd w:val="clear" w:color="auto" w:fill="FFFFFF"/>
            <w:tcMar>
              <w:top w:w="95" w:type="dxa"/>
              <w:left w:w="115" w:type="dxa"/>
              <w:bottom w:w="95" w:type="dxa"/>
              <w:right w:w="115" w:type="dxa"/>
            </w:tcMar>
            <w:vAlign w:val="center"/>
          </w:tcPr>
          <w:p w14:paraId="3173456B" w14:textId="77777777" w:rsidR="00382861" w:rsidRPr="006204CF" w:rsidRDefault="008F532E">
            <w:pPr>
              <w:suppressAutoHyphens/>
              <w:spacing w:line="240" w:lineRule="auto"/>
              <w:ind w:firstLine="0"/>
              <w:jc w:val="center"/>
              <w:rPr>
                <w:rFonts w:cs="Arial"/>
              </w:rPr>
            </w:pPr>
            <w:r w:rsidRPr="006204CF">
              <w:rPr>
                <w:rFonts w:cs="Arial"/>
                <w:sz w:val="14"/>
              </w:rPr>
              <w:t>Reconstrução atual</w:t>
            </w:r>
          </w:p>
        </w:tc>
      </w:tr>
      <w:tr w:rsidR="00651FB0" w:rsidRPr="006204CF" w14:paraId="7D451F10" w14:textId="77777777">
        <w:trPr>
          <w:cantSplit/>
          <w:jc w:val="center"/>
        </w:trPr>
        <w:tc>
          <w:tcPr>
            <w:tcW w:w="1973" w:type="dxa"/>
            <w:shd w:val="clear" w:color="auto" w:fill="FFFFFF"/>
            <w:tcMar>
              <w:top w:w="95" w:type="dxa"/>
              <w:left w:w="115" w:type="dxa"/>
              <w:bottom w:w="95" w:type="dxa"/>
              <w:right w:w="115" w:type="dxa"/>
            </w:tcMar>
            <w:vAlign w:val="center"/>
          </w:tcPr>
          <w:p w14:paraId="278494B4" w14:textId="77777777" w:rsidR="00382861" w:rsidRPr="006204CF" w:rsidRDefault="008F532E">
            <w:pPr>
              <w:suppressAutoHyphens/>
              <w:spacing w:line="240" w:lineRule="auto"/>
              <w:ind w:firstLine="0"/>
              <w:jc w:val="center"/>
              <w:rPr>
                <w:rFonts w:cs="Arial"/>
              </w:rPr>
            </w:pPr>
            <w:r w:rsidRPr="006204CF">
              <w:rPr>
                <w:rFonts w:cs="Arial"/>
                <w:sz w:val="14"/>
              </w:rPr>
              <w:t>Limiar</w:t>
            </w:r>
          </w:p>
        </w:tc>
        <w:tc>
          <w:tcPr>
            <w:tcW w:w="4370" w:type="dxa"/>
            <w:shd w:val="clear" w:color="auto" w:fill="FFFFFF"/>
            <w:tcMar>
              <w:top w:w="95" w:type="dxa"/>
              <w:left w:w="115" w:type="dxa"/>
              <w:bottom w:w="95" w:type="dxa"/>
              <w:right w:w="115" w:type="dxa"/>
            </w:tcMar>
            <w:vAlign w:val="center"/>
          </w:tcPr>
          <w:p w14:paraId="2449883F" w14:textId="77777777" w:rsidR="00382861" w:rsidRPr="006204CF" w:rsidRDefault="008F532E">
            <w:pPr>
              <w:suppressAutoHyphens/>
              <w:spacing w:line="240" w:lineRule="auto"/>
              <w:ind w:firstLine="0"/>
              <w:jc w:val="left"/>
              <w:rPr>
                <w:rFonts w:cs="Arial"/>
              </w:rPr>
            </w:pPr>
            <w:r w:rsidRPr="006204CF">
              <w:rPr>
                <w:rFonts w:cs="Arial"/>
                <w:sz w:val="14"/>
              </w:rPr>
              <w:t>Máximo F1 na curva precisão-revocação do treino</w:t>
            </w:r>
          </w:p>
        </w:tc>
        <w:tc>
          <w:tcPr>
            <w:tcW w:w="2608" w:type="dxa"/>
            <w:shd w:val="clear" w:color="auto" w:fill="FFFFFF"/>
            <w:tcMar>
              <w:top w:w="95" w:type="dxa"/>
              <w:left w:w="115" w:type="dxa"/>
              <w:bottom w:w="95" w:type="dxa"/>
              <w:right w:w="115" w:type="dxa"/>
            </w:tcMar>
            <w:vAlign w:val="center"/>
          </w:tcPr>
          <w:p w14:paraId="33FC9DF9" w14:textId="77777777" w:rsidR="00382861" w:rsidRPr="006204CF" w:rsidRDefault="008F532E">
            <w:pPr>
              <w:suppressAutoHyphens/>
              <w:spacing w:line="240" w:lineRule="auto"/>
              <w:ind w:firstLine="0"/>
              <w:jc w:val="center"/>
              <w:rPr>
                <w:rFonts w:cs="Arial"/>
              </w:rPr>
            </w:pPr>
            <w:r w:rsidRPr="006204CF">
              <w:rPr>
                <w:rFonts w:cs="Arial"/>
                <w:sz w:val="14"/>
              </w:rPr>
              <w:t>Reconstrução atual</w:t>
            </w:r>
          </w:p>
        </w:tc>
      </w:tr>
      <w:tr w:rsidR="00651FB0" w:rsidRPr="006204CF" w14:paraId="6F539E1D" w14:textId="77777777">
        <w:trPr>
          <w:cantSplit/>
          <w:jc w:val="center"/>
        </w:trPr>
        <w:tc>
          <w:tcPr>
            <w:tcW w:w="1973" w:type="dxa"/>
            <w:shd w:val="clear" w:color="auto" w:fill="FFFFFF"/>
            <w:tcMar>
              <w:top w:w="95" w:type="dxa"/>
              <w:left w:w="115" w:type="dxa"/>
              <w:bottom w:w="95" w:type="dxa"/>
              <w:right w:w="115" w:type="dxa"/>
            </w:tcMar>
            <w:vAlign w:val="center"/>
          </w:tcPr>
          <w:p w14:paraId="5FC59F33" w14:textId="77777777" w:rsidR="00382861" w:rsidRPr="006204CF" w:rsidRDefault="008F532E">
            <w:pPr>
              <w:suppressAutoHyphens/>
              <w:spacing w:line="240" w:lineRule="auto"/>
              <w:ind w:firstLine="0"/>
              <w:jc w:val="center"/>
              <w:rPr>
                <w:rFonts w:cs="Arial"/>
              </w:rPr>
            </w:pPr>
            <w:r w:rsidRPr="006204CF">
              <w:rPr>
                <w:rFonts w:cs="Arial"/>
                <w:sz w:val="14"/>
              </w:rPr>
              <w:t>Ambiente</w:t>
            </w:r>
          </w:p>
        </w:tc>
        <w:tc>
          <w:tcPr>
            <w:tcW w:w="4370" w:type="dxa"/>
            <w:shd w:val="clear" w:color="auto" w:fill="FFFFFF"/>
            <w:tcMar>
              <w:top w:w="95" w:type="dxa"/>
              <w:left w:w="115" w:type="dxa"/>
              <w:bottom w:w="95" w:type="dxa"/>
              <w:right w:w="115" w:type="dxa"/>
            </w:tcMar>
            <w:vAlign w:val="center"/>
          </w:tcPr>
          <w:p w14:paraId="3B794111" w14:textId="77777777" w:rsidR="00382861" w:rsidRPr="006204CF" w:rsidRDefault="008F532E">
            <w:pPr>
              <w:suppressAutoHyphens/>
              <w:spacing w:line="240" w:lineRule="auto"/>
              <w:ind w:firstLine="0"/>
              <w:jc w:val="left"/>
              <w:rPr>
                <w:rFonts w:cs="Arial"/>
                <w:lang w:val="en-US"/>
              </w:rPr>
            </w:pPr>
            <w:r w:rsidRPr="006204CF">
              <w:rPr>
                <w:rFonts w:cs="Arial"/>
                <w:sz w:val="14"/>
                <w:lang w:val="en-US"/>
              </w:rPr>
              <w:t>Windows 11; Python 3.14.3; NumPy 2.4.2; pandas 3.0.0; scikit-learn 1.9.0; SciPy 1.17.1</w:t>
            </w:r>
          </w:p>
        </w:tc>
        <w:tc>
          <w:tcPr>
            <w:tcW w:w="2608" w:type="dxa"/>
            <w:shd w:val="clear" w:color="auto" w:fill="FFFFFF"/>
            <w:tcMar>
              <w:top w:w="95" w:type="dxa"/>
              <w:left w:w="115" w:type="dxa"/>
              <w:bottom w:w="95" w:type="dxa"/>
              <w:right w:w="115" w:type="dxa"/>
            </w:tcMar>
            <w:vAlign w:val="center"/>
          </w:tcPr>
          <w:p w14:paraId="35C20557" w14:textId="77777777" w:rsidR="00382861" w:rsidRPr="006204CF" w:rsidRDefault="008F532E">
            <w:pPr>
              <w:suppressAutoHyphens/>
              <w:spacing w:line="240" w:lineRule="auto"/>
              <w:ind w:firstLine="0"/>
              <w:jc w:val="left"/>
              <w:rPr>
                <w:rFonts w:cs="Arial"/>
              </w:rPr>
            </w:pPr>
            <w:r w:rsidRPr="006204CF">
              <w:rPr>
                <w:rFonts w:cs="Arial"/>
                <w:sz w:val="14"/>
              </w:rPr>
              <w:t>Registrado na corrida final</w:t>
            </w:r>
          </w:p>
        </w:tc>
      </w:tr>
      <w:tr w:rsidR="00651FB0" w:rsidRPr="006204CF" w14:paraId="714CA9AD" w14:textId="77777777">
        <w:trPr>
          <w:cantSplit/>
          <w:jc w:val="center"/>
        </w:trPr>
        <w:tc>
          <w:tcPr>
            <w:tcW w:w="1973" w:type="dxa"/>
            <w:shd w:val="clear" w:color="auto" w:fill="FFFFFF"/>
            <w:tcMar>
              <w:top w:w="95" w:type="dxa"/>
              <w:left w:w="115" w:type="dxa"/>
              <w:bottom w:w="95" w:type="dxa"/>
              <w:right w:w="115" w:type="dxa"/>
            </w:tcMar>
            <w:vAlign w:val="center"/>
          </w:tcPr>
          <w:p w14:paraId="75E5B19F" w14:textId="77777777" w:rsidR="00382861" w:rsidRPr="006204CF" w:rsidRDefault="008F532E">
            <w:pPr>
              <w:suppressAutoHyphens/>
              <w:spacing w:line="240" w:lineRule="auto"/>
              <w:ind w:firstLine="0"/>
              <w:jc w:val="center"/>
              <w:rPr>
                <w:rFonts w:cs="Arial"/>
              </w:rPr>
            </w:pPr>
            <w:r w:rsidRPr="006204CF">
              <w:rPr>
                <w:rFonts w:cs="Arial"/>
                <w:sz w:val="14"/>
              </w:rPr>
              <w:t>Outputs</w:t>
            </w:r>
          </w:p>
        </w:tc>
        <w:tc>
          <w:tcPr>
            <w:tcW w:w="4370" w:type="dxa"/>
            <w:shd w:val="clear" w:color="auto" w:fill="FFFFFF"/>
            <w:tcMar>
              <w:top w:w="95" w:type="dxa"/>
              <w:left w:w="115" w:type="dxa"/>
              <w:bottom w:w="95" w:type="dxa"/>
              <w:right w:w="115" w:type="dxa"/>
            </w:tcMar>
            <w:vAlign w:val="center"/>
          </w:tcPr>
          <w:p w14:paraId="07DC20F8" w14:textId="77777777" w:rsidR="00382861" w:rsidRPr="006204CF" w:rsidRDefault="008F532E">
            <w:pPr>
              <w:suppressAutoHyphens/>
              <w:spacing w:line="240" w:lineRule="auto"/>
              <w:ind w:firstLine="0"/>
              <w:jc w:val="left"/>
              <w:rPr>
                <w:rFonts w:cs="Arial"/>
              </w:rPr>
            </w:pPr>
            <w:r w:rsidRPr="006204CF">
              <w:rPr>
                <w:rFonts w:cs="Arial"/>
                <w:sz w:val="14"/>
              </w:rPr>
              <w:t>20 artefatos listados com SHA-256</w:t>
            </w:r>
          </w:p>
        </w:tc>
        <w:tc>
          <w:tcPr>
            <w:tcW w:w="2608" w:type="dxa"/>
            <w:shd w:val="clear" w:color="auto" w:fill="FFFFFF"/>
            <w:tcMar>
              <w:top w:w="95" w:type="dxa"/>
              <w:left w:w="115" w:type="dxa"/>
              <w:bottom w:w="95" w:type="dxa"/>
              <w:right w:w="115" w:type="dxa"/>
            </w:tcMar>
            <w:vAlign w:val="center"/>
          </w:tcPr>
          <w:p w14:paraId="22E9757B" w14:textId="77777777" w:rsidR="00382861" w:rsidRPr="006204CF" w:rsidRDefault="008F532E">
            <w:pPr>
              <w:suppressAutoHyphens/>
              <w:spacing w:line="240" w:lineRule="auto"/>
              <w:ind w:firstLine="0"/>
              <w:jc w:val="left"/>
              <w:rPr>
                <w:rFonts w:cs="Arial"/>
              </w:rPr>
            </w:pPr>
            <w:r w:rsidRPr="006204CF">
              <w:rPr>
                <w:rFonts w:cs="Arial"/>
                <w:sz w:val="14"/>
              </w:rPr>
              <w:t>Reprodutibilidade atual; outputs não equivalem a histórico Git</w:t>
            </w:r>
          </w:p>
        </w:tc>
      </w:tr>
    </w:tbl>
    <w:p w14:paraId="25164251" w14:textId="77777777" w:rsidR="005655BC" w:rsidRPr="006204CF" w:rsidRDefault="008F532E">
      <w:pPr>
        <w:pStyle w:val="TableCaption"/>
        <w:spacing w:before="0" w:after="0" w:line="360" w:lineRule="auto"/>
        <w:rPr>
          <w:rFonts w:ascii="Arial" w:hAnsi="Arial" w:cs="Arial"/>
        </w:rPr>
      </w:pPr>
      <w:r>
        <w:t>Quadro A.3 — Escopo final da estabilidade e controle metodológico</w:t>
      </w:r>
    </w:p>
    <w:p w14:paraId="61FAE9A0" w14:textId="77777777" w:rsidR="005655BC" w:rsidRPr="006204CF" w:rsidRDefault="008F532E">
      <w:pPr>
        <w:suppressAutoHyphens/>
        <w:rPr>
          <w:rFonts w:cs="Arial"/>
        </w:rPr>
      </w:pPr>
      <w:r w:rsidRPr="006204CF">
        <w:rPr>
          <w:rFonts w:cs="Arial"/>
        </w:rPr>
        <w:t>A estabilidade final foi desenhada por fatores separados. As estatísticas completas de ARI, Jaccard, tamanho e prevalência do alvo são artefatos estruturados; o quadro registra somente quantidades e escopo confirmados na evidência recebida.</w:t>
      </w:r>
    </w:p>
    <w:tbl>
      <w:tblPr>
        <w:tblStyle w:val="TableGrid"/>
        <w:tblW w:w="8951" w:type="dxa"/>
        <w:jc w:val="center"/>
        <w:tblBorders>
          <w:top w:val="single" w:sz="8" w:space="0" w:color="5B6B73"/>
          <w:left w:val="nil"/>
          <w:bottom w:val="single" w:sz="8" w:space="0" w:color="5B6B73"/>
          <w:right w:val="nil"/>
          <w:insideH w:val="single" w:sz="3" w:space="0" w:color="C7D0D5"/>
          <w:insideV w:val="nil"/>
        </w:tblBorders>
        <w:tblLayout w:type="fixed"/>
        <w:tblLook w:val="04A0" w:firstRow="1" w:lastRow="0" w:firstColumn="1" w:lastColumn="0" w:noHBand="0" w:noVBand="1"/>
        <w:tblInd w:w="120" w:type="dxa"/>
      </w:tblPr>
      <w:tblGrid>
        <w:gridCol w:w="1903"/>
        <w:gridCol w:w="4370"/>
        <w:gridCol w:w="2678"/>
      </w:tblGrid>
      <w:tr w:rsidR="00651FB0" w:rsidRPr="006204CF" w14:paraId="4BDE4C00" w14:textId="77777777">
        <w:trPr>
          <w:cantSplit/>
          <w:tblHeader/>
          <w:jc w:val="center"/>
        </w:trPr>
        <w:tc>
          <w:tcPr>
            <w:tcW w:w="1903" w:type="dxa"/>
            <w:shd w:val="clear" w:color="auto" w:fill="E8EEF1"/>
            <w:tcMar>
              <w:top w:w="95" w:type="dxa"/>
              <w:left w:w="115" w:type="dxa"/>
              <w:bottom w:w="95" w:type="dxa"/>
              <w:right w:w="115" w:type="dxa"/>
            </w:tcMar>
            <w:vAlign w:val="center"/>
          </w:tcPr>
          <w:p w14:paraId="71E194E9" w14:textId="77777777" w:rsidR="00382861" w:rsidRPr="006204CF" w:rsidRDefault="008F532E">
            <w:pPr>
              <w:suppressAutoHyphens/>
              <w:spacing w:line="240" w:lineRule="auto"/>
              <w:ind w:firstLine="0"/>
              <w:jc w:val="center"/>
              <w:rPr>
                <w:rFonts w:cs="Arial"/>
              </w:rPr>
            </w:pPr>
            <w:r w:rsidRPr="006204CF">
              <w:rPr>
                <w:rFonts w:cs="Arial"/>
                <w:b/>
                <w:sz w:val="15"/>
              </w:rPr>
              <w:t>Bloco</w:t>
            </w:r>
          </w:p>
        </w:tc>
        <w:tc>
          <w:tcPr>
            <w:tcW w:w="4370" w:type="dxa"/>
            <w:shd w:val="clear" w:color="auto" w:fill="E8EEF1"/>
            <w:tcMar>
              <w:top w:w="95" w:type="dxa"/>
              <w:left w:w="115" w:type="dxa"/>
              <w:bottom w:w="95" w:type="dxa"/>
              <w:right w:w="115" w:type="dxa"/>
            </w:tcMar>
            <w:vAlign w:val="center"/>
          </w:tcPr>
          <w:p w14:paraId="761A9D29" w14:textId="77777777" w:rsidR="00382861" w:rsidRPr="006204CF" w:rsidRDefault="008F532E">
            <w:pPr>
              <w:suppressAutoHyphens/>
              <w:spacing w:line="240" w:lineRule="auto"/>
              <w:ind w:firstLine="0"/>
              <w:jc w:val="center"/>
              <w:rPr>
                <w:rFonts w:cs="Arial"/>
              </w:rPr>
            </w:pPr>
            <w:r w:rsidRPr="006204CF">
              <w:rPr>
                <w:rFonts w:cs="Arial"/>
                <w:b/>
                <w:sz w:val="15"/>
              </w:rPr>
              <w:t>Quantidade/configuração</w:t>
            </w:r>
          </w:p>
        </w:tc>
        <w:tc>
          <w:tcPr>
            <w:tcW w:w="2678" w:type="dxa"/>
            <w:shd w:val="clear" w:color="auto" w:fill="E8EEF1"/>
            <w:tcMar>
              <w:top w:w="95" w:type="dxa"/>
              <w:left w:w="115" w:type="dxa"/>
              <w:bottom w:w="95" w:type="dxa"/>
              <w:right w:w="115" w:type="dxa"/>
            </w:tcMar>
            <w:vAlign w:val="center"/>
          </w:tcPr>
          <w:p w14:paraId="760C2B19" w14:textId="77777777" w:rsidR="00382861" w:rsidRPr="006204CF" w:rsidRDefault="008F532E">
            <w:pPr>
              <w:suppressAutoHyphens/>
              <w:spacing w:line="240" w:lineRule="auto"/>
              <w:ind w:firstLine="0"/>
              <w:jc w:val="center"/>
              <w:rPr>
                <w:rFonts w:cs="Arial"/>
              </w:rPr>
            </w:pPr>
            <w:r w:rsidRPr="006204CF">
              <w:rPr>
                <w:rFonts w:cs="Arial"/>
                <w:b/>
                <w:sz w:val="15"/>
              </w:rPr>
              <w:t>Interpretação</w:t>
            </w:r>
          </w:p>
        </w:tc>
      </w:tr>
      <w:tr w:rsidR="00651FB0" w:rsidRPr="006204CF" w14:paraId="006DB178" w14:textId="77777777">
        <w:trPr>
          <w:cantSplit/>
          <w:jc w:val="center"/>
        </w:trPr>
        <w:tc>
          <w:tcPr>
            <w:tcW w:w="1903" w:type="dxa"/>
            <w:shd w:val="clear" w:color="auto" w:fill="FFFFFF"/>
            <w:tcMar>
              <w:top w:w="95" w:type="dxa"/>
              <w:left w:w="115" w:type="dxa"/>
              <w:bottom w:w="95" w:type="dxa"/>
              <w:right w:w="115" w:type="dxa"/>
            </w:tcMar>
            <w:vAlign w:val="center"/>
          </w:tcPr>
          <w:p w14:paraId="2A1687D3" w14:textId="77777777" w:rsidR="00382861" w:rsidRPr="006204CF" w:rsidRDefault="008F532E">
            <w:pPr>
              <w:suppressAutoHyphens/>
              <w:spacing w:line="240" w:lineRule="auto"/>
              <w:ind w:firstLine="0"/>
              <w:jc w:val="center"/>
              <w:rPr>
                <w:rFonts w:cs="Arial"/>
              </w:rPr>
            </w:pPr>
            <w:r w:rsidRPr="006204CF">
              <w:rPr>
                <w:rFonts w:cs="Arial"/>
                <w:sz w:val="15"/>
              </w:rPr>
              <w:t>Estocástico</w:t>
            </w:r>
          </w:p>
        </w:tc>
        <w:tc>
          <w:tcPr>
            <w:tcW w:w="4370" w:type="dxa"/>
            <w:shd w:val="clear" w:color="auto" w:fill="FFFFFF"/>
            <w:tcMar>
              <w:top w:w="95" w:type="dxa"/>
              <w:left w:w="115" w:type="dxa"/>
              <w:bottom w:w="95" w:type="dxa"/>
              <w:right w:w="115" w:type="dxa"/>
            </w:tcMar>
            <w:vAlign w:val="center"/>
          </w:tcPr>
          <w:p w14:paraId="3D656BBD" w14:textId="77777777" w:rsidR="00382861" w:rsidRPr="006204CF" w:rsidRDefault="008F532E">
            <w:pPr>
              <w:suppressAutoHyphens/>
              <w:spacing w:line="240" w:lineRule="auto"/>
              <w:ind w:firstLine="0"/>
              <w:jc w:val="left"/>
              <w:rPr>
                <w:rFonts w:cs="Arial"/>
              </w:rPr>
            </w:pPr>
            <w:r w:rsidRPr="006204CF">
              <w:rPr>
                <w:rFonts w:cs="Arial"/>
                <w:sz w:val="15"/>
              </w:rPr>
              <w:t>600 = 100 seeds × 6 valores de k</w:t>
            </w:r>
          </w:p>
        </w:tc>
        <w:tc>
          <w:tcPr>
            <w:tcW w:w="2678" w:type="dxa"/>
            <w:shd w:val="clear" w:color="auto" w:fill="FFFFFF"/>
            <w:tcMar>
              <w:top w:w="95" w:type="dxa"/>
              <w:left w:w="115" w:type="dxa"/>
              <w:bottom w:w="95" w:type="dxa"/>
              <w:right w:w="115" w:type="dxa"/>
            </w:tcMar>
            <w:vAlign w:val="center"/>
          </w:tcPr>
          <w:p w14:paraId="76E31370" w14:textId="77777777" w:rsidR="00382861" w:rsidRPr="006204CF" w:rsidRDefault="008F532E">
            <w:pPr>
              <w:suppressAutoHyphens/>
              <w:spacing w:line="240" w:lineRule="auto"/>
              <w:ind w:firstLine="0"/>
              <w:jc w:val="left"/>
              <w:rPr>
                <w:rFonts w:cs="Arial"/>
              </w:rPr>
            </w:pPr>
            <w:r w:rsidRPr="006204CF">
              <w:rPr>
                <w:rFonts w:cs="Arial"/>
                <w:sz w:val="15"/>
              </w:rPr>
              <w:t>Distribuições condicionais por k</w:t>
            </w:r>
          </w:p>
        </w:tc>
      </w:tr>
      <w:tr w:rsidR="00651FB0" w:rsidRPr="006204CF" w14:paraId="77108AC5" w14:textId="77777777">
        <w:trPr>
          <w:cantSplit/>
          <w:jc w:val="center"/>
        </w:trPr>
        <w:tc>
          <w:tcPr>
            <w:tcW w:w="1903" w:type="dxa"/>
            <w:shd w:val="clear" w:color="auto" w:fill="FFFFFF"/>
            <w:tcMar>
              <w:top w:w="95" w:type="dxa"/>
              <w:left w:w="115" w:type="dxa"/>
              <w:bottom w:w="95" w:type="dxa"/>
              <w:right w:w="115" w:type="dxa"/>
            </w:tcMar>
            <w:vAlign w:val="center"/>
          </w:tcPr>
          <w:p w14:paraId="0B3DECCA" w14:textId="77777777" w:rsidR="00382861" w:rsidRPr="006204CF" w:rsidRDefault="008F532E">
            <w:pPr>
              <w:suppressAutoHyphens/>
              <w:spacing w:line="240" w:lineRule="auto"/>
              <w:ind w:firstLine="0"/>
              <w:jc w:val="center"/>
              <w:rPr>
                <w:rFonts w:cs="Arial"/>
              </w:rPr>
            </w:pPr>
            <w:r w:rsidRPr="006204CF">
              <w:rPr>
                <w:rFonts w:cs="Arial"/>
                <w:sz w:val="15"/>
              </w:rPr>
              <w:t>Ordem</w:t>
            </w:r>
          </w:p>
        </w:tc>
        <w:tc>
          <w:tcPr>
            <w:tcW w:w="4370" w:type="dxa"/>
            <w:shd w:val="clear" w:color="auto" w:fill="FFFFFF"/>
            <w:tcMar>
              <w:top w:w="95" w:type="dxa"/>
              <w:left w:w="115" w:type="dxa"/>
              <w:bottom w:w="95" w:type="dxa"/>
              <w:right w:w="115" w:type="dxa"/>
            </w:tcMar>
            <w:vAlign w:val="center"/>
          </w:tcPr>
          <w:p w14:paraId="61B1AA98" w14:textId="77777777" w:rsidR="00382861" w:rsidRPr="006204CF" w:rsidRDefault="008F532E">
            <w:pPr>
              <w:suppressAutoHyphens/>
              <w:spacing w:line="240" w:lineRule="auto"/>
              <w:ind w:firstLine="0"/>
              <w:jc w:val="center"/>
              <w:rPr>
                <w:rFonts w:cs="Arial"/>
              </w:rPr>
            </w:pPr>
            <w:r w:rsidRPr="006204CF">
              <w:rPr>
                <w:rFonts w:cs="Arial"/>
                <w:sz w:val="15"/>
              </w:rPr>
              <w:t>4 execuções</w:t>
            </w:r>
          </w:p>
        </w:tc>
        <w:tc>
          <w:tcPr>
            <w:tcW w:w="2678" w:type="dxa"/>
            <w:shd w:val="clear" w:color="auto" w:fill="FFFFFF"/>
            <w:tcMar>
              <w:top w:w="95" w:type="dxa"/>
              <w:left w:w="115" w:type="dxa"/>
              <w:bottom w:w="95" w:type="dxa"/>
              <w:right w:w="115" w:type="dxa"/>
            </w:tcMar>
            <w:vAlign w:val="center"/>
          </w:tcPr>
          <w:p w14:paraId="77EA6ACF" w14:textId="77777777" w:rsidR="00382861" w:rsidRPr="006204CF" w:rsidRDefault="008F532E">
            <w:pPr>
              <w:suppressAutoHyphens/>
              <w:spacing w:line="240" w:lineRule="auto"/>
              <w:ind w:firstLine="0"/>
              <w:jc w:val="left"/>
              <w:rPr>
                <w:rFonts w:cs="Arial"/>
              </w:rPr>
            </w:pPr>
            <w:r w:rsidRPr="006204CF">
              <w:rPr>
                <w:rFonts w:cs="Arial"/>
                <w:sz w:val="15"/>
              </w:rPr>
              <w:t>Sensibilidade operacional à sequência</w:t>
            </w:r>
          </w:p>
        </w:tc>
      </w:tr>
      <w:tr w:rsidR="00651FB0" w:rsidRPr="006204CF" w14:paraId="5C39906E" w14:textId="77777777">
        <w:trPr>
          <w:cantSplit/>
          <w:jc w:val="center"/>
        </w:trPr>
        <w:tc>
          <w:tcPr>
            <w:tcW w:w="1903" w:type="dxa"/>
            <w:shd w:val="clear" w:color="auto" w:fill="FFFFFF"/>
            <w:tcMar>
              <w:top w:w="95" w:type="dxa"/>
              <w:left w:w="115" w:type="dxa"/>
              <w:bottom w:w="95" w:type="dxa"/>
              <w:right w:w="115" w:type="dxa"/>
            </w:tcMar>
            <w:vAlign w:val="center"/>
          </w:tcPr>
          <w:p w14:paraId="50A8A645" w14:textId="77777777" w:rsidR="00382861" w:rsidRPr="006204CF" w:rsidRDefault="008F532E">
            <w:pPr>
              <w:suppressAutoHyphens/>
              <w:spacing w:line="240" w:lineRule="auto"/>
              <w:ind w:firstLine="0"/>
              <w:jc w:val="center"/>
              <w:rPr>
                <w:rFonts w:cs="Arial"/>
              </w:rPr>
            </w:pPr>
            <w:r w:rsidRPr="006204CF">
              <w:rPr>
                <w:rFonts w:cs="Arial"/>
                <w:sz w:val="15"/>
              </w:rPr>
              <w:t>batch_size</w:t>
            </w:r>
          </w:p>
        </w:tc>
        <w:tc>
          <w:tcPr>
            <w:tcW w:w="4370" w:type="dxa"/>
            <w:shd w:val="clear" w:color="auto" w:fill="FFFFFF"/>
            <w:tcMar>
              <w:top w:w="95" w:type="dxa"/>
              <w:left w:w="115" w:type="dxa"/>
              <w:bottom w:w="95" w:type="dxa"/>
              <w:right w:w="115" w:type="dxa"/>
            </w:tcMar>
            <w:vAlign w:val="center"/>
          </w:tcPr>
          <w:p w14:paraId="70FF84E6" w14:textId="77777777" w:rsidR="00382861" w:rsidRPr="006204CF" w:rsidRDefault="008F532E">
            <w:pPr>
              <w:suppressAutoHyphens/>
              <w:spacing w:line="240" w:lineRule="auto"/>
              <w:ind w:firstLine="0"/>
              <w:jc w:val="center"/>
              <w:rPr>
                <w:rFonts w:cs="Arial"/>
              </w:rPr>
            </w:pPr>
            <w:r w:rsidRPr="006204CF">
              <w:rPr>
                <w:rFonts w:cs="Arial"/>
                <w:sz w:val="15"/>
              </w:rPr>
              <w:t>5 execuções</w:t>
            </w:r>
          </w:p>
        </w:tc>
        <w:tc>
          <w:tcPr>
            <w:tcW w:w="2678" w:type="dxa"/>
            <w:shd w:val="clear" w:color="auto" w:fill="FFFFFF"/>
            <w:tcMar>
              <w:top w:w="95" w:type="dxa"/>
              <w:left w:w="115" w:type="dxa"/>
              <w:bottom w:w="95" w:type="dxa"/>
              <w:right w:w="115" w:type="dxa"/>
            </w:tcMar>
            <w:vAlign w:val="center"/>
          </w:tcPr>
          <w:p w14:paraId="159A519C" w14:textId="77777777" w:rsidR="00382861" w:rsidRPr="006204CF" w:rsidRDefault="008F532E">
            <w:pPr>
              <w:suppressAutoHyphens/>
              <w:spacing w:line="240" w:lineRule="auto"/>
              <w:ind w:firstLine="0"/>
              <w:jc w:val="left"/>
              <w:rPr>
                <w:rFonts w:cs="Arial"/>
              </w:rPr>
            </w:pPr>
            <w:r w:rsidRPr="006204CF">
              <w:rPr>
                <w:rFonts w:cs="Arial"/>
                <w:sz w:val="15"/>
              </w:rPr>
              <w:t>Sensibilidade operacional ao minibatch</w:t>
            </w:r>
          </w:p>
        </w:tc>
      </w:tr>
      <w:tr w:rsidR="00651FB0" w:rsidRPr="006204CF" w14:paraId="1E28A800" w14:textId="77777777">
        <w:trPr>
          <w:cantSplit/>
          <w:jc w:val="center"/>
        </w:trPr>
        <w:tc>
          <w:tcPr>
            <w:tcW w:w="1903" w:type="dxa"/>
            <w:shd w:val="clear" w:color="auto" w:fill="FFFFFF"/>
            <w:tcMar>
              <w:top w:w="95" w:type="dxa"/>
              <w:left w:w="115" w:type="dxa"/>
              <w:bottom w:w="95" w:type="dxa"/>
              <w:right w:w="115" w:type="dxa"/>
            </w:tcMar>
            <w:vAlign w:val="center"/>
          </w:tcPr>
          <w:p w14:paraId="2766C619" w14:textId="77777777" w:rsidR="00382861" w:rsidRPr="006204CF" w:rsidRDefault="008F532E">
            <w:pPr>
              <w:suppressAutoHyphens/>
              <w:spacing w:line="240" w:lineRule="auto"/>
              <w:ind w:firstLine="0"/>
              <w:jc w:val="center"/>
              <w:rPr>
                <w:rFonts w:cs="Arial"/>
              </w:rPr>
            </w:pPr>
            <w:r w:rsidRPr="006204CF">
              <w:rPr>
                <w:rFonts w:cs="Arial"/>
                <w:sz w:val="15"/>
              </w:rPr>
              <w:t>Representação</w:t>
            </w:r>
          </w:p>
        </w:tc>
        <w:tc>
          <w:tcPr>
            <w:tcW w:w="4370" w:type="dxa"/>
            <w:shd w:val="clear" w:color="auto" w:fill="FFFFFF"/>
            <w:tcMar>
              <w:top w:w="95" w:type="dxa"/>
              <w:left w:w="115" w:type="dxa"/>
              <w:bottom w:w="95" w:type="dxa"/>
              <w:right w:w="115" w:type="dxa"/>
            </w:tcMar>
            <w:vAlign w:val="center"/>
          </w:tcPr>
          <w:p w14:paraId="2CCA6368" w14:textId="77777777" w:rsidR="00382861" w:rsidRPr="006204CF" w:rsidRDefault="008F532E">
            <w:pPr>
              <w:suppressAutoHyphens/>
              <w:spacing w:line="240" w:lineRule="auto"/>
              <w:ind w:firstLine="0"/>
              <w:jc w:val="center"/>
              <w:rPr>
                <w:rFonts w:cs="Arial"/>
              </w:rPr>
            </w:pPr>
            <w:r w:rsidRPr="006204CF">
              <w:rPr>
                <w:rFonts w:cs="Arial"/>
                <w:sz w:val="15"/>
              </w:rPr>
              <w:t>2 execuções</w:t>
            </w:r>
          </w:p>
        </w:tc>
        <w:tc>
          <w:tcPr>
            <w:tcW w:w="2678" w:type="dxa"/>
            <w:shd w:val="clear" w:color="auto" w:fill="FFFFFF"/>
            <w:tcMar>
              <w:top w:w="95" w:type="dxa"/>
              <w:left w:w="115" w:type="dxa"/>
              <w:bottom w:w="95" w:type="dxa"/>
              <w:right w:w="115" w:type="dxa"/>
            </w:tcMar>
            <w:vAlign w:val="center"/>
          </w:tcPr>
          <w:p w14:paraId="6B545AB4" w14:textId="77777777" w:rsidR="00382861" w:rsidRPr="006204CF" w:rsidRDefault="008F532E">
            <w:pPr>
              <w:suppressAutoHyphens/>
              <w:spacing w:line="240" w:lineRule="auto"/>
              <w:ind w:firstLine="0"/>
              <w:jc w:val="left"/>
              <w:rPr>
                <w:rFonts w:cs="Arial"/>
              </w:rPr>
            </w:pPr>
            <w:r w:rsidRPr="006204CF">
              <w:rPr>
                <w:rFonts w:cs="Arial"/>
                <w:sz w:val="15"/>
              </w:rPr>
              <w:t>original_l2 vs. PCA-64 reconstruída</w:t>
            </w:r>
          </w:p>
        </w:tc>
      </w:tr>
      <w:tr w:rsidR="00651FB0" w:rsidRPr="006204CF" w14:paraId="60B67C48" w14:textId="77777777">
        <w:trPr>
          <w:cantSplit/>
          <w:jc w:val="center"/>
        </w:trPr>
        <w:tc>
          <w:tcPr>
            <w:tcW w:w="1903" w:type="dxa"/>
            <w:shd w:val="clear" w:color="auto" w:fill="FFFFFF"/>
            <w:tcMar>
              <w:top w:w="95" w:type="dxa"/>
              <w:left w:w="115" w:type="dxa"/>
              <w:bottom w:w="95" w:type="dxa"/>
              <w:right w:w="115" w:type="dxa"/>
            </w:tcMar>
            <w:vAlign w:val="center"/>
          </w:tcPr>
          <w:p w14:paraId="18C1BE2D" w14:textId="77777777" w:rsidR="00382861" w:rsidRPr="006204CF" w:rsidRDefault="008F532E">
            <w:pPr>
              <w:suppressAutoHyphens/>
              <w:spacing w:line="240" w:lineRule="auto"/>
              <w:ind w:firstLine="0"/>
              <w:jc w:val="center"/>
              <w:rPr>
                <w:rFonts w:cs="Arial"/>
              </w:rPr>
            </w:pPr>
            <w:r w:rsidRPr="006204CF">
              <w:rPr>
                <w:rFonts w:cs="Arial"/>
                <w:sz w:val="15"/>
              </w:rPr>
              <w:t>Total</w:t>
            </w:r>
          </w:p>
        </w:tc>
        <w:tc>
          <w:tcPr>
            <w:tcW w:w="4370" w:type="dxa"/>
            <w:shd w:val="clear" w:color="auto" w:fill="FFFFFF"/>
            <w:tcMar>
              <w:top w:w="95" w:type="dxa"/>
              <w:left w:w="115" w:type="dxa"/>
              <w:bottom w:w="95" w:type="dxa"/>
              <w:right w:w="115" w:type="dxa"/>
            </w:tcMar>
            <w:vAlign w:val="center"/>
          </w:tcPr>
          <w:p w14:paraId="5BA98456" w14:textId="77777777" w:rsidR="00382861" w:rsidRPr="006204CF" w:rsidRDefault="008F532E">
            <w:pPr>
              <w:suppressAutoHyphens/>
              <w:spacing w:line="240" w:lineRule="auto"/>
              <w:ind w:firstLine="0"/>
              <w:jc w:val="center"/>
              <w:rPr>
                <w:rFonts w:cs="Arial"/>
              </w:rPr>
            </w:pPr>
            <w:r w:rsidRPr="006204CF">
              <w:rPr>
                <w:rFonts w:cs="Arial"/>
                <w:sz w:val="15"/>
              </w:rPr>
              <w:t>611/611 execuções</w:t>
            </w:r>
          </w:p>
        </w:tc>
        <w:tc>
          <w:tcPr>
            <w:tcW w:w="2678" w:type="dxa"/>
            <w:shd w:val="clear" w:color="auto" w:fill="FFFFFF"/>
            <w:tcMar>
              <w:top w:w="95" w:type="dxa"/>
              <w:left w:w="115" w:type="dxa"/>
              <w:bottom w:w="95" w:type="dxa"/>
              <w:right w:w="115" w:type="dxa"/>
            </w:tcMar>
            <w:vAlign w:val="center"/>
          </w:tcPr>
          <w:p w14:paraId="1146B5BB" w14:textId="77777777" w:rsidR="00382861" w:rsidRPr="006204CF" w:rsidRDefault="008F532E">
            <w:pPr>
              <w:suppressAutoHyphens/>
              <w:spacing w:line="240" w:lineRule="auto"/>
              <w:ind w:firstLine="0"/>
              <w:jc w:val="left"/>
              <w:rPr>
                <w:rFonts w:cs="Arial"/>
              </w:rPr>
            </w:pPr>
            <w:r w:rsidRPr="006204CF">
              <w:rPr>
                <w:rFonts w:cs="Arial"/>
                <w:sz w:val="15"/>
              </w:rPr>
              <w:t>Desenho final completo</w:t>
            </w:r>
          </w:p>
        </w:tc>
      </w:tr>
      <w:tr w:rsidR="00651FB0" w:rsidRPr="006204CF" w14:paraId="7FE385A4" w14:textId="77777777">
        <w:trPr>
          <w:cantSplit/>
          <w:jc w:val="center"/>
        </w:trPr>
        <w:tc>
          <w:tcPr>
            <w:tcW w:w="1903" w:type="dxa"/>
            <w:shd w:val="clear" w:color="auto" w:fill="FFFFFF"/>
            <w:tcMar>
              <w:top w:w="95" w:type="dxa"/>
              <w:left w:w="115" w:type="dxa"/>
              <w:bottom w:w="95" w:type="dxa"/>
              <w:right w:w="115" w:type="dxa"/>
            </w:tcMar>
            <w:vAlign w:val="center"/>
          </w:tcPr>
          <w:p w14:paraId="53CABC95" w14:textId="77777777" w:rsidR="00382861" w:rsidRPr="006204CF" w:rsidRDefault="008F532E">
            <w:pPr>
              <w:suppressAutoHyphens/>
              <w:spacing w:line="240" w:lineRule="auto"/>
              <w:ind w:firstLine="0"/>
              <w:jc w:val="center"/>
              <w:rPr>
                <w:rFonts w:cs="Arial"/>
              </w:rPr>
            </w:pPr>
            <w:r w:rsidRPr="006204CF">
              <w:rPr>
                <w:rFonts w:cs="Arial"/>
                <w:sz w:val="15"/>
              </w:rPr>
              <w:t>Pairwise</w:t>
            </w:r>
          </w:p>
        </w:tc>
        <w:tc>
          <w:tcPr>
            <w:tcW w:w="4370" w:type="dxa"/>
            <w:shd w:val="clear" w:color="auto" w:fill="FFFFFF"/>
            <w:tcMar>
              <w:top w:w="95" w:type="dxa"/>
              <w:left w:w="115" w:type="dxa"/>
              <w:bottom w:w="95" w:type="dxa"/>
              <w:right w:w="115" w:type="dxa"/>
            </w:tcMar>
            <w:vAlign w:val="center"/>
          </w:tcPr>
          <w:p w14:paraId="23B18595" w14:textId="77777777" w:rsidR="00382861" w:rsidRPr="006204CF" w:rsidRDefault="008F532E">
            <w:pPr>
              <w:suppressAutoHyphens/>
              <w:spacing w:line="240" w:lineRule="auto"/>
              <w:ind w:firstLine="0"/>
              <w:jc w:val="center"/>
              <w:rPr>
                <w:rFonts w:cs="Arial"/>
              </w:rPr>
            </w:pPr>
            <w:r w:rsidRPr="006204CF">
              <w:rPr>
                <w:rFonts w:cs="Arial"/>
                <w:sz w:val="15"/>
              </w:rPr>
              <w:t>60.045 comparações</w:t>
            </w:r>
          </w:p>
        </w:tc>
        <w:tc>
          <w:tcPr>
            <w:tcW w:w="2678" w:type="dxa"/>
            <w:shd w:val="clear" w:color="auto" w:fill="FFFFFF"/>
            <w:tcMar>
              <w:top w:w="95" w:type="dxa"/>
              <w:left w:w="115" w:type="dxa"/>
              <w:bottom w:w="95" w:type="dxa"/>
              <w:right w:w="115" w:type="dxa"/>
            </w:tcMar>
            <w:vAlign w:val="center"/>
          </w:tcPr>
          <w:p w14:paraId="6C5E7CB8" w14:textId="77777777" w:rsidR="00382861" w:rsidRPr="006204CF" w:rsidRDefault="008F532E">
            <w:pPr>
              <w:suppressAutoHyphens/>
              <w:spacing w:line="240" w:lineRule="auto"/>
              <w:ind w:firstLine="0"/>
              <w:jc w:val="left"/>
              <w:rPr>
                <w:rFonts w:cs="Arial"/>
              </w:rPr>
            </w:pPr>
            <w:r w:rsidRPr="006204CF">
              <w:rPr>
                <w:rFonts w:cs="Arial"/>
                <w:sz w:val="15"/>
              </w:rPr>
              <w:t>ARI/Jaccard sem referência arbitrária</w:t>
            </w:r>
          </w:p>
        </w:tc>
      </w:tr>
      <w:tr w:rsidR="00651FB0" w:rsidRPr="006204CF" w14:paraId="4CF0334C" w14:textId="77777777">
        <w:trPr>
          <w:cantSplit/>
          <w:jc w:val="center"/>
        </w:trPr>
        <w:tc>
          <w:tcPr>
            <w:tcW w:w="1903" w:type="dxa"/>
            <w:shd w:val="clear" w:color="auto" w:fill="FFFFFF"/>
            <w:tcMar>
              <w:top w:w="95" w:type="dxa"/>
              <w:left w:w="115" w:type="dxa"/>
              <w:bottom w:w="95" w:type="dxa"/>
              <w:right w:w="115" w:type="dxa"/>
            </w:tcMar>
            <w:vAlign w:val="center"/>
          </w:tcPr>
          <w:p w14:paraId="568AECDF" w14:textId="77777777" w:rsidR="00382861" w:rsidRPr="006204CF" w:rsidRDefault="008F532E">
            <w:pPr>
              <w:suppressAutoHyphens/>
              <w:spacing w:line="240" w:lineRule="auto"/>
              <w:ind w:firstLine="0"/>
              <w:jc w:val="center"/>
              <w:rPr>
                <w:rFonts w:cs="Arial"/>
              </w:rPr>
            </w:pPr>
            <w:r w:rsidRPr="006204CF">
              <w:rPr>
                <w:rFonts w:cs="Arial"/>
                <w:sz w:val="15"/>
              </w:rPr>
              <w:t>Controle sintético</w:t>
            </w:r>
          </w:p>
        </w:tc>
        <w:tc>
          <w:tcPr>
            <w:tcW w:w="4370" w:type="dxa"/>
            <w:shd w:val="clear" w:color="auto" w:fill="FFFFFF"/>
            <w:tcMar>
              <w:top w:w="95" w:type="dxa"/>
              <w:left w:w="115" w:type="dxa"/>
              <w:bottom w:w="95" w:type="dxa"/>
              <w:right w:w="115" w:type="dxa"/>
            </w:tcMar>
            <w:vAlign w:val="center"/>
          </w:tcPr>
          <w:p w14:paraId="2AAE1070" w14:textId="77777777" w:rsidR="00382861" w:rsidRPr="006204CF" w:rsidRDefault="008F532E">
            <w:pPr>
              <w:suppressAutoHyphens/>
              <w:spacing w:line="240" w:lineRule="auto"/>
              <w:ind w:firstLine="0"/>
              <w:jc w:val="left"/>
              <w:rPr>
                <w:rFonts w:cs="Arial"/>
              </w:rPr>
            </w:pPr>
            <w:r w:rsidRPr="006204CF">
              <w:rPr>
                <w:rFonts w:cs="Arial"/>
                <w:sz w:val="15"/>
              </w:rPr>
              <w:t>3/3 demonstrações passaram</w:t>
            </w:r>
          </w:p>
        </w:tc>
        <w:tc>
          <w:tcPr>
            <w:tcW w:w="2678" w:type="dxa"/>
            <w:shd w:val="clear" w:color="auto" w:fill="FFFFFF"/>
            <w:tcMar>
              <w:top w:w="95" w:type="dxa"/>
              <w:left w:w="115" w:type="dxa"/>
              <w:bottom w:w="95" w:type="dxa"/>
              <w:right w:w="115" w:type="dxa"/>
            </w:tcMar>
            <w:vAlign w:val="center"/>
          </w:tcPr>
          <w:p w14:paraId="72B961F7" w14:textId="77777777" w:rsidR="00382861" w:rsidRPr="006204CF" w:rsidRDefault="008F532E">
            <w:pPr>
              <w:suppressAutoHyphens/>
              <w:spacing w:line="240" w:lineRule="auto"/>
              <w:ind w:firstLine="0"/>
              <w:jc w:val="left"/>
              <w:rPr>
                <w:rFonts w:cs="Arial"/>
              </w:rPr>
            </w:pPr>
            <w:r w:rsidRPr="006204CF">
              <w:rPr>
                <w:rFonts w:cs="Arial"/>
                <w:sz w:val="15"/>
              </w:rPr>
              <w:t>Demonstração metodológica; não evidência sobre pessoas ou grupos humanos</w:t>
            </w:r>
          </w:p>
        </w:tc>
      </w:tr>
    </w:tbl>
    <w:p w14:paraId="35ECBA1C" w14:textId="77777777" w:rsidR="005655BC" w:rsidRPr="006204CF" w:rsidRDefault="008F532E">
      <w:pPr>
        <w:suppressAutoHyphens/>
        <w:rPr>
          <w:rFonts w:cs="Arial"/>
        </w:rPr>
      </w:pPr>
      <w:r w:rsidRPr="006204CF">
        <w:rPr>
          <w:rFonts w:cs="Arial"/>
        </w:rPr>
        <w:t>O controle sintético demonstra apenas que um alvo induzido pela própria geometria pode ser separável e, ao mesmo tempo, sensível a perturbações. Não fornece evidência empírica sobre pessoas procuradas, criminalidade, biometria ou grupos humanos. As análises de estabilidade tampouco identificam uma partição “verdadeira”; medem dependência computacional dentro do desenho executado.</w:t>
      </w:r>
    </w:p>
    <w:p w14:paraId="55AC934C" w14:textId="77777777" w:rsidR="007E38F6" w:rsidRPr="006204CF" w:rsidRDefault="007E38F6" w:rsidP="007E38F6">
      <w:pPr>
        <w:suppressAutoHyphens/>
        <w:rPr>
          <w:rFonts w:cs="Arial"/>
        </w:rPr>
      </w:pPr>
    </w:p>
    <w:sectPr w:rsidR="007E38F6" w:rsidRPr="006204CF" w:rsidSect="00034616">
      <w:headerReference w:type="default" r:id="rId14"/>
      <w:footerReference w:type="default" r:id="rId15"/>
      <w:pgSz w:w="11906" w:h="16838"/>
      <w:pgMar w:top="1701"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E1DEB" w14:textId="77777777" w:rsidR="008F532E" w:rsidRDefault="008F532E">
      <w:pPr>
        <w:spacing w:line="240" w:lineRule="auto"/>
      </w:pPr>
      <w:r>
        <w:separator/>
      </w:r>
    </w:p>
  </w:endnote>
  <w:endnote w:type="continuationSeparator" w:id="0">
    <w:p w14:paraId="7A9D3FF4" w14:textId="77777777" w:rsidR="008F532E" w:rsidRDefault="008F53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712D" w14:textId="77777777" w:rsidR="005655BC" w:rsidRDefault="00565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0621" w14:textId="77777777" w:rsidR="008F532E" w:rsidRDefault="008F532E">
      <w:pPr>
        <w:spacing w:line="240" w:lineRule="auto"/>
      </w:pPr>
      <w:r>
        <w:separator/>
      </w:r>
    </w:p>
  </w:footnote>
  <w:footnote w:type="continuationSeparator" w:id="0">
    <w:p w14:paraId="08AA1F59" w14:textId="77777777" w:rsidR="008F532E" w:rsidRDefault="008F53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959265"/>
      <w:docPartObj>
        <w:docPartGallery w:val="Page Numbers (Top of Page)"/>
        <w:docPartUnique/>
      </w:docPartObj>
    </w:sdtPr>
    <w:sdtEndPr>
      <w:rPr>
        <w:noProof/>
      </w:rPr>
    </w:sdtEndPr>
    <w:sdtContent>
      <w:p w14:paraId="4A766475" w14:textId="77777777" w:rsidR="007E38F6" w:rsidRDefault="007E38F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F8A7CF" w14:textId="77777777" w:rsidR="005655BC" w:rsidRDefault="005655B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35877">
    <w:abstractNumId w:val="8"/>
  </w:num>
  <w:num w:numId="2" w16cid:durableId="206068589">
    <w:abstractNumId w:val="6"/>
  </w:num>
  <w:num w:numId="3" w16cid:durableId="1169642154">
    <w:abstractNumId w:val="5"/>
  </w:num>
  <w:num w:numId="4" w16cid:durableId="324357753">
    <w:abstractNumId w:val="4"/>
  </w:num>
  <w:num w:numId="5" w16cid:durableId="85078666">
    <w:abstractNumId w:val="7"/>
  </w:num>
  <w:num w:numId="6" w16cid:durableId="1182744415">
    <w:abstractNumId w:val="3"/>
  </w:num>
  <w:num w:numId="7" w16cid:durableId="1422991041">
    <w:abstractNumId w:val="2"/>
  </w:num>
  <w:num w:numId="8" w16cid:durableId="1006248745">
    <w:abstractNumId w:val="1"/>
  </w:num>
  <w:num w:numId="9" w16cid:durableId="13507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onsecutiveHyphenLimit w:val="2"/>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C6"/>
    <w:rsid w:val="00034616"/>
    <w:rsid w:val="000430A8"/>
    <w:rsid w:val="00046BB5"/>
    <w:rsid w:val="0006063C"/>
    <w:rsid w:val="000853E7"/>
    <w:rsid w:val="0015074B"/>
    <w:rsid w:val="0029639D"/>
    <w:rsid w:val="003152EE"/>
    <w:rsid w:val="00326F90"/>
    <w:rsid w:val="003566A7"/>
    <w:rsid w:val="00382861"/>
    <w:rsid w:val="003B64A4"/>
    <w:rsid w:val="00476898"/>
    <w:rsid w:val="0053156A"/>
    <w:rsid w:val="005655BC"/>
    <w:rsid w:val="005757AB"/>
    <w:rsid w:val="006204CF"/>
    <w:rsid w:val="00636472"/>
    <w:rsid w:val="00651FB0"/>
    <w:rsid w:val="00744220"/>
    <w:rsid w:val="007E38F6"/>
    <w:rsid w:val="008162F3"/>
    <w:rsid w:val="008A2409"/>
    <w:rsid w:val="008F36BD"/>
    <w:rsid w:val="008F532E"/>
    <w:rsid w:val="00992F07"/>
    <w:rsid w:val="009F4A0A"/>
    <w:rsid w:val="00AA1D8D"/>
    <w:rsid w:val="00AA3B0F"/>
    <w:rsid w:val="00B13BF0"/>
    <w:rsid w:val="00B47730"/>
    <w:rsid w:val="00BA550F"/>
    <w:rsid w:val="00BA5F40"/>
    <w:rsid w:val="00C10D77"/>
    <w:rsid w:val="00CB0664"/>
    <w:rsid w:val="00CC235F"/>
    <w:rsid w:val="00CF23E4"/>
    <w:rsid w:val="00CF6D2D"/>
    <w:rsid w:val="00D61F18"/>
    <w:rsid w:val="00DD3794"/>
    <w:rsid w:val="00DD60D9"/>
    <w:rsid w:val="00F37FCB"/>
    <w:rsid w:val="00F56D17"/>
    <w:rsid w:val="00F745EB"/>
    <w:rsid w:val="00F76410"/>
    <w:rsid w:val="00F86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D572F9"/>
  <w14:defaultImageDpi w14:val="300"/>
  <w15:docId w15:val="{E50ECA6E-8EF6-488C-A0BB-61055C62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eastAsia="Arial" w:hAnsi="Arial" w:cs="Times New Roman"/>
      <w:color w:val="000000"/>
      <w:sz w:val="24"/>
      <w:lang w:val="pt-BR" w:eastAsia="pt-BR"/>
    </w:rPr>
  </w:style>
  <w:style w:type="paragraph" w:styleId="Heading1">
    <w:name w:val="heading 1"/>
    <w:basedOn w:val="Normal"/>
    <w:next w:val="Normal"/>
    <w:link w:val="Heading1Char"/>
    <w:uiPriority w:val="9"/>
    <w:qFormat/>
    <w:rsid w:val="00FC693F"/>
    <w:pPr>
      <w:keepNext/>
      <w:keepLines/>
      <w:spacing w:before="280" w:after="120" w:line="240" w:lineRule="auto"/>
      <w:ind w:firstLine="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lang w:val="pt-BR" w:eastAsia="pt-BR"/>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lang w:val="pt-BR" w:eastAsia="pt-BR"/>
    </w:rPr>
  </w:style>
  <w:style w:type="paragraph" w:styleId="NoSpacing">
    <w:name w:val="No Spacing"/>
    <w:uiPriority w:val="1"/>
    <w:qFormat/>
    <w:rsid w:val="00FC693F"/>
    <w:pPr>
      <w:spacing w:after="0" w:line="240" w:lineRule="auto"/>
    </w:pPr>
    <w:rPr>
      <w:lang w:val="pt-BR" w:eastAsia="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lang w:val="pt-BR" w:eastAsia="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lang w:val="pt-BR" w:eastAsia="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lang w:val="pt-BR" w:eastAsia="pt-BR"/>
    </w:rPr>
  </w:style>
  <w:style w:type="paragraph" w:styleId="Title">
    <w:name w:val="Title"/>
    <w:basedOn w:val="Normal"/>
    <w:next w:val="Normal"/>
    <w:link w:val="TitleChar"/>
    <w:uiPriority w:val="10"/>
    <w:qFormat/>
    <w:rsid w:val="00FC693F"/>
    <w:pPr>
      <w:keepNext/>
      <w:pBdr>
        <w:bottom w:val="single" w:sz="8" w:space="4" w:color="000000"/>
      </w:pBdr>
      <w:spacing w:after="160" w:line="240" w:lineRule="auto"/>
      <w:ind w:firstLine="0"/>
      <w:contextualSpacing/>
      <w:jc w:val="center"/>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lang w:val="pt-BR" w:eastAsia="pt-BR"/>
    </w:rPr>
  </w:style>
  <w:style w:type="paragraph" w:styleId="Subtitle">
    <w:name w:val="Subtitle"/>
    <w:basedOn w:val="Normal"/>
    <w:next w:val="Normal"/>
    <w:link w:val="SubtitleChar"/>
    <w:uiPriority w:val="11"/>
    <w:qFormat/>
    <w:rsid w:val="00FC693F"/>
    <w:pPr>
      <w:keepNext/>
      <w:numPr>
        <w:ilvl w:val="1"/>
      </w:numPr>
      <w:spacing w:after="120" w:line="240" w:lineRule="auto"/>
      <w:ind w:firstLine="709"/>
      <w:jc w:val="center"/>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lang w:val="pt-BR" w:eastAsia="pt-B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lang w:val="pt-BR" w:eastAsia="pt-BR"/>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lang w:val="pt-BR" w:eastAsia="pt-BR"/>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lang w:val="pt-BR" w:eastAsia="pt-B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eastAsia="pt-BR"/>
    </w:rPr>
  </w:style>
  <w:style w:type="character" w:customStyle="1" w:styleId="MacroTextChar">
    <w:name w:val="Macro Text Char"/>
    <w:basedOn w:val="DefaultParagraphFont"/>
    <w:link w:val="MacroText"/>
    <w:uiPriority w:val="99"/>
    <w:rsid w:val="0029639D"/>
    <w:rPr>
      <w:rFonts w:ascii="Courier" w:hAnsi="Courier"/>
      <w:sz w:val="20"/>
      <w:szCs w:val="20"/>
      <w:lang w:val="pt-BR" w:eastAsia="pt-BR"/>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lang w:val="pt-BR" w:eastAsia="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lang w:val="pt-BR" w:eastAsia="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lang w:val="pt-BR" w:eastAsia="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lang w:val="pt-BR" w:eastAsia="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lang w:val="pt-BR" w:eastAsia="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lang w:val="pt-BR" w:eastAsia="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lang w:val="pt-BR" w:eastAsia="pt-BR"/>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lang w:val="pt-BR" w:eastAsia="pt-BR"/>
    </w:rPr>
  </w:style>
  <w:style w:type="character" w:styleId="Emphasis">
    <w:name w:val="Emphasis"/>
    <w:basedOn w:val="DefaultParagraphFont"/>
    <w:uiPriority w:val="20"/>
    <w:qFormat/>
    <w:rsid w:val="00FC693F"/>
    <w:rPr>
      <w:i/>
      <w:iCs/>
      <w:lang w:val="pt-BR" w:eastAsia="pt-BR"/>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lang w:val="pt-BR" w:eastAsia="pt-BR"/>
    </w:rPr>
  </w:style>
  <w:style w:type="character" w:styleId="SubtleEmphasis">
    <w:name w:val="Subtle Emphasis"/>
    <w:basedOn w:val="DefaultParagraphFont"/>
    <w:uiPriority w:val="19"/>
    <w:qFormat/>
    <w:rsid w:val="00FC693F"/>
    <w:rPr>
      <w:i/>
      <w:iCs/>
      <w:color w:val="000000"/>
      <w:lang w:val="pt-BR" w:eastAsia="pt-BR"/>
    </w:rPr>
  </w:style>
  <w:style w:type="character" w:styleId="IntenseEmphasis">
    <w:name w:val="Intense Emphasis"/>
    <w:basedOn w:val="DefaultParagraphFont"/>
    <w:uiPriority w:val="21"/>
    <w:qFormat/>
    <w:rsid w:val="00FC693F"/>
    <w:rPr>
      <w:b/>
      <w:bCs/>
      <w:i/>
      <w:iCs/>
      <w:color w:val="000000"/>
      <w:lang w:val="pt-BR" w:eastAsia="pt-BR"/>
    </w:rPr>
  </w:style>
  <w:style w:type="character" w:styleId="SubtleReference">
    <w:name w:val="Subtle Reference"/>
    <w:basedOn w:val="DefaultParagraphFont"/>
    <w:uiPriority w:val="31"/>
    <w:qFormat/>
    <w:rsid w:val="00FC693F"/>
    <w:rPr>
      <w:smallCaps/>
      <w:color w:val="000000"/>
      <w:u w:val="single"/>
      <w:lang w:val="pt-BR" w:eastAsia="pt-BR"/>
    </w:rPr>
  </w:style>
  <w:style w:type="character" w:styleId="IntenseReference">
    <w:name w:val="Intense Reference"/>
    <w:basedOn w:val="DefaultParagraphFont"/>
    <w:uiPriority w:val="32"/>
    <w:qFormat/>
    <w:rsid w:val="00FC693F"/>
    <w:rPr>
      <w:b/>
      <w:bCs/>
      <w:smallCaps/>
      <w:color w:val="000000"/>
      <w:spacing w:val="5"/>
      <w:u w:val="single"/>
      <w:lang w:val="pt-BR" w:eastAsia="pt-BR"/>
    </w:rPr>
  </w:style>
  <w:style w:type="character" w:styleId="BookTitle">
    <w:name w:val="Book Title"/>
    <w:basedOn w:val="DefaultParagraphFont"/>
    <w:uiPriority w:val="33"/>
    <w:qFormat/>
    <w:rsid w:val="00FC693F"/>
    <w:rPr>
      <w:b/>
      <w:bCs/>
      <w:smallCaps/>
      <w:spacing w:val="5"/>
      <w:lang w:val="pt-BR" w:eastAsia="pt-B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lang w:val="pt-BR"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lastRow">
      <w:tblPr/>
      <w:tcPr>
        <w:tcBorders>
          <w:top w:val="single" w:sz="18" w:space="0" w:color="000000"/>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lastRow">
      <w:tblPr/>
      <w:tcPr>
        <w:tcBorders>
          <w:top w:val="single" w:sz="18" w:space="0" w:color="000000"/>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lastRow">
      <w:tblPr/>
      <w:tcPr>
        <w:tcBorders>
          <w:top w:val="single" w:sz="18" w:space="0" w:color="000000"/>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lastRow">
      <w:tblPr/>
      <w:tcPr>
        <w:tcBorders>
          <w:top w:val="single" w:sz="18" w:space="0" w:color="000000"/>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lastRow">
      <w:tblPr/>
      <w:tcPr>
        <w:tcBorders>
          <w:top w:val="single" w:sz="18" w:space="0" w:color="000000"/>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lastRow">
      <w:tblPr/>
      <w:tcPr>
        <w:tcBorders>
          <w:top w:val="single" w:sz="18" w:space="0" w:color="000000"/>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lastRow">
      <w:tblPr/>
      <w:tcPr>
        <w:tcBorders>
          <w:top w:val="single" w:sz="18" w:space="0" w:color="000000"/>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insideV w:val="single" w:sz="6" w:space="0" w:color="00000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000000"/>
          <w:insideV w:val="single" w:sz="6" w:space="0" w:color="00000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000000"/>
          <w:insideV w:val="single" w:sz="6" w:space="0" w:color="00000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000000"/>
          <w:insideV w:val="single" w:sz="6" w:space="0" w:color="00000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000000"/>
          <w:insideV w:val="single" w:sz="6" w:space="0" w:color="00000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000000"/>
          <w:insideV w:val="single" w:sz="6" w:space="0" w:color="00000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C0C0C0" w:themeFill="text1"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000000" w:themeFill="text1"/>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000000" w:themeFill="text1"/>
      </w:tcPr>
    </w:tblStylePr>
    <w:tblStylePr w:type="firstCol">
      <w:tblPr/>
      <w:tcPr>
        <w:tcBorders>
          <w:left w:val="single" w:sz="8" w:space="0" w:color="000000"/>
          <w:right w:val="single" w:sz="24" w:space="0" w:color="000000"/>
          <w:insideH w:val="nil"/>
          <w:insideV w:val="nil"/>
        </w:tcBorders>
        <w:shd w:val="clear" w:color="auto" w:fill="000000" w:themeFill="text1"/>
      </w:tcPr>
    </w:tblStylePr>
    <w:tblStylePr w:type="lastCol">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3DFEE" w:themeFill="accent1"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F81BD" w:themeFill="accent1"/>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F81BD" w:themeFill="accent1"/>
      </w:tcPr>
    </w:tblStylePr>
    <w:tblStylePr w:type="firstCol">
      <w:tblPr/>
      <w:tcPr>
        <w:tcBorders>
          <w:left w:val="single" w:sz="8" w:space="0" w:color="000000"/>
          <w:right w:val="single" w:sz="24" w:space="0" w:color="000000"/>
          <w:insideH w:val="nil"/>
          <w:insideV w:val="nil"/>
        </w:tcBorders>
        <w:shd w:val="clear" w:color="auto" w:fill="4F81BD" w:themeFill="accent1"/>
      </w:tcPr>
    </w:tblStylePr>
    <w:tblStylePr w:type="lastCol">
      <w:tblPr/>
      <w:tcPr>
        <w:tcBorders>
          <w:top w:val="nil"/>
          <w:left w:val="single" w:sz="24" w:space="0" w:color="000000"/>
          <w:bottom w:val="nil"/>
          <w:right w:val="nil"/>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FD3D2" w:themeFill="accent2"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C0504D" w:themeFill="accent2"/>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C0504D" w:themeFill="accent2"/>
      </w:tcPr>
    </w:tblStylePr>
    <w:tblStylePr w:type="firstCol">
      <w:tblPr/>
      <w:tcPr>
        <w:tcBorders>
          <w:left w:val="single" w:sz="8" w:space="0" w:color="000000"/>
          <w:right w:val="single" w:sz="24" w:space="0" w:color="000000"/>
          <w:insideH w:val="nil"/>
          <w:insideV w:val="nil"/>
        </w:tcBorders>
        <w:shd w:val="clear" w:color="auto" w:fill="C0504D" w:themeFill="accent2"/>
      </w:tcPr>
    </w:tblStylePr>
    <w:tblStylePr w:type="lastCol">
      <w:tblPr/>
      <w:tcPr>
        <w:tcBorders>
          <w:top w:val="nil"/>
          <w:left w:val="single" w:sz="24" w:space="0" w:color="000000"/>
          <w:bottom w:val="nil"/>
          <w:right w:val="nil"/>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6EED5" w:themeFill="accent3"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9BBB59" w:themeFill="accent3"/>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9BBB59" w:themeFill="accent3"/>
      </w:tcPr>
    </w:tblStylePr>
    <w:tblStylePr w:type="firstCol">
      <w:tblPr/>
      <w:tcPr>
        <w:tcBorders>
          <w:left w:val="single" w:sz="8" w:space="0" w:color="000000"/>
          <w:right w:val="single" w:sz="24" w:space="0" w:color="000000"/>
          <w:insideH w:val="nil"/>
          <w:insideV w:val="nil"/>
        </w:tcBorders>
        <w:shd w:val="clear" w:color="auto" w:fill="9BBB59" w:themeFill="accent3"/>
      </w:tcPr>
    </w:tblStylePr>
    <w:tblStylePr w:type="lastCol">
      <w:tblPr/>
      <w:tcPr>
        <w:tcBorders>
          <w:top w:val="nil"/>
          <w:left w:val="single" w:sz="24" w:space="0" w:color="000000"/>
          <w:bottom w:val="nil"/>
          <w:right w:val="nil"/>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FD8E8" w:themeFill="accent4"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8064A2" w:themeFill="accent4"/>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8064A2" w:themeFill="accent4"/>
      </w:tcPr>
    </w:tblStylePr>
    <w:tblStylePr w:type="firstCol">
      <w:tblPr/>
      <w:tcPr>
        <w:tcBorders>
          <w:left w:val="single" w:sz="8" w:space="0" w:color="000000"/>
          <w:right w:val="single" w:sz="24" w:space="0" w:color="000000"/>
          <w:insideH w:val="nil"/>
          <w:insideV w:val="nil"/>
        </w:tcBorders>
        <w:shd w:val="clear" w:color="auto" w:fill="8064A2" w:themeFill="accent4"/>
      </w:tcPr>
    </w:tblStylePr>
    <w:tblStylePr w:type="lastCol">
      <w:tblPr/>
      <w:tcPr>
        <w:tcBorders>
          <w:top w:val="nil"/>
          <w:left w:val="single" w:sz="24" w:space="0" w:color="000000"/>
          <w:bottom w:val="nil"/>
          <w:right w:val="nil"/>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2EAF1" w:themeFill="accent5"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BACC6" w:themeFill="accent5"/>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BACC6" w:themeFill="accent5"/>
      </w:tcPr>
    </w:tblStylePr>
    <w:tblStylePr w:type="firstCol">
      <w:tblPr/>
      <w:tcPr>
        <w:tcBorders>
          <w:left w:val="single" w:sz="8" w:space="0" w:color="000000"/>
          <w:right w:val="single" w:sz="24" w:space="0" w:color="000000"/>
          <w:insideH w:val="nil"/>
          <w:insideV w:val="nil"/>
        </w:tcBorders>
        <w:shd w:val="clear" w:color="auto" w:fill="4BACC6" w:themeFill="accent5"/>
      </w:tcPr>
    </w:tblStylePr>
    <w:tblStylePr w:type="lastCol">
      <w:tblPr/>
      <w:tcPr>
        <w:tcBorders>
          <w:top w:val="nil"/>
          <w:left w:val="single" w:sz="24" w:space="0" w:color="000000"/>
          <w:bottom w:val="nil"/>
          <w:right w:val="nil"/>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FDE4D0" w:themeFill="accent6"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79646" w:themeFill="accent6"/>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79646" w:themeFill="accent6"/>
      </w:tcPr>
    </w:tblStylePr>
    <w:tblStylePr w:type="firstCol">
      <w:tblPr/>
      <w:tcPr>
        <w:tcBorders>
          <w:left w:val="single" w:sz="8" w:space="0" w:color="000000"/>
          <w:right w:val="single" w:sz="24" w:space="0" w:color="000000"/>
          <w:insideH w:val="nil"/>
          <w:insideV w:val="nil"/>
        </w:tcBorders>
        <w:shd w:val="clear" w:color="auto" w:fill="F79646" w:themeFill="accent6"/>
      </w:tcPr>
    </w:tblStylePr>
    <w:tblStylePr w:type="lastCol">
      <w:tblPr/>
      <w:tcPr>
        <w:tcBorders>
          <w:top w:val="nil"/>
          <w:left w:val="single" w:sz="24" w:space="0" w:color="000000"/>
          <w:bottom w:val="nil"/>
          <w:right w:val="nil"/>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lang w:val="pt-BR" w:eastAsia="pt-BR"/>
    </w:rPr>
    <w:tblPr>
      <w:tblStyleRowBandSize w:val="1"/>
      <w:tblStyleColBandSize w:val="1"/>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lang w:val="pt-BR" w:eastAsia="pt-BR"/>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insideH w:val="nil"/>
          <w:insideV w:val="nil"/>
        </w:tcBorders>
        <w:shd w:val="clear" w:color="auto" w:fill="365F91" w:themeFill="accent1" w:themeFillShade="BF"/>
      </w:tcPr>
    </w:tblStylePr>
    <w:tblStylePr w:type="lastCol">
      <w:tblPr/>
      <w:tcPr>
        <w:tcBorders>
          <w:top w:val="nil"/>
          <w:left w:val="single" w:sz="18" w:space="0" w:color="00000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lang w:val="pt-BR" w:eastAsia="pt-BR"/>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insideH w:val="nil"/>
          <w:insideV w:val="nil"/>
        </w:tcBorders>
        <w:shd w:val="clear" w:color="auto" w:fill="943634" w:themeFill="accent2" w:themeFillShade="BF"/>
      </w:tcPr>
    </w:tblStylePr>
    <w:tblStylePr w:type="lastCol">
      <w:tblPr/>
      <w:tcPr>
        <w:tcBorders>
          <w:top w:val="nil"/>
          <w:left w:val="single" w:sz="18" w:space="0" w:color="00000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lang w:val="pt-BR" w:eastAsia="pt-BR"/>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insideH w:val="nil"/>
          <w:insideV w:val="nil"/>
        </w:tcBorders>
        <w:shd w:val="clear" w:color="auto" w:fill="76923C" w:themeFill="accent3" w:themeFillShade="BF"/>
      </w:tcPr>
    </w:tblStylePr>
    <w:tblStylePr w:type="lastCol">
      <w:tblPr/>
      <w:tcPr>
        <w:tcBorders>
          <w:top w:val="nil"/>
          <w:left w:val="single" w:sz="18" w:space="0" w:color="00000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lang w:val="pt-BR" w:eastAsia="pt-BR"/>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insideH w:val="nil"/>
          <w:insideV w:val="nil"/>
        </w:tcBorders>
        <w:shd w:val="clear" w:color="auto" w:fill="5F497A" w:themeFill="accent4" w:themeFillShade="BF"/>
      </w:tcPr>
    </w:tblStylePr>
    <w:tblStylePr w:type="lastCol">
      <w:tblPr/>
      <w:tcPr>
        <w:tcBorders>
          <w:top w:val="nil"/>
          <w:left w:val="single" w:sz="18" w:space="0" w:color="00000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lang w:val="pt-BR" w:eastAsia="pt-BR"/>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insideH w:val="nil"/>
          <w:insideV w:val="nil"/>
        </w:tcBorders>
        <w:shd w:val="clear" w:color="auto" w:fill="31849B" w:themeFill="accent5" w:themeFillShade="BF"/>
      </w:tcPr>
    </w:tblStylePr>
    <w:tblStylePr w:type="lastCol">
      <w:tblPr/>
      <w:tcPr>
        <w:tcBorders>
          <w:top w:val="nil"/>
          <w:left w:val="single" w:sz="18" w:space="0" w:color="00000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lang w:val="pt-BR" w:eastAsia="pt-BR"/>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insideH w:val="nil"/>
          <w:insideV w:val="nil"/>
        </w:tcBorders>
        <w:shd w:val="clear" w:color="auto" w:fill="E36C0A" w:themeFill="accent6" w:themeFillShade="BF"/>
      </w:tcPr>
    </w:tblStylePr>
    <w:tblStylePr w:type="lastCol">
      <w:tblPr/>
      <w:tcPr>
        <w:tcBorders>
          <w:top w:val="nil"/>
          <w:left w:val="single" w:sz="18" w:space="0" w:color="00000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lang w:val="pt-BR" w:eastAsia="pt-BR"/>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lang w:val="pt-BR" w:eastAsia="pt-BR"/>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lang w:val="pt-BR" w:eastAsia="pt-BR"/>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lang w:val="pt-BR" w:eastAsia="pt-BR"/>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lang w:val="pt-BR" w:eastAsia="pt-BR"/>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lang w:val="pt-BR" w:eastAsia="pt-BR"/>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lang w:val="pt-BR" w:eastAsia="pt-BR"/>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basedOn w:val="Normal"/>
    <w:pPr>
      <w:spacing w:after="60" w:line="240" w:lineRule="auto"/>
      <w:ind w:firstLine="0"/>
      <w:jc w:val="center"/>
    </w:pPr>
    <w:rPr>
      <w:rFonts w:ascii="Times New Roman" w:eastAsia="Times New Roman" w:hAnsi="Times New Roman"/>
      <w:b/>
    </w:rPr>
  </w:style>
  <w:style w:type="paragraph" w:customStyle="1" w:styleId="Affiliation">
    <w:name w:val="Affiliation"/>
    <w:basedOn w:val="Normal"/>
    <w:pPr>
      <w:spacing w:after="40" w:line="240" w:lineRule="auto"/>
      <w:ind w:firstLine="0"/>
      <w:jc w:val="center"/>
    </w:pPr>
    <w:rPr>
      <w:rFonts w:ascii="Times New Roman" w:eastAsia="Times New Roman" w:hAnsi="Times New Roman"/>
      <w:sz w:val="20"/>
    </w:rPr>
  </w:style>
  <w:style w:type="paragraph" w:customStyle="1" w:styleId="AbstractText">
    <w:name w:val="AbstractText"/>
    <w:basedOn w:val="Normal"/>
    <w:pPr>
      <w:spacing w:after="100" w:line="240" w:lineRule="auto"/>
      <w:ind w:firstLine="0"/>
    </w:pPr>
    <w:rPr>
      <w:rFonts w:ascii="Times New Roman" w:eastAsia="Times New Roman" w:hAnsi="Times New Roman"/>
      <w:sz w:val="21"/>
    </w:rPr>
  </w:style>
  <w:style w:type="paragraph" w:customStyle="1" w:styleId="Keywords">
    <w:name w:val="Keywords"/>
    <w:basedOn w:val="Normal"/>
    <w:pPr>
      <w:spacing w:after="160" w:line="240" w:lineRule="auto"/>
      <w:ind w:firstLine="0"/>
    </w:pPr>
    <w:rPr>
      <w:rFonts w:ascii="Times New Roman" w:eastAsia="Times New Roman" w:hAnsi="Times New Roman"/>
      <w:sz w:val="21"/>
    </w:rPr>
  </w:style>
  <w:style w:type="paragraph" w:customStyle="1" w:styleId="TableCaption">
    <w:name w:val="TableCaption"/>
    <w:basedOn w:val="Normal"/>
    <w:pPr>
      <w:keepNext/>
      <w:keepLines/>
      <w:spacing w:before="160" w:after="60" w:line="240" w:lineRule="auto"/>
      <w:ind w:firstLine="0"/>
      <w:jc w:val="left"/>
    </w:pPr>
    <w:rPr>
      <w:rFonts w:ascii="Times New Roman" w:eastAsia="Times New Roman" w:hAnsi="Times New Roman"/>
      <w:b/>
      <w:sz w:val="20"/>
    </w:rPr>
  </w:style>
  <w:style w:type="paragraph" w:customStyle="1" w:styleId="TableSource">
    <w:name w:val="TableSource"/>
    <w:basedOn w:val="Normal"/>
    <w:pPr>
      <w:spacing w:before="40" w:after="160" w:line="240" w:lineRule="auto"/>
      <w:ind w:firstLine="0"/>
      <w:jc w:val="left"/>
    </w:pPr>
    <w:rPr>
      <w:rFonts w:ascii="Times New Roman" w:eastAsia="Times New Roman" w:hAnsi="Times New Roman"/>
      <w:i/>
      <w:sz w:val="18"/>
    </w:rPr>
  </w:style>
  <w:style w:type="paragraph" w:customStyle="1" w:styleId="Reference">
    <w:name w:val="Reference"/>
    <w:basedOn w:val="Normal"/>
    <w:pPr>
      <w:spacing w:after="120" w:line="240" w:lineRule="auto"/>
      <w:ind w:firstLine="0"/>
      <w:jc w:val="left"/>
    </w:pPr>
    <w:rPr>
      <w:rFonts w:ascii="Times New Roman" w:eastAsia="Times New Roman" w:hAnsi="Times New Roman"/>
      <w:sz w:val="21"/>
    </w:rPr>
  </w:style>
  <w:style w:type="paragraph" w:customStyle="1" w:styleId="BoxText">
    <w:name w:val="BoxText"/>
    <w:pPr>
      <w:spacing w:after="40" w:line="240" w:lineRule="auto"/>
    </w:pPr>
    <w:rPr>
      <w:rFonts w:ascii="Arial" w:hAnsi="Arial"/>
      <w:sz w:val="17"/>
      <w:lang w:val="pt-BR" w:eastAsia="pt-BR"/>
    </w:rPr>
  </w:style>
  <w:style w:type="paragraph" w:customStyle="1" w:styleId="Declaration">
    <w:name w:val="Declaration"/>
    <w:basedOn w:val="Normal"/>
    <w:pPr>
      <w:spacing w:after="100" w:line="240" w:lineRule="auto"/>
      <w:ind w:firstLine="0"/>
    </w:pPr>
    <w:rPr>
      <w:rFonts w:ascii="Times New Roman" w:eastAsia="Times New Roman" w:hAnsi="Times New Roman"/>
      <w:sz w:val="21"/>
    </w:rPr>
  </w:style>
  <w:style w:type="paragraph" w:customStyle="1" w:styleId="CoverKicker">
    <w:name w:val="CoverKicker"/>
    <w:basedOn w:val="Normal"/>
    <w:pPr>
      <w:spacing w:line="240" w:lineRule="auto"/>
      <w:ind w:firstLine="0"/>
      <w:jc w:val="center"/>
    </w:pPr>
    <w:rPr>
      <w:rFonts w:ascii="Times New Roman" w:eastAsia="Times New Roman" w:hAnsi="Times New Roman"/>
      <w:b/>
      <w:sz w:val="20"/>
    </w:rPr>
  </w:style>
  <w:style w:type="paragraph" w:customStyle="1" w:styleId="CoverTitle">
    <w:name w:val="CoverTitle"/>
    <w:basedOn w:val="Normal"/>
    <w:pPr>
      <w:spacing w:after="200" w:line="252" w:lineRule="auto"/>
      <w:ind w:firstLine="0"/>
      <w:jc w:val="center"/>
    </w:pPr>
    <w:rPr>
      <w:rFonts w:ascii="Times New Roman" w:eastAsia="Times New Roman" w:hAnsi="Times New Roman"/>
      <w:b/>
      <w:sz w:val="40"/>
    </w:rPr>
  </w:style>
  <w:style w:type="paragraph" w:customStyle="1" w:styleId="CoverSubtitle">
    <w:name w:val="CoverSubtitle"/>
    <w:basedOn w:val="Normal"/>
    <w:pPr>
      <w:spacing w:after="160" w:line="276" w:lineRule="auto"/>
      <w:ind w:firstLine="0"/>
      <w:jc w:val="center"/>
    </w:pPr>
    <w:rPr>
      <w:rFonts w:ascii="Times New Roman" w:eastAsia="Times New Roman" w:hAnsi="Times New Roman"/>
      <w:sz w:val="26"/>
    </w:rPr>
  </w:style>
  <w:style w:type="paragraph" w:customStyle="1" w:styleId="CoverAuthor">
    <w:name w:val="CoverAuthor"/>
    <w:basedOn w:val="Normal"/>
    <w:pPr>
      <w:spacing w:line="240" w:lineRule="auto"/>
      <w:ind w:firstLine="0"/>
      <w:jc w:val="center"/>
    </w:pPr>
    <w:rPr>
      <w:rFonts w:ascii="Times New Roman" w:eastAsia="Times New Roman" w:hAnsi="Times New Roman"/>
      <w:b/>
    </w:rPr>
  </w:style>
  <w:style w:type="paragraph" w:customStyle="1" w:styleId="FrontTitle">
    <w:name w:val="FrontTitle"/>
    <w:basedOn w:val="Normal"/>
    <w:pPr>
      <w:spacing w:after="200" w:line="252" w:lineRule="auto"/>
      <w:ind w:firstLine="0"/>
      <w:jc w:val="center"/>
    </w:pPr>
    <w:rPr>
      <w:rFonts w:ascii="Times New Roman" w:eastAsia="Times New Roman" w:hAnsi="Times New Roman"/>
      <w:b/>
      <w:sz w:val="36"/>
    </w:rPr>
  </w:style>
  <w:style w:type="paragraph" w:customStyle="1" w:styleId="FrontSubtitle">
    <w:name w:val="FrontSubtitle"/>
    <w:basedOn w:val="Normal"/>
    <w:pPr>
      <w:spacing w:after="160" w:line="264" w:lineRule="auto"/>
      <w:ind w:firstLine="0"/>
      <w:jc w:val="center"/>
    </w:pPr>
    <w:rPr>
      <w:rFonts w:ascii="Times New Roman" w:eastAsia="Times New Roman" w:hAnsi="Times New Roman"/>
      <w:i/>
    </w:rPr>
  </w:style>
  <w:style w:type="paragraph" w:customStyle="1" w:styleId="FrontBody">
    <w:name w:val="FrontBody"/>
    <w:basedOn w:val="Normal"/>
    <w:pPr>
      <w:spacing w:after="80" w:line="276" w:lineRule="auto"/>
      <w:ind w:firstLine="0"/>
      <w:jc w:val="center"/>
    </w:pPr>
    <w:rPr>
      <w:rFonts w:ascii="Times New Roman" w:eastAsia="Times New Roman" w:hAnsi="Times New Roman"/>
      <w:sz w:val="22"/>
    </w:rPr>
  </w:style>
  <w:style w:type="paragraph" w:customStyle="1" w:styleId="FrontHeading">
    <w:name w:val="FrontHeading"/>
    <w:basedOn w:val="Normal"/>
    <w:pPr>
      <w:spacing w:after="200" w:line="240" w:lineRule="auto"/>
      <w:ind w:firstLine="0"/>
      <w:jc w:val="left"/>
    </w:pPr>
    <w:rPr>
      <w:rFonts w:ascii="Times New Roman" w:eastAsia="Times New Roman" w:hAnsi="Times New Roman"/>
      <w:b/>
    </w:rPr>
  </w:style>
  <w:style w:type="paragraph" w:customStyle="1" w:styleId="TechnicalText">
    <w:name w:val="TechnicalText"/>
    <w:basedOn w:val="Normal"/>
    <w:pPr>
      <w:spacing w:after="60" w:line="240" w:lineRule="auto"/>
      <w:ind w:firstLine="0"/>
      <w:jc w:val="left"/>
    </w:pPr>
    <w:rPr>
      <w:rFonts w:ascii="Times New Roman" w:eastAsia="Times New Roman" w:hAnsi="Times New Roman"/>
      <w:sz w:val="20"/>
    </w:rPr>
  </w:style>
  <w:style w:type="paragraph" w:customStyle="1" w:styleId="PublicationMeta">
    <w:name w:val="PublicationMeta"/>
    <w:basedOn w:val="Normal"/>
    <w:pPr>
      <w:spacing w:before="40" w:after="160" w:line="240" w:lineRule="auto"/>
      <w:ind w:firstLine="0"/>
      <w:jc w:val="center"/>
    </w:pPr>
    <w:rPr>
      <w:rFonts w:ascii="Times New Roman" w:eastAsia="Times New Roman" w:hAnsi="Times New Roman"/>
      <w:sz w:val="19"/>
    </w:rPr>
  </w:style>
  <w:style w:type="paragraph" w:customStyle="1" w:styleId="TOC1Custom">
    <w:name w:val="TOC 1 Custom"/>
    <w:basedOn w:val="Normal"/>
    <w:pPr>
      <w:spacing w:after="20" w:line="240" w:lineRule="auto"/>
      <w:ind w:firstLine="0"/>
      <w:jc w:val="left"/>
    </w:pPr>
    <w:rPr>
      <w:rFonts w:ascii="Times New Roman" w:eastAsia="Times New Roman" w:hAnsi="Times New Roman"/>
      <w:b/>
      <w:sz w:val="21"/>
    </w:rPr>
  </w:style>
  <w:style w:type="paragraph" w:customStyle="1" w:styleId="TOC2Custom">
    <w:name w:val="TOC 2 Custom"/>
    <w:basedOn w:val="Normal"/>
    <w:pPr>
      <w:spacing w:after="20" w:line="240" w:lineRule="auto"/>
      <w:ind w:left="425" w:firstLine="0"/>
      <w:jc w:val="left"/>
    </w:pPr>
    <w:rPr>
      <w:rFonts w:ascii="Times New Roman" w:eastAsia="Times New Roman" w:hAnsi="Times New Roman"/>
      <w:sz w:val="21"/>
    </w:rPr>
  </w:style>
  <w:style w:type="paragraph" w:customStyle="1" w:styleId="TOC3Custom">
    <w:name w:val="TOC 3 Custom"/>
    <w:basedOn w:val="Normal"/>
    <w:pPr>
      <w:spacing w:after="20" w:line="240" w:lineRule="auto"/>
      <w:ind w:left="850" w:firstLine="0"/>
      <w:jc w:val="left"/>
    </w:pPr>
    <w:rPr>
      <w:rFonts w:ascii="Times New Roman" w:eastAsia="Times New Roman" w:hAnsi="Times New Roman"/>
      <w:sz w:val="20"/>
    </w:rPr>
  </w:style>
  <w:style w:type="paragraph" w:customStyle="1" w:styleId="BackCoverText">
    <w:name w:val="BackCoverText"/>
    <w:basedOn w:val="Normal"/>
    <w:pPr>
      <w:spacing w:after="200" w:line="300" w:lineRule="auto"/>
      <w:ind w:firstLine="0"/>
    </w:pPr>
    <w:rPr>
      <w:rFonts w:ascii="Times New Roman" w:eastAsia="Times New Roman" w:hAnsi="Times New Roman"/>
      <w:sz w:val="22"/>
    </w:rPr>
  </w:style>
  <w:style w:type="paragraph" w:customStyle="1" w:styleId="BackCoverMeta">
    <w:name w:val="BackCoverMeta"/>
    <w:basedOn w:val="Normal"/>
    <w:pPr>
      <w:spacing w:after="40" w:line="240" w:lineRule="auto"/>
      <w:ind w:firstLine="0"/>
      <w:jc w:val="left"/>
    </w:pPr>
    <w:rPr>
      <w:rFonts w:ascii="Times New Roman" w:eastAsia="Times New Roman" w:hAnsi="Times New Roman"/>
      <w:sz w:val="19"/>
    </w:rPr>
  </w:style>
  <w:style w:type="paragraph" w:customStyle="1" w:styleId="FMAutor">
    <w:name w:val="FM Autor"/>
    <w:rsid w:val="003B64A4"/>
    <w:pPr>
      <w:spacing w:after="0" w:line="240" w:lineRule="auto"/>
      <w:jc w:val="center"/>
    </w:pPr>
    <w:rPr>
      <w:rFonts w:ascii="Arial" w:eastAsia="Arial" w:hAnsi="Arial"/>
      <w:b/>
      <w:sz w:val="26"/>
    </w:rPr>
  </w:style>
  <w:style w:type="paragraph" w:customStyle="1" w:styleId="FMTtulo">
    <w:name w:val="FM Título"/>
    <w:rsid w:val="003B64A4"/>
    <w:pPr>
      <w:spacing w:after="160" w:line="252" w:lineRule="auto"/>
      <w:jc w:val="center"/>
    </w:pPr>
    <w:rPr>
      <w:rFonts w:ascii="Arial" w:eastAsia="Arial" w:hAnsi="Arial"/>
      <w:b/>
      <w:sz w:val="44"/>
    </w:rPr>
  </w:style>
  <w:style w:type="paragraph" w:customStyle="1" w:styleId="FMSubttulo">
    <w:name w:val="FM Subtítulo"/>
    <w:rsid w:val="003B64A4"/>
    <w:pPr>
      <w:spacing w:after="160" w:line="240" w:lineRule="auto"/>
      <w:jc w:val="center"/>
    </w:pPr>
    <w:rPr>
      <w:rFonts w:ascii="Arial" w:eastAsia="Arial" w:hAnsi="Arial"/>
      <w:i/>
      <w:color w:val="464646"/>
      <w:sz w:val="23"/>
    </w:rPr>
  </w:style>
  <w:style w:type="paragraph" w:customStyle="1" w:styleId="FMEdio">
    <w:name w:val="FM Edição"/>
    <w:rsid w:val="003B64A4"/>
    <w:pPr>
      <w:spacing w:after="0" w:line="240" w:lineRule="auto"/>
      <w:jc w:val="center"/>
    </w:pPr>
    <w:rPr>
      <w:rFonts w:ascii="Arial" w:eastAsia="Arial" w:hAnsi="Arial"/>
    </w:rPr>
  </w:style>
  <w:style w:type="paragraph" w:customStyle="1" w:styleId="FMLocal">
    <w:name w:val="FM Local"/>
    <w:rsid w:val="003B64A4"/>
    <w:pPr>
      <w:spacing w:after="0" w:line="240" w:lineRule="auto"/>
      <w:jc w:val="center"/>
    </w:pPr>
    <w:rPr>
      <w:rFonts w:ascii="Arial" w:eastAsia="Arial" w:hAnsi="Arial"/>
    </w:rPr>
  </w:style>
  <w:style w:type="paragraph" w:customStyle="1" w:styleId="FMCorpo">
    <w:name w:val="FM Corpo"/>
    <w:rsid w:val="003B64A4"/>
    <w:pPr>
      <w:spacing w:after="160"/>
      <w:jc w:val="both"/>
    </w:pPr>
    <w:rPr>
      <w:rFonts w:ascii="Arial" w:eastAsia="Arial" w:hAnsi="Arial"/>
    </w:rPr>
  </w:style>
  <w:style w:type="paragraph" w:customStyle="1" w:styleId="FMPequeno">
    <w:name w:val="FM Pequeno"/>
    <w:rsid w:val="003B64A4"/>
    <w:pPr>
      <w:spacing w:after="80" w:line="252" w:lineRule="auto"/>
    </w:pPr>
    <w:rPr>
      <w:rFonts w:ascii="Arial" w:eastAsia="Arial" w:hAnsi="Arial"/>
      <w:sz w:val="19"/>
    </w:rPr>
  </w:style>
  <w:style w:type="character" w:styleId="Hyperlink">
    <w:name w:val="Hyperlink"/>
    <w:basedOn w:val="DefaultParagraphFont"/>
    <w:uiPriority w:val="99"/>
    <w:unhideWhenUsed/>
    <w:rsid w:val="005757AB"/>
    <w:rPr>
      <w:color w:val="0000FF" w:themeColor="hyperlink"/>
      <w:u w:val="single"/>
    </w:rPr>
  </w:style>
  <w:style w:type="character" w:styleId="UnresolvedMention">
    <w:name w:val="Unresolved Mention"/>
    <w:basedOn w:val="DefaultParagraphFont"/>
    <w:uiPriority w:val="99"/>
    <w:semiHidden/>
    <w:unhideWhenUsed/>
    <w:rsid w:val="005757AB"/>
    <w:rPr>
      <w:color w:val="605E5C"/>
      <w:shd w:val="clear" w:color="auto" w:fill="E1DFDD"/>
    </w:rPr>
  </w:style>
  <w:style w:type="paragraph" w:styleId="TOC1">
    <w:name w:val="toc 1"/>
    <w:basedOn w:val="Normal"/>
    <w:next w:val="Normal"/>
    <w:autoRedefine/>
    <w:uiPriority w:val="39"/>
    <w:unhideWhenUsed/>
    <w:rsid w:val="00BA5F40"/>
    <w:pPr>
      <w:spacing w:after="100"/>
    </w:pPr>
  </w:style>
  <w:style w:type="paragraph" w:styleId="TOC2">
    <w:name w:val="toc 2"/>
    <w:basedOn w:val="Normal"/>
    <w:next w:val="Normal"/>
    <w:autoRedefine/>
    <w:uiPriority w:val="39"/>
    <w:unhideWhenUsed/>
    <w:rsid w:val="00BA5F40"/>
    <w:pPr>
      <w:spacing w:after="100"/>
      <w:ind w:left="240"/>
    </w:pPr>
  </w:style>
  <w:style w:type="paragraph" w:styleId="TOC3">
    <w:name w:val="toc 3"/>
    <w:basedOn w:val="Normal"/>
    <w:next w:val="Normal"/>
    <w:autoRedefine/>
    <w:uiPriority w:val="39"/>
    <w:unhideWhenUsed/>
    <w:rsid w:val="00BA5F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1659240"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5281/zenodo.2165924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34</Pages>
  <Words>9678</Words>
  <Characters>61507</Characters>
  <Application>Microsoft Office Word</Application>
  <DocSecurity>0</DocSecurity>
  <Lines>1305</Lines>
  <Paragraphs>552</Paragraphs>
  <ScaleCrop>false</ScaleCrop>
  <HeadingPairs>
    <vt:vector size="2" baseType="variant">
      <vt:variant>
        <vt:lpstr>Title</vt:lpstr>
      </vt:variant>
      <vt:variant>
        <vt:i4>1</vt:i4>
      </vt:variant>
    </vt:vector>
  </HeadingPairs>
  <TitlesOfParts>
    <vt:vector size="1" baseType="lpstr">
      <vt:lpstr>Listas públicas de procurados não medem criminalidade</vt:lpstr>
    </vt:vector>
  </TitlesOfParts>
  <Manager/>
  <Company/>
  <LinksUpToDate>false</LinksUpToDate>
  <CharactersWithSpaces>70801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Públicas De Procurados Não Medem Criminalidade: Auditoria sociotécnica da estabilidade e dos limites inferenciais de um pipeline de similaridade facial</dc:title>
  <dc:subject>Auditoria sociotécnica de construtos endógenos em aprendizado de máquina</dc:subject>
  <dc:creator>Henrique Lima Gusmão</dc:creator>
  <cp:keywords>validade de construto; viés de seleção; reconhecimento facial; auditoria algorítmica; fisiognomia algorítmica</cp:keywords>
  <dc:description>Publicação eletrônica depositada no Zenodo. DOI: 10.5281/zenodo.21659240. ISBN: 978-65-02-26124-8. Licença: Creative Commons Attribution 4.0 International (CC BY 4.0).</dc:description>
  <cp:lastModifiedBy>Henrique Lima Gusmão</cp:lastModifiedBy>
  <cp:revision>3</cp:revision>
  <cp:lastPrinted>2026-07-30T16:37:00Z</cp:lastPrinted>
  <dcterms:created xsi:type="dcterms:W3CDTF">2026-07-29T00:46:00Z</dcterms:created>
  <dcterms:modified xsi:type="dcterms:W3CDTF">2026-08-16T14:41:00Z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se">
    <vt:lpwstr>Creative Commons Attribution 4.0 International (CC BY 4.0)</vt:lpwstr>
  </property>
</Properties>
</file>