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customXml/itemProps1.xml" ContentType="application/vnd.openxmlformats-officedocument.customXmlProperties+xml"/>
  <ns0:Override PartName="/docProps/app.xml" ContentType="application/vnd.openxmlformats-officedocument.extended-properties+xml"/>
  <ns0:Override PartName="/docProps/core.xml" ContentType="application/vnd.openxmlformats-package.core-properties+xml"/>
  <ns0:Override PartName="/word/document.xml" ContentType="application/vnd.openxmlformats-officedocument.wordprocessingml.document.main+xml"/>
  <ns0:Override PartName="/word/endnotes.xml" ContentType="application/vnd.openxmlformats-officedocument.wordprocessingml.endnotes+xml"/>
  <ns0:Override PartName="/word/fontTable.xml" ContentType="application/vnd.openxmlformats-officedocument.wordprocessingml.fontTable+xml"/>
  <ns0:Override PartName="/word/footer1.xml" ContentType="application/vnd.openxmlformats-officedocument.wordprocessingml.footer+xml"/>
  <ns0:Override PartName="/word/footnotes.xml" ContentType="application/vnd.openxmlformats-officedocument.wordprocessingml.footnotes+xml"/>
  <ns0:Override PartName="/word/header1.xml" ContentType="application/vnd.openxmlformats-officedocument.wordprocessingml.header+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theme/theme1.xml" ContentType="application/vnd.openxmlformats-officedocument.theme+xml"/>
  <ns0:Override PartName="/word/webSettings.xml" ContentType="application/vnd.openxmlformats-officedocument.wordprocessingml.webSettings+xml"/>
  <ns0:Override PartName="/docProps/custom.xml" ContentType="application/vnd.openxmlformats-officedocument.custom-properties+xml"/>
</ns0:Types>
</file>

<file path=_rels/.rels><?xml version='1.0' encoding='utf-8'?>
<ns0:Relationships xmlns:ns0="http://schemas.openxmlformats.org/package/2006/relationships"><ns0:Relationship Id="rId3" Type="http://schemas.openxmlformats.org/officeDocument/2006/relationships/extended-properties" Target="docProps/app.xml" /><ns0:Relationship Id="rId2" Type="http://schemas.openxmlformats.org/package/2006/relationships/metadata/core-properties" Target="docProps/core.xml" /><ns0:Relationship Id="rId1" Type="http://schemas.openxmlformats.org/officeDocument/2006/relationships/officeDocument" Target="word/document.xml" /><ns0:Relationship Id="rId4" Type="http://schemas.openxmlformats.org/officeDocument/2006/relationships/custom-properties" Target="docProps/custom.xml" /></ns0: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2C534" w14:textId="77777777" w:rsidR="003B64A4" w:rsidRPr="007E38F6" w:rsidRDefault="003B64A4" w:rsidP="003B64A4">
      <w:pPr>
        <w:pStyle w:val="FMAutor"/>
        <w:spacing w:after="1560"/>
        <w:rPr>
          <w:rFonts w:cs="Arial"/>
          <w:lang w:val="pt-BR"/>
        </w:rPr>
      </w:pPr>
      <w:r w:rsidRPr="007E38F6">
        <w:rPr>
          <w:rFonts w:cs="Arial"/>
          <w:lang w:val="pt-BR"/>
        </w:rPr>
        <w:t>HENRIQUE LIMA GUSMÃO</w:t>
      </w:r>
    </w:p>
    <w:p w14:paraId="35841057" w14:textId="77777777" w:rsidR="003B64A4" w:rsidRPr="007E38F6" w:rsidRDefault="003B64A4" w:rsidP="003B64A4">
      <w:pPr>
        <w:pStyle w:val="FMTtulo"/>
        <w:rPr>
          <w:rFonts w:cs="Arial"/>
          <w:lang w:val="pt-BR"/>
        </w:rPr>
      </w:pPr>
    </w:p>
    <w:p w14:paraId="2673B924" w14:textId="77777777" w:rsidR="003B64A4" w:rsidRPr="007E38F6" w:rsidRDefault="003B64A4" w:rsidP="003B64A4">
      <w:pPr>
        <w:pStyle w:val="FMTtulo"/>
        <w:rPr>
          <w:rFonts w:cs="Arial"/>
          <w:lang w:val="pt-BR"/>
        </w:rPr>
      </w:pPr>
    </w:p>
    <w:p w14:paraId="40926442" w14:textId="77777777" w:rsidR="003B64A4" w:rsidRPr="007E38F6" w:rsidRDefault="003B64A4" w:rsidP="003B64A4">
      <w:pPr>
        <w:pStyle w:val="FMTtulo"/>
        <w:rPr>
          <w:rFonts w:cs="Arial"/>
          <w:lang w:val="pt-BR"/>
        </w:rPr>
      </w:pPr>
    </w:p>
    <w:p w14:paraId="4B1D0B12" w14:textId="77777777" w:rsidR="003B64A4" w:rsidRPr="007E38F6" w:rsidRDefault="003B64A4" w:rsidP="003B64A4">
      <w:pPr>
        <w:pStyle w:val="FMSubttulo"/>
        <w:spacing w:after="360"/>
        <w:rPr>
          <w:rFonts w:cs="Arial"/>
          <w:b/>
          <w:i w:val="0"/>
          <w:color w:val="auto"/>
          <w:sz w:val="44"/>
          <w:lang w:val="pt-BR"/>
        </w:rPr>
      </w:pPr>
      <w:r w:rsidRPr="007E38F6">
        <w:rPr>
          <w:rFonts w:cs="Arial"/>
          <w:b/>
          <w:i w:val="0"/>
          <w:color w:val="auto"/>
          <w:sz w:val="44"/>
          <w:lang w:val="pt-BR"/>
        </w:rPr>
        <w:t>Listas públicas de procurados não medem criminalidade</w:t>
      </w:r>
    </w:p>
    <w:p w14:paraId="343E9C3D" w14:textId="77777777" w:rsidR="003B64A4" w:rsidRPr="007E38F6" w:rsidRDefault="003B64A4" w:rsidP="003B64A4">
      <w:pPr>
        <w:pStyle w:val="FMSubttulo"/>
        <w:spacing w:after="360"/>
        <w:rPr>
          <w:rFonts w:cs="Arial"/>
          <w:color w:val="7F7F7F" w:themeColor="text1" w:themeTint="80"/>
          <w:lang w:val="pt-BR"/>
        </w:rPr>
      </w:pPr>
      <w:r w:rsidRPr="007E38F6">
        <w:rPr>
          <w:rFonts w:cs="Arial"/>
          <w:color w:val="7F7F7F" w:themeColor="text1" w:themeTint="80"/>
          <w:lang w:val="pt-BR"/>
        </w:rPr>
        <w:t>Auditoria sociotécnica da estabilidade e dos limites inferenciais de um pipeline de similaridade facial</w:t>
      </w:r>
    </w:p>
    <w:p w14:paraId="60FC9CCF" w14:textId="77777777" w:rsidR="003B64A4" w:rsidRPr="007E38F6" w:rsidRDefault="003B64A4" w:rsidP="003B64A4">
      <w:pPr>
        <w:pStyle w:val="FMSubttulo"/>
        <w:spacing w:after="360"/>
        <w:rPr>
          <w:rFonts w:cs="Arial"/>
          <w:i w:val="0"/>
          <w:iCs/>
          <w:color w:val="7F7F7F" w:themeColor="text1" w:themeTint="80"/>
        </w:rPr>
      </w:pPr>
      <w:r w:rsidRPr="007E38F6">
        <w:rPr>
          <w:rFonts w:cs="Arial"/>
          <w:color w:val="7F7F7F" w:themeColor="text1" w:themeTint="80"/>
        </w:rPr>
        <w:t>Public wanted-person lists do not measure criminality: a sociotechnical audit of stability and inferential limits in a face-similarity pipeline</w:t>
      </w:r>
    </w:p>
    <w:p w14:paraId="5618AA6F" w14:textId="77777777" w:rsidR="003B64A4" w:rsidRPr="007E38F6" w:rsidRDefault="003B64A4" w:rsidP="003B64A4">
      <w:pPr>
        <w:pStyle w:val="FMSubttulo"/>
        <w:spacing w:after="360"/>
        <w:rPr>
          <w:rFonts w:cs="Arial"/>
          <w:i w:val="0"/>
          <w:iCs/>
        </w:rPr>
      </w:pPr>
    </w:p>
    <w:p w14:paraId="0B4F3A1F" w14:textId="77777777" w:rsidR="003566A7" w:rsidRPr="007E38F6" w:rsidRDefault="003566A7" w:rsidP="003B64A4">
      <w:pPr>
        <w:pStyle w:val="FMSubttulo"/>
        <w:spacing w:after="360"/>
        <w:rPr>
          <w:rFonts w:cs="Arial"/>
          <w:i w:val="0"/>
          <w:iCs/>
        </w:rPr>
      </w:pPr>
    </w:p>
    <w:p w14:paraId="797569E9" w14:textId="77777777" w:rsidR="003566A7" w:rsidRPr="007E38F6" w:rsidRDefault="003566A7" w:rsidP="003B64A4">
      <w:pPr>
        <w:pStyle w:val="FMSubttulo"/>
        <w:spacing w:after="360"/>
        <w:rPr>
          <w:rFonts w:cs="Arial"/>
          <w:i w:val="0"/>
          <w:iCs/>
        </w:rPr>
      </w:pPr>
    </w:p>
    <w:p w14:paraId="286D07C2" w14:textId="77777777" w:rsidR="003B64A4" w:rsidRPr="007E38F6" w:rsidRDefault="003B64A4" w:rsidP="003B64A4">
      <w:pPr>
        <w:pStyle w:val="FMSubttulo"/>
        <w:spacing w:after="360"/>
        <w:rPr>
          <w:rFonts w:cs="Arial"/>
          <w:i w:val="0"/>
          <w:iCs/>
        </w:rPr>
      </w:pPr>
    </w:p>
    <w:p w14:paraId="79CF578B" w14:textId="77777777" w:rsidR="003566A7" w:rsidRPr="007E38F6" w:rsidRDefault="00CC235F" w:rsidP="003B64A4">
      <w:pPr>
        <w:pStyle w:val="FMEdio"/>
        <w:spacing w:after="1840"/>
        <w:rPr>
          <w:rFonts w:cs="Arial"/>
          <w:lang w:val="pt-BR"/>
        </w:rPr>
      </w:pPr>
      <w:r>
        <w:rPr>
          <w:rFonts w:cs="Arial"/>
          <w:lang w:val="pt-BR"/>
        </w:rPr>
        <w:t xml:space="preserve">Monografia científica - </w:t>
      </w:r>
      <w:r w:rsidR="003B64A4" w:rsidRPr="007E38F6">
        <w:rPr>
          <w:rFonts w:cs="Arial"/>
          <w:lang w:val="pt-BR"/>
        </w:rPr>
        <w:t>1ª edição</w:t>
      </w:r>
    </w:p>
    <w:p w14:paraId="225E66EF" w14:textId="77777777" w:rsidR="003566A7" w:rsidRPr="007E38F6" w:rsidRDefault="003566A7" w:rsidP="003566A7">
      <w:pPr>
        <w:ind w:left="709" w:firstLine="0"/>
        <w:rPr>
          <w:rFonts w:cs="Arial"/>
        </w:rPr>
      </w:pPr>
    </w:p>
    <w:p w14:paraId="1A9FA6FC" w14:textId="77777777" w:rsidR="003566A7" w:rsidRPr="007E38F6" w:rsidRDefault="003566A7" w:rsidP="003566A7">
      <w:pPr>
        <w:ind w:left="709" w:firstLine="0"/>
        <w:rPr>
          <w:rFonts w:cs="Arial"/>
        </w:rPr>
      </w:pPr>
    </w:p>
    <w:p w14:paraId="79D5C1F3" w14:textId="77777777" w:rsidR="003B64A4" w:rsidRPr="007E38F6" w:rsidRDefault="003B64A4" w:rsidP="003B64A4">
      <w:pPr>
        <w:pStyle w:val="FMLocal"/>
        <w:spacing w:after="40"/>
        <w:rPr>
          <w:rFonts w:cs="Arial"/>
          <w:lang w:val="pt-BR"/>
        </w:rPr>
      </w:pPr>
    </w:p>
    <w:p w14:paraId="187E6E28" w14:textId="77777777" w:rsidR="003B64A4" w:rsidRPr="007E38F6" w:rsidRDefault="003B64A4" w:rsidP="003B64A4">
      <w:pPr>
        <w:pStyle w:val="FMLocal"/>
        <w:spacing w:after="40"/>
        <w:rPr>
          <w:rFonts w:cs="Arial"/>
          <w:lang w:val="pt-BR"/>
        </w:rPr>
      </w:pPr>
    </w:p>
    <w:p w14:paraId="4554B724" w14:textId="77777777" w:rsidR="003B64A4" w:rsidRPr="007E38F6" w:rsidRDefault="003B64A4" w:rsidP="003B64A4">
      <w:pPr>
        <w:pStyle w:val="FMLocal"/>
        <w:spacing w:after="40"/>
        <w:rPr>
          <w:rFonts w:cs="Arial"/>
          <w:lang w:val="pt-BR"/>
        </w:rPr>
      </w:pPr>
      <w:r w:rsidRPr="007E38F6">
        <w:rPr>
          <w:rFonts w:cs="Arial"/>
          <w:lang w:val="pt-BR"/>
        </w:rPr>
        <w:t>BELO HORIZONTE</w:t>
      </w:r>
    </w:p>
    <w:p w14:paraId="5E02CC46" w14:textId="77777777" w:rsidR="003B64A4" w:rsidRPr="007E38F6" w:rsidRDefault="003B64A4" w:rsidP="003B64A4">
      <w:pPr>
        <w:pStyle w:val="FMLocal"/>
        <w:rPr>
          <w:rFonts w:cs="Arial"/>
          <w:lang w:val="pt-BR"/>
        </w:rPr>
      </w:pPr>
      <w:r w:rsidRPr="007E38F6">
        <w:rPr>
          <w:rFonts w:cs="Arial"/>
          <w:lang w:val="pt-BR"/>
        </w:rPr>
        <w:t>2026</w:t>
      </w:r>
    </w:p>
    <w:p w14:paraId="2C637E5C" w14:textId="77777777" w:rsidR="00CC235F" w:rsidRDefault="00CC235F" w:rsidP="003566A7">
      <w:pPr>
        <w:ind w:firstLine="0"/>
        <w:rPr>
          <w:rFonts w:cs="Arial"/>
          <w:b/>
          <w:bCs/>
        </w:rPr>
      </w:pPr>
    </w:p>
    <w:p w14:paraId="7FF35C98" w14:textId="77777777" w:rsidR="00CC235F" w:rsidRDefault="00CC235F" w:rsidP="003566A7">
      <w:pPr>
        <w:ind w:firstLine="0"/>
        <w:rPr>
          <w:rFonts w:cs="Arial"/>
          <w:b/>
          <w:bCs/>
        </w:rPr>
      </w:pPr>
      <w:r w:rsidRPr="00CC235F">
        <w:rPr>
          <w:rFonts w:cs="Arial"/>
          <w:b/>
          <w:bCs/>
        </w:rPr>
        <w:lastRenderedPageBreak/>
        <w:t>Publicação técnico-científica independente na área de Ciência da Computação</w:t>
      </w:r>
    </w:p>
    <w:p w14:paraId="363436DE" w14:textId="77777777" w:rsidR="003B64A4" w:rsidRPr="007E38F6" w:rsidRDefault="003B64A4" w:rsidP="003566A7">
      <w:pPr>
        <w:ind w:firstLine="0"/>
        <w:rPr>
          <w:rFonts w:cs="Arial"/>
        </w:rPr>
      </w:pPr>
      <w:r w:rsidRPr="007E38F6">
        <w:rPr>
          <w:rFonts w:cs="Arial"/>
          <w:b/>
          <w:bCs/>
        </w:rPr>
        <w:t>T</w:t>
      </w:r>
      <w:r w:rsidRPr="007E38F6">
        <w:rPr>
          <w:rFonts w:cs="Arial"/>
          <w:b/>
          <w:bCs/>
          <w:sz w:val="22"/>
        </w:rPr>
        <w:t>ítulo</w:t>
      </w:r>
      <w:r w:rsidRPr="007E38F6">
        <w:rPr>
          <w:rFonts w:cs="Arial"/>
          <w:b/>
          <w:sz w:val="22"/>
        </w:rPr>
        <w:t xml:space="preserve">: </w:t>
      </w:r>
      <w:r w:rsidR="003566A7" w:rsidRPr="007E38F6">
        <w:rPr>
          <w:rFonts w:cs="Arial"/>
          <w:sz w:val="22"/>
        </w:rPr>
        <w:t>Listas públicas de procurados não medem criminalidade: auditoria sociotécnica da estabilidade e dos limites inferenciais de um pipeline de similaridade facial</w:t>
      </w:r>
    </w:p>
    <w:p w14:paraId="0C29C209" w14:textId="77777777" w:rsidR="003B64A4" w:rsidRPr="007E38F6" w:rsidRDefault="003B64A4" w:rsidP="003B64A4">
      <w:pPr>
        <w:pStyle w:val="FMCorpo"/>
        <w:spacing w:after="100"/>
        <w:jc w:val="left"/>
        <w:rPr>
          <w:rFonts w:cs="Arial"/>
          <w:lang w:val="pt-BR"/>
        </w:rPr>
      </w:pPr>
      <w:r w:rsidRPr="007E38F6">
        <w:rPr>
          <w:rFonts w:cs="Arial"/>
          <w:b/>
          <w:lang w:val="pt-BR"/>
        </w:rPr>
        <w:t xml:space="preserve">Autor: </w:t>
      </w:r>
      <w:r w:rsidRPr="007E38F6">
        <w:rPr>
          <w:rFonts w:cs="Arial"/>
          <w:lang w:val="pt-BR"/>
        </w:rPr>
        <w:t>Henrique Lima Gusmão</w:t>
      </w:r>
    </w:p>
    <w:p w14:paraId="39058F83" w14:textId="77777777" w:rsidR="007E38F6" w:rsidRDefault="003B64A4" w:rsidP="003B64A4">
      <w:pPr>
        <w:pStyle w:val="FMCorpo"/>
        <w:spacing w:after="100"/>
        <w:jc w:val="left"/>
        <w:rPr>
          <w:rFonts w:cs="Arial"/>
          <w:lang w:val="pt-BR"/>
        </w:rPr>
      </w:pPr>
      <w:r w:rsidRPr="007E38F6">
        <w:rPr>
          <w:rFonts w:cs="Arial"/>
          <w:b/>
          <w:lang w:val="pt-BR"/>
        </w:rPr>
        <w:t xml:space="preserve">Instituição: </w:t>
      </w:r>
      <w:r w:rsidR="007E38F6" w:rsidRPr="007E38F6">
        <w:rPr>
          <w:rFonts w:cs="Arial"/>
          <w:lang w:val="pt-BR"/>
        </w:rPr>
        <w:t>Universidade Federal de Minas Gerais</w:t>
      </w:r>
      <w:r w:rsidR="00AA3B0F">
        <w:rPr>
          <w:rFonts w:cs="Arial"/>
          <w:lang w:val="pt-BR"/>
        </w:rPr>
        <w:t xml:space="preserve">, </w:t>
      </w:r>
      <w:r w:rsidR="007E38F6" w:rsidRPr="007E38F6">
        <w:rPr>
          <w:rFonts w:cs="Arial"/>
          <w:lang w:val="pt-BR"/>
        </w:rPr>
        <w:t>Instituto de Ciências Exatas</w:t>
      </w:r>
      <w:r w:rsidR="00AA3B0F">
        <w:rPr>
          <w:rFonts w:cs="Arial"/>
          <w:lang w:val="pt-BR"/>
        </w:rPr>
        <w:t xml:space="preserve">, </w:t>
      </w:r>
      <w:r w:rsidR="007E38F6" w:rsidRPr="007E38F6">
        <w:rPr>
          <w:rFonts w:cs="Arial"/>
          <w:lang w:val="pt-BR"/>
        </w:rPr>
        <w:t xml:space="preserve">Departamento de Ciência da Computação, Belo Horizonte, MG, Brasil. </w:t>
      </w:r>
    </w:p>
    <w:p w14:paraId="255F6FEE" w14:textId="77777777" w:rsidR="00AA3B0F" w:rsidRDefault="00AA3B0F" w:rsidP="003B64A4">
      <w:pPr>
        <w:pStyle w:val="FMCorpo"/>
        <w:spacing w:after="100"/>
        <w:jc w:val="left"/>
        <w:rPr>
          <w:rFonts w:cs="Arial"/>
          <w:lang w:val="pt-BR"/>
        </w:rPr>
      </w:pPr>
      <w:r w:rsidRPr="00AA3B0F">
        <w:rPr>
          <w:rFonts w:cs="Arial"/>
          <w:b/>
          <w:bCs/>
          <w:lang w:val="pt-BR"/>
        </w:rPr>
        <w:t>Natureza da publicação</w:t>
      </w:r>
      <w:r w:rsidRPr="00AA3B0F">
        <w:rPr>
          <w:rFonts w:cs="Arial"/>
          <w:lang w:val="pt-BR"/>
        </w:rPr>
        <w:t xml:space="preserve">: monografia científica de autoria individual. </w:t>
      </w:r>
    </w:p>
    <w:p w14:paraId="5955C10C" w14:textId="77777777" w:rsidR="00AA3B0F" w:rsidRDefault="00AA3B0F" w:rsidP="003B64A4">
      <w:pPr>
        <w:pStyle w:val="FMCorpo"/>
        <w:spacing w:after="100"/>
        <w:jc w:val="left"/>
        <w:rPr>
          <w:rFonts w:cs="Arial"/>
          <w:lang w:val="pt-BR"/>
        </w:rPr>
      </w:pPr>
      <w:r w:rsidRPr="00AA3B0F">
        <w:rPr>
          <w:rFonts w:cs="Arial"/>
          <w:b/>
          <w:bCs/>
          <w:lang w:val="pt-BR"/>
        </w:rPr>
        <w:t>Área do conhecimento</w:t>
      </w:r>
      <w:r w:rsidRPr="00AA3B0F">
        <w:rPr>
          <w:rFonts w:cs="Arial"/>
          <w:lang w:val="pt-BR"/>
        </w:rPr>
        <w:t xml:space="preserve">: Ciência da Computação. </w:t>
      </w:r>
    </w:p>
    <w:p w14:paraId="49DBBD0E" w14:textId="77777777" w:rsidR="00AA3B0F" w:rsidRPr="007E38F6" w:rsidRDefault="00AA3B0F" w:rsidP="003B64A4">
      <w:pPr>
        <w:pStyle w:val="FMCorpo"/>
        <w:spacing w:after="100"/>
        <w:jc w:val="left"/>
        <w:rPr>
          <w:rFonts w:cs="Arial"/>
          <w:lang w:val="pt-BR"/>
        </w:rPr>
      </w:pPr>
      <w:r w:rsidRPr="00AA3B0F">
        <w:rPr>
          <w:rFonts w:cs="Arial"/>
          <w:b/>
          <w:bCs/>
          <w:lang w:val="pt-BR"/>
        </w:rPr>
        <w:t>Subáreas</w:t>
      </w:r>
      <w:r w:rsidRPr="00AA3B0F">
        <w:rPr>
          <w:rFonts w:cs="Arial"/>
          <w:lang w:val="pt-BR"/>
        </w:rPr>
        <w:t>: inteligência artificial, aprendizagem de máquina, visão computacional, auditoria algorítmica e avaliação de sistemas de similaridade facial.</w:t>
      </w:r>
    </w:p>
    <w:p w14:paraId="0DF097CF" w14:textId="77777777" w:rsidR="003B64A4" w:rsidRPr="007E38F6" w:rsidRDefault="003B64A4" w:rsidP="003B64A4">
      <w:pPr>
        <w:pStyle w:val="FMCorpo"/>
        <w:spacing w:after="100"/>
        <w:jc w:val="left"/>
        <w:rPr>
          <w:rFonts w:cs="Arial"/>
          <w:lang w:val="pt-BR"/>
        </w:rPr>
      </w:pPr>
      <w:r w:rsidRPr="007E38F6">
        <w:rPr>
          <w:rFonts w:cs="Arial"/>
          <w:b/>
          <w:lang w:val="pt-BR"/>
        </w:rPr>
        <w:t xml:space="preserve">Edição: </w:t>
      </w:r>
      <w:r w:rsidRPr="007E38F6">
        <w:rPr>
          <w:rFonts w:cs="Arial"/>
          <w:lang w:val="pt-BR"/>
        </w:rPr>
        <w:t>1ª edição</w:t>
      </w:r>
    </w:p>
    <w:p w14:paraId="61FC8BE1" w14:textId="77777777" w:rsidR="00AA3B0F" w:rsidRPr="007E38F6" w:rsidRDefault="00AA3B0F" w:rsidP="003B64A4">
      <w:pPr>
        <w:pStyle w:val="FMCorpo"/>
        <w:spacing w:after="100"/>
        <w:jc w:val="left"/>
        <w:rPr>
          <w:rFonts w:cs="Arial"/>
          <w:lang w:val="pt-BR"/>
        </w:rPr>
      </w:pPr>
      <w:r w:rsidRPr="00AA3B0F">
        <w:rPr>
          <w:rFonts w:cs="Arial"/>
          <w:b/>
          <w:bCs/>
          <w:lang w:val="pt-BR"/>
        </w:rPr>
        <w:t>Data de publicação da 1ª edição</w:t>
      </w:r>
      <w:r w:rsidRPr="00AA3B0F">
        <w:rPr>
          <w:rFonts w:cs="Arial"/>
          <w:lang w:val="pt-BR"/>
        </w:rPr>
        <w:t>: 30 de julho de 2026</w:t>
      </w:r>
      <w:r>
        <w:rPr>
          <w:rFonts w:cs="Arial"/>
          <w:lang w:val="pt-BR"/>
        </w:rPr>
        <w:t>, Belo Horizonte</w:t>
      </w:r>
    </w:p>
    <w:p w14:paraId="308F32F8" w14:textId="77777777" w:rsidR="003B64A4" w:rsidRPr="00CC235F" w:rsidRDefault="003B64A4" w:rsidP="003B64A4">
      <w:pPr>
        <w:pStyle w:val="FMCorpo"/>
        <w:spacing w:after="100"/>
        <w:jc w:val="left"/>
        <w:rPr>
          <w:rFonts w:cs="Arial"/>
          <w:lang w:val="pt-BR"/>
        </w:rPr>
      </w:pPr>
      <w:r w:rsidRPr="00CC235F">
        <w:rPr>
          <w:rFonts w:cs="Arial"/>
          <w:b/>
          <w:lang w:val="pt-BR"/>
        </w:rPr>
        <w:t xml:space="preserve">ISBN: </w:t>
      </w:r>
      <w:r w:rsidR="005757AB" w:rsidRPr="00CC235F">
        <w:rPr>
          <w:rFonts w:cs="Arial"/>
          <w:b/>
          <w:lang w:val="pt-BR"/>
        </w:rPr>
        <w:t>978-65-02-26124-8 </w:t>
      </w:r>
    </w:p>
    <w:p w14:paraId="00A33415" w14:textId="77777777" w:rsidR="003B64A4" w:rsidRPr="00CC235F" w:rsidRDefault="003B64A4" w:rsidP="003B64A4">
      <w:pPr>
        <w:pStyle w:val="FMCorpo"/>
        <w:spacing w:after="100"/>
        <w:jc w:val="left"/>
        <w:rPr>
          <w:rFonts w:cs="Arial"/>
          <w:lang w:val="pt-BR"/>
        </w:rPr>
      </w:pPr>
      <w:r w:rsidRPr="00CC235F">
        <w:rPr>
          <w:rFonts w:cs="Arial"/>
          <w:b/>
          <w:lang w:val="pt-BR"/>
        </w:rPr>
        <w:t xml:space="preserve">DOI: </w:t>
      </w:r>
      <w:r w:rsidR="005757AB">
        <w:fldChar w:fldCharType="begin"/>
      </w:r>
      <w:r w:rsidR="005757AB" w:rsidRPr="00CC235F">
        <w:rPr>
          <w:lang w:val="pt-BR"/>
        </w:rPr>
        <w:instrText>HYPERLINK "https://doi.org/10.5281/zenodo.21659240"</w:instrText>
      </w:r>
      <w:r w:rsidR="005757AB">
        <w:fldChar w:fldCharType="separate"/>
      </w:r>
      <w:hyperlink r:id="rId8">
        <w:r w:rsidR="005757AB" w:rsidRPr="00CC235F">
          <w:rPr>
            <w:rStyle w:val="Hyperlink"/>
            <w:rFonts w:cs="Arial"/>
            <w:b/>
            <w:bCs/>
            <w:lang w:val="pt-BR"/>
          </w:rPr>
          <w:t>10.5281/zenodo.21659240</w:t>
        </w:r>
      </w:hyperlink>
      <w:r w:rsidR="005757AB">
        <w:fldChar w:fldCharType="end"/>
      </w:r>
    </w:p>
    <w:p w14:paraId="1011B0E5" w14:textId="77777777" w:rsidR="003B64A4" w:rsidRPr="00CC235F" w:rsidRDefault="003B64A4" w:rsidP="003B64A4">
      <w:pPr>
        <w:pStyle w:val="FMCorpo"/>
        <w:spacing w:after="140"/>
        <w:jc w:val="left"/>
        <w:rPr>
          <w:rFonts w:cs="Arial"/>
          <w:b/>
          <w:lang w:val="pt-BR"/>
        </w:rPr>
      </w:pPr>
    </w:p>
    <w:p w14:paraId="11BBFB91" w14:textId="77777777" w:rsidR="007E38F6" w:rsidRPr="007E38F6" w:rsidRDefault="00B13BF0" w:rsidP="007E38F6">
      <w:pPr>
        <w:pStyle w:val="FMPequeno"/>
        <w:spacing w:before="40" w:after="240"/>
        <w:rPr>
          <w:rFonts w:cs="Arial"/>
          <w:b/>
          <w:sz w:val="22"/>
          <w:lang w:val="pt-BR"/>
        </w:rPr>
      </w:pPr>
      <w:r w:rsidRPr="007E38F6">
        <w:rPr>
          <w:rFonts w:cs="Arial"/>
          <w:b/>
          <w:sz w:val="22"/>
          <w:lang w:val="pt-BR"/>
        </w:rPr>
        <w:t>© 2026 Henrique Lima Gusmão. Esta obra está licenciada sob a Creative Commons Attribution 4.0 International — CC BY 4.0.</w:t>
      </w:r>
      <w:r w:rsidR="007E38F6" w:rsidRPr="007E38F6">
        <w:rPr>
          <w:rFonts w:cs="Arial"/>
          <w:b/>
          <w:sz w:val="22"/>
          <w:lang w:val="pt-BR"/>
        </w:rPr>
        <w:t xml:space="preserve"> </w:t>
      </w:r>
    </w:p>
    <w:p w14:paraId="73AE9565" w14:textId="77777777" w:rsidR="007E38F6" w:rsidRPr="007E38F6" w:rsidRDefault="007E38F6" w:rsidP="007E38F6">
      <w:pPr>
        <w:pStyle w:val="FMPequeno"/>
        <w:spacing w:before="40" w:after="240"/>
        <w:rPr>
          <w:rFonts w:cs="Arial"/>
          <w:b/>
          <w:sz w:val="22"/>
          <w:lang w:val="pt-BR"/>
        </w:rPr>
      </w:pPr>
    </w:p>
    <w:p w14:paraId="0BA6303B" w14:textId="77777777" w:rsidR="003B64A4" w:rsidRPr="007E38F6" w:rsidRDefault="007E38F6" w:rsidP="007E38F6">
      <w:pPr>
        <w:pStyle w:val="FMPequeno"/>
        <w:spacing w:before="40" w:after="240"/>
        <w:jc w:val="center"/>
        <w:rPr>
          <w:rFonts w:cs="Arial"/>
          <w:bCs/>
          <w:sz w:val="22"/>
          <w:lang w:val="pt-BR"/>
        </w:rPr>
      </w:pPr>
      <w:r w:rsidRPr="007E38F6">
        <w:rPr>
          <w:rFonts w:cs="Arial"/>
          <w:bCs/>
          <w:sz w:val="22"/>
          <w:lang w:val="pt-BR"/>
        </w:rPr>
        <w:t>As opiniões e conclusões apresentadas são de responsabilidade exclusiva do autor e não representam necessariamente posicionamento institucional da UFMG.</w:t>
      </w:r>
    </w:p>
    <w:p w14:paraId="0194EBEE" w14:textId="77777777" w:rsidR="003B64A4" w:rsidRPr="007E38F6" w:rsidRDefault="003B64A4">
      <w:pPr>
        <w:pStyle w:val="TechnicalText"/>
        <w:spacing w:after="0" w:line="360" w:lineRule="auto"/>
        <w:jc w:val="both"/>
        <w:rPr>
          <w:rFonts w:ascii="Arial" w:hAnsi="Arial" w:cs="Arial"/>
          <w:sz w:val="19"/>
          <w:szCs w:val="19"/>
        </w:rPr>
      </w:pPr>
    </w:p>
    <w:p w14:paraId="492BA82E" w14:textId="77777777" w:rsidR="005655BC" w:rsidRPr="007E38F6" w:rsidRDefault="00000000">
      <w:pPr>
        <w:pStyle w:val="FrontHeading"/>
        <w:spacing w:after="0" w:line="360" w:lineRule="auto"/>
        <w:rPr>
          <w:rFonts w:ascii="Arial" w:hAnsi="Arial" w:cs="Arial"/>
        </w:rPr>
      </w:pPr>
      <w:r w:rsidRPr="007E38F6">
        <w:rPr>
          <w:rFonts w:ascii="Arial" w:eastAsia="Arial" w:hAnsi="Arial" w:cs="Arial"/>
        </w:rPr>
        <w:t>FICHA CATALOGRÁFICA</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070"/>
      </w:tblGrid>
      <w:tr w:rsidR="005655BC" w:rsidRPr="007E38F6" w14:paraId="68888D0F" w14:textId="77777777">
        <w:trPr>
          <w:jc w:val="center"/>
          <w:tblHeader w:val="true"/>
        </w:trPr>
        <w:tc>
          <w:tcPr>
            <w:tcW w:w="9070" w:type="dxa"/>
            <w:tcBorders>
              <w:top w:val="single" w:sz="12" w:space="0" w:color="000000"/>
              <w:left w:val="single" w:sz="12" w:space="0" w:color="000000"/>
              <w:bottom w:val="single" w:sz="12" w:space="0" w:color="000000"/>
              <w:right w:val="single" w:sz="12" w:space="0" w:color="000000"/>
            </w:tcBorders>
            <w:tcMar>
              <w:top w:w="220" w:type="dxa"/>
              <w:left w:w="180" w:type="dxa"/>
              <w:bottom w:w="220" w:type="dxa"/>
              <w:right w:w="180" w:type="dxa"/>
            </w:tcMar>
            <w:vAlign w:val="center"/>
          </w:tcPr>
          <w:p w14:paraId="2ADFD8AF" w14:textId="77777777" w:rsidR="005655BC" w:rsidRPr="007E38F6" w:rsidRDefault="00000000" w:rsidP="003566A7">
            <w:pPr>
              <w:spacing w:line="240" w:lineRule="auto"/>
              <w:ind w:left="720"/>
              <w:jc w:val="left"/>
              <w:rPr>
                <w:rFonts w:cs="Arial"/>
              </w:rPr>
            </w:pPr>
            <w:r w:rsidRPr="007E38F6">
              <w:rPr>
                <w:rFonts w:cs="Arial"/>
                <w:b/>
                <w:bCs/>
                <w:sz w:val="18"/>
              </w:rPr>
              <w:t>G984l</w:t>
            </w:r>
            <w:r w:rsidR="003566A7" w:rsidRPr="007E38F6">
              <w:rPr>
                <w:rFonts w:cs="Arial"/>
                <w:b/>
                <w:bCs/>
                <w:sz w:val="18"/>
              </w:rPr>
              <w:t xml:space="preserve"> </w:t>
            </w:r>
            <w:r w:rsidRPr="007E38F6">
              <w:rPr>
                <w:rFonts w:cs="Arial"/>
                <w:b/>
                <w:bCs/>
                <w:sz w:val="18"/>
              </w:rPr>
              <w:t>Gusmão, Henrique Lima</w:t>
            </w:r>
            <w:r w:rsidRPr="007E38F6">
              <w:rPr>
                <w:rFonts w:cs="Arial"/>
                <w:sz w:val="18"/>
              </w:rPr>
              <w:t>.</w:t>
            </w:r>
            <w:r w:rsidRPr="007E38F6">
              <w:rPr>
                <w:rFonts w:cs="Arial"/>
                <w:sz w:val="18"/>
              </w:rPr>
              <w:br/>
            </w:r>
            <w:r w:rsidRPr="007E38F6">
              <w:rPr>
                <w:rFonts w:cs="Arial"/>
                <w:sz w:val="18"/>
              </w:rPr>
              <w:br/>
              <w:t xml:space="preserve">    Listas públicas de procurados não medem criminalidade: auditoria sociotécnica da estabilidade e dos limites inferenciais de um pipeline de similaridade facial / Henrique Lima Gusmão. – 1. ed. – Belo Horizonte: edição do autor, 2026.</w:t>
            </w:r>
            <w:r w:rsidRPr="007E38F6">
              <w:rPr>
                <w:rFonts w:cs="Arial"/>
                <w:sz w:val="18"/>
              </w:rPr>
              <w:br/>
            </w:r>
            <w:r w:rsidRPr="007E38F6">
              <w:rPr>
                <w:rFonts w:cs="Arial"/>
                <w:sz w:val="18"/>
              </w:rPr>
              <w:br/>
              <w:t xml:space="preserve">    1 recurso online (23 p.)</w:t>
            </w:r>
            <w:r w:rsidR="007E38F6" w:rsidRPr="007E38F6">
              <w:rPr>
                <w:rFonts w:cs="Arial"/>
                <w:sz w:val="18"/>
              </w:rPr>
            </w:r>
            <w:r w:rsidRPr="007E38F6">
              <w:rPr>
                <w:rFonts w:cs="Arial"/>
                <w:sz w:val="18"/>
              </w:rPr>
              <w:t xml:space="preserve"> : il., quadros, tabelas.</w:t>
            </w:r>
            <w:r w:rsidRPr="007E38F6">
              <w:rPr>
                <w:rFonts w:cs="Arial"/>
                <w:sz w:val="18"/>
              </w:rPr>
              <w:br/>
              <w:t xml:space="preserve">    Inclui referências e material suplementar.</w:t>
            </w:r>
            <w:r w:rsidRPr="007E38F6">
              <w:rPr>
                <w:rFonts w:cs="Arial"/>
                <w:sz w:val="18"/>
              </w:rPr>
              <w:br/>
            </w:r>
            <w:r w:rsidRPr="007E38F6">
              <w:rPr>
                <w:rFonts w:cs="Arial"/>
                <w:sz w:val="18"/>
              </w:rPr>
              <w:br/>
              <w:t xml:space="preserve">    ISBN: </w:t>
            </w:r>
            <w:r w:rsidR="005757AB" w:rsidRPr="007E38F6">
              <w:rPr>
                <w:rFonts w:cs="Arial"/>
                <w:sz w:val="18"/>
              </w:rPr>
              <w:t>978-65-02-26124-8</w:t>
            </w:r>
            <w:r w:rsidRPr="007E38F6">
              <w:rPr>
                <w:rFonts w:cs="Arial"/>
                <w:sz w:val="18"/>
              </w:rPr>
              <w:br/>
              <w:t xml:space="preserve">    DOI: </w:t>
            </w:r>
            <w:r w:rsidR="005757AB">
              <w:fldChar w:fldCharType="begin"/>
            </w:r>
            <w:r w:rsidR="005757AB">
              <w:instrText>HYPERLINK "https://doi.org/10.5281/zenodo.21659240"</w:instrText>
            </w:r>
            <w:r w:rsidR="005757AB">
              <w:fldChar w:fldCharType="separate"/>
            </w:r>
            <w:hyperlink r:id="rId9">
              <w:r w:rsidR="005757AB" w:rsidRPr="007E38F6">
                <w:rPr>
                  <w:rStyle w:val="Hyperlink"/>
                  <w:rFonts w:cs="Arial"/>
                  <w:b/>
                  <w:bCs/>
                  <w:sz w:val="18"/>
                </w:rPr>
                <w:t>10.5281/zenodo.21659240</w:t>
              </w:r>
            </w:hyperlink>
            <w:r w:rsidR="005757AB">
              <w:fldChar w:fldCharType="end"/>
            </w:r>
            <w:r w:rsidRPr="007E38F6">
              <w:rPr>
                <w:rFonts w:cs="Arial"/>
                <w:sz w:val="18"/>
              </w:rPr>
              <w:br/>
            </w:r>
            <w:r w:rsidRPr="007E38F6">
              <w:rPr>
                <w:rFonts w:cs="Arial"/>
                <w:sz w:val="18"/>
              </w:rPr>
              <w:br/>
              <w:t xml:space="preserve">    1. Inteligência artificial. 2. Reconhecimento facial. 3. Auditoria algorítmica. 4. Viés de seleção. I. Título.</w:t>
            </w:r>
            <w:r w:rsidRPr="007E38F6">
              <w:rPr>
                <w:rFonts w:cs="Arial"/>
                <w:sz w:val="18"/>
              </w:rPr>
              <w:br/>
            </w:r>
            <w:r w:rsidRPr="007E38F6">
              <w:rPr>
                <w:rFonts w:cs="Arial"/>
                <w:sz w:val="18"/>
              </w:rPr>
              <w:br/>
            </w:r>
            <w:r w:rsidR="003566A7" w:rsidRPr="007E38F6">
              <w:rPr>
                <w:rFonts w:cs="Arial"/>
                <w:sz w:val="18"/>
              </w:rPr>
              <w:t xml:space="preserve">                                                                                                                                             </w:t>
            </w:r>
            <w:r w:rsidRPr="007E38F6">
              <w:rPr>
                <w:rFonts w:cs="Arial"/>
                <w:sz w:val="18"/>
              </w:rPr>
              <w:t>CDD 006.3</w:t>
            </w:r>
          </w:p>
        </w:tc>
      </w:tr>
    </w:tbl>
    <w:p w14:paraId="59987055" w14:textId="77777777" w:rsidR="003B64A4" w:rsidRPr="007E38F6" w:rsidRDefault="003B64A4">
      <w:pPr>
        <w:pStyle w:val="FrontHeading"/>
        <w:spacing w:after="0" w:line="360" w:lineRule="auto"/>
        <w:rPr>
          <w:rFonts w:ascii="Arial" w:eastAsia="Arial" w:hAnsi="Arial" w:cs="Arial"/>
        </w:rPr>
      </w:pPr>
    </w:p>
    <w:p w14:paraId="481A5EB2" w14:textId="77777777" w:rsidR="003B64A4" w:rsidRPr="007E38F6" w:rsidRDefault="00AA3B0F">
      <w:pPr>
        <w:pStyle w:val="FrontHeading"/>
        <w:spacing w:after="0" w:line="360" w:lineRule="auto"/>
        <w:rPr>
          <w:rFonts w:ascii="Arial" w:eastAsia="Arial" w:hAnsi="Arial" w:cs="Arial"/>
        </w:rPr>
      </w:pPr>
      <w:r>
        <w:rPr>
          <w:rFonts w:ascii="Arial" w:eastAsia="Arial" w:hAnsi="Arial" w:cs="Arial"/>
        </w:rPr>
        <w:t>Cite:</w:t>
      </w:r>
    </w:p>
    <w:p w14:paraId="36AFA922" w14:textId="77777777" w:rsidR="00CC235F" w:rsidRPr="00AA3B0F" w:rsidRDefault="00CC235F" w:rsidP="00B13BF0">
      <w:pPr>
        <w:pStyle w:val="TechnicalText"/>
        <w:spacing w:after="0" w:line="360" w:lineRule="auto"/>
        <w:jc w:val="both"/>
        <w:rPr>
          <w:rFonts w:ascii="Arial" w:eastAsia="Arial" w:hAnsi="Arial" w:cs="Arial"/>
          <w:sz w:val="18"/>
          <w:szCs w:val="18"/>
        </w:rPr>
      </w:pPr>
      <w:r w:rsidRPr="00AA3B0F">
        <w:rPr>
          <w:rFonts w:ascii="Arial" w:eastAsia="Arial" w:hAnsi="Arial" w:cs="Arial"/>
          <w:sz w:val="18"/>
          <w:szCs w:val="18"/>
        </w:rPr>
        <w:t xml:space="preserve">GUSMÃO, Henrique Lima. Listas públicas de procurados não medem criminalidade: auditoria sociotécnica da estabilidade e dos limites inferenciais de um pipeline de similaridade facial. 1. ed. Belo Horizonte: edição do autor, 2026. Publicação eletrônica depositada no Zenodo. DOI: </w:t>
      </w:r>
      <w:hyperlink r:id="rId10">
        <w:r w:rsidRPr="00AA3B0F">
          <w:rPr>
            <w:rFonts w:ascii="Arial" w:eastAsia="Arial" w:hAnsi="Arial" w:cs="Arial"/>
            <w:sz w:val="18"/>
            <w:szCs w:val="18"/>
          </w:rPr>
          <w:t>10.5281/zenodo.21659240.</w:t>
        </w:r>
      </w:hyperlink>
      <w:r w:rsidRPr="00AA3B0F">
        <w:rPr>
          <w:rFonts w:ascii="Arial" w:eastAsia="Arial" w:hAnsi="Arial" w:cs="Arial"/>
          <w:sz w:val="18"/>
          <w:szCs w:val="18"/>
        </w:rPr>
        <w:t xml:space="preserve"> ISBN: 978-65-02-26124-8.</w:t>
      </w:r>
    </w:p>
    <w:p w14:paraId="0BF8485C" w14:textId="77777777" w:rsidR="005655BC" w:rsidRPr="007E38F6" w:rsidRDefault="00000000">
      <w:pPr>
        <w:pStyle w:val="FrontHeading"/>
        <w:keepNext/>
        <w:pageBreakBefore/>
        <w:spacing w:after="0" w:line="360" w:lineRule="auto"/>
        <w:jc w:val="center"/>
        <w:rPr>
          <w:rFonts w:ascii="Arial" w:hAnsi="Arial" w:cs="Arial"/>
        </w:rPr>
      </w:pPr>
      <w:r w:rsidRPr="007E38F6">
        <w:rPr>
          <w:rFonts w:ascii="Arial" w:eastAsia="Arial" w:hAnsi="Arial" w:cs="Arial"/>
        </w:rPr>
        <w:lastRenderedPageBreak/>
        <w:t>SUMÁRIO</w:t>
      </w:r>
    </w:p>
    <w:p w14:paraId="4EFC9E14" w14:textId="77777777" w:rsidR="005655BC" w:rsidRPr="007E38F6" w:rsidRDefault="005655BC">
      <w:pPr>
        <w:pStyle w:val="TOC1Custom"/>
        <w:keepLines/>
        <w:tabs>
          <w:tab w:val="right" w:leader="dot" w:pos="9000"/>
        </w:tabs>
        <w:spacing w:after="0" w:line="360" w:lineRule="auto"/>
        <w:rPr>
          <w:rFonts w:ascii="Arial" w:hAnsi="Arial" w:cs="Arial"/>
        </w:rPr>
      </w:pPr>
      <w:hyperlink w:anchor="sec_100" w:history="1">
        <w:r w:rsidRPr="007E38F6">
          <w:rPr>
            <w:rFonts w:ascii="Arial" w:eastAsia="Arial" w:hAnsi="Arial" w:cs="Arial"/>
            <w:b w:val="0"/>
            <w:sz w:val="22"/>
          </w:rPr>
          <w:t>1 INTRODUÇÃO</w:t>
        </w:r>
        <w:r w:rsidRPr="007E38F6">
          <w:rPr>
            <w:rFonts w:ascii="Arial" w:eastAsia="Arial" w:hAnsi="Arial" w:cs="Arial"/>
            <w:b w:val="0"/>
            <w:sz w:val="22"/>
          </w:rPr>
          <w:tab/>
          <w:t>2</w:t>
        </w:r>
      </w:hyperlink>
    </w:p>
    <w:p w14:paraId="4C4948FF" w14:textId="77777777" w:rsidR="005655BC" w:rsidRPr="007E38F6" w:rsidRDefault="005655BC">
      <w:pPr>
        <w:pStyle w:val="TOC1Custom"/>
        <w:keepLines/>
        <w:tabs>
          <w:tab w:val="right" w:leader="dot" w:pos="9000"/>
        </w:tabs>
        <w:spacing w:after="0" w:line="360" w:lineRule="auto"/>
        <w:rPr>
          <w:rFonts w:ascii="Arial" w:hAnsi="Arial" w:cs="Arial"/>
        </w:rPr>
      </w:pPr>
      <w:hyperlink w:anchor="sec_101" w:history="1">
        <w:r w:rsidRPr="007E38F6">
          <w:rPr>
            <w:rFonts w:ascii="Arial" w:eastAsia="Arial" w:hAnsi="Arial" w:cs="Arial"/>
            <w:b w:val="0"/>
            <w:sz w:val="22"/>
          </w:rPr>
          <w:t>2 MATERIAIS E MÉTODOS</w:t>
        </w:r>
        <w:r w:rsidRPr="007E38F6">
          <w:rPr>
            <w:rFonts w:ascii="Arial" w:eastAsia="Arial" w:hAnsi="Arial" w:cs="Arial"/>
            <w:b w:val="0"/>
            <w:sz w:val="22"/>
          </w:rPr>
          <w:tab/>
          <w:t>3</w:t>
        </w:r>
      </w:hyperlink>
    </w:p>
    <w:p w14:paraId="32822F69" w14:textId="77777777" w:rsidR="005655BC" w:rsidRPr="007E38F6" w:rsidRDefault="005655BC">
      <w:pPr>
        <w:pStyle w:val="TOC2Custom"/>
        <w:keepLines/>
        <w:tabs>
          <w:tab w:val="right" w:leader="dot" w:pos="9000"/>
        </w:tabs>
        <w:spacing w:after="0" w:line="360" w:lineRule="auto"/>
        <w:rPr>
          <w:rFonts w:ascii="Arial" w:hAnsi="Arial" w:cs="Arial"/>
        </w:rPr>
      </w:pPr>
      <w:hyperlink w:anchor="sec_102" w:history="1">
        <w:r w:rsidRPr="007E38F6">
          <w:rPr>
            <w:rFonts w:ascii="Arial" w:eastAsia="Arial" w:hAnsi="Arial" w:cs="Arial"/>
            <w:sz w:val="22"/>
          </w:rPr>
          <w:t>2.1 Unidade de análise e estado preservado</w:t>
        </w:r>
        <w:r w:rsidRPr="007E38F6">
          <w:rPr>
            <w:rFonts w:ascii="Arial" w:eastAsia="Arial" w:hAnsi="Arial" w:cs="Arial"/>
            <w:sz w:val="22"/>
          </w:rPr>
          <w:tab/>
          <w:t>3</w:t>
        </w:r>
      </w:hyperlink>
    </w:p>
    <w:p w14:paraId="4761A1A4" w14:textId="77777777" w:rsidR="005655BC" w:rsidRPr="007E38F6" w:rsidRDefault="005655BC">
      <w:pPr>
        <w:pStyle w:val="TOC2Custom"/>
        <w:keepLines/>
        <w:tabs>
          <w:tab w:val="right" w:leader="dot" w:pos="9000"/>
        </w:tabs>
        <w:spacing w:after="0" w:line="360" w:lineRule="auto"/>
        <w:rPr>
          <w:rFonts w:ascii="Arial" w:hAnsi="Arial" w:cs="Arial"/>
        </w:rPr>
      </w:pPr>
      <w:hyperlink w:anchor="sec_103" w:history="1">
        <w:r w:rsidRPr="007E38F6">
          <w:rPr>
            <w:rFonts w:ascii="Arial" w:eastAsia="Arial" w:hAnsi="Arial" w:cs="Arial"/>
            <w:sz w:val="22"/>
          </w:rPr>
          <w:t>2.2 Classes de identificabilidade</w:t>
        </w:r>
        <w:r w:rsidRPr="007E38F6">
          <w:rPr>
            <w:rFonts w:ascii="Arial" w:eastAsia="Arial" w:hAnsi="Arial" w:cs="Arial"/>
            <w:sz w:val="22"/>
          </w:rPr>
          <w:tab/>
          <w:t>4</w:t>
        </w:r>
      </w:hyperlink>
    </w:p>
    <w:p w14:paraId="0782E9E5" w14:textId="77777777" w:rsidR="005655BC" w:rsidRPr="007E38F6" w:rsidRDefault="005655BC">
      <w:pPr>
        <w:pStyle w:val="TOC2Custom"/>
        <w:keepLines/>
        <w:tabs>
          <w:tab w:val="right" w:leader="dot" w:pos="9000"/>
        </w:tabs>
        <w:spacing w:after="0" w:line="360" w:lineRule="auto"/>
        <w:rPr>
          <w:rFonts w:ascii="Arial" w:hAnsi="Arial" w:cs="Arial"/>
        </w:rPr>
      </w:pPr>
      <w:hyperlink w:anchor="sec_104" w:history="1">
        <w:r w:rsidRPr="007E38F6">
          <w:rPr>
            <w:rFonts w:ascii="Arial" w:eastAsia="Arial" w:hAnsi="Arial" w:cs="Arial"/>
            <w:sz w:val="22"/>
          </w:rPr>
          <w:t>2.3 Cadeia sociotécnica de seleção e status da evidência</w:t>
        </w:r>
        <w:r w:rsidRPr="007E38F6">
          <w:rPr>
            <w:rFonts w:ascii="Arial" w:eastAsia="Arial" w:hAnsi="Arial" w:cs="Arial"/>
            <w:sz w:val="22"/>
          </w:rPr>
          <w:tab/>
          <w:t>5</w:t>
        </w:r>
      </w:hyperlink>
    </w:p>
    <w:p w14:paraId="4453BD73" w14:textId="77777777" w:rsidR="005655BC" w:rsidRPr="007E38F6" w:rsidRDefault="005655BC">
      <w:pPr>
        <w:pStyle w:val="TOC2Custom"/>
        <w:keepLines/>
        <w:tabs>
          <w:tab w:val="right" w:leader="dot" w:pos="9000"/>
        </w:tabs>
        <w:spacing w:after="0" w:line="360" w:lineRule="auto"/>
        <w:rPr>
          <w:rFonts w:ascii="Arial" w:hAnsi="Arial" w:cs="Arial"/>
        </w:rPr>
      </w:pPr>
      <w:hyperlink w:anchor="sec_105" w:history="1">
        <w:r w:rsidRPr="007E38F6">
          <w:rPr>
            <w:rFonts w:ascii="Arial" w:eastAsia="Arial" w:hAnsi="Arial" w:cs="Arial"/>
            <w:sz w:val="22"/>
          </w:rPr>
          <w:t>2.4 Proveniência de fonte e análises excluídas</w:t>
        </w:r>
        <w:r w:rsidRPr="007E38F6">
          <w:rPr>
            <w:rFonts w:ascii="Arial" w:eastAsia="Arial" w:hAnsi="Arial" w:cs="Arial"/>
            <w:sz w:val="22"/>
          </w:rPr>
          <w:tab/>
          <w:t>5</w:t>
        </w:r>
      </w:hyperlink>
    </w:p>
    <w:p w14:paraId="5B97B4A6" w14:textId="77777777" w:rsidR="005655BC" w:rsidRPr="007E38F6" w:rsidRDefault="005655BC">
      <w:pPr>
        <w:pStyle w:val="TOC2Custom"/>
        <w:keepLines/>
        <w:tabs>
          <w:tab w:val="right" w:leader="dot" w:pos="9000"/>
        </w:tabs>
        <w:spacing w:after="0" w:line="360" w:lineRule="auto"/>
        <w:rPr>
          <w:rFonts w:ascii="Arial" w:hAnsi="Arial" w:cs="Arial"/>
        </w:rPr>
      </w:pPr>
      <w:hyperlink w:anchor="sec_106" w:history="1">
        <w:r w:rsidRPr="007E38F6">
          <w:rPr>
            <w:rFonts w:ascii="Arial" w:eastAsia="Arial" w:hAnsi="Arial" w:cs="Arial"/>
            <w:sz w:val="22"/>
          </w:rPr>
          <w:t>2.5 Análise de estabilidade computacional</w:t>
        </w:r>
        <w:r w:rsidRPr="007E38F6">
          <w:rPr>
            <w:rFonts w:ascii="Arial" w:eastAsia="Arial" w:hAnsi="Arial" w:cs="Arial"/>
            <w:sz w:val="22"/>
          </w:rPr>
          <w:tab/>
          <w:t>5</w:t>
        </w:r>
      </w:hyperlink>
    </w:p>
    <w:p w14:paraId="65FA3645" w14:textId="77777777" w:rsidR="005655BC" w:rsidRPr="007E38F6" w:rsidRDefault="005655BC">
      <w:pPr>
        <w:pStyle w:val="TOC2Custom"/>
        <w:keepLines/>
        <w:tabs>
          <w:tab w:val="right" w:leader="dot" w:pos="9000"/>
        </w:tabs>
        <w:spacing w:after="0" w:line="360" w:lineRule="auto"/>
        <w:rPr>
          <w:rFonts w:ascii="Arial" w:hAnsi="Arial" w:cs="Arial"/>
        </w:rPr>
      </w:pPr>
      <w:hyperlink w:anchor="sec_107" w:history="1">
        <w:r w:rsidRPr="007E38F6">
          <w:rPr>
            <w:rFonts w:ascii="Arial" w:eastAsia="Arial" w:hAnsi="Arial" w:cs="Arial"/>
            <w:sz w:val="22"/>
          </w:rPr>
          <w:t>2.6 Avaliação agrupada e contrato de reprodução</w:t>
        </w:r>
        <w:r w:rsidRPr="007E38F6">
          <w:rPr>
            <w:rFonts w:ascii="Arial" w:eastAsia="Arial" w:hAnsi="Arial" w:cs="Arial"/>
            <w:sz w:val="22"/>
          </w:rPr>
          <w:tab/>
          <w:t>6</w:t>
        </w:r>
      </w:hyperlink>
    </w:p>
    <w:p w14:paraId="4B00D978" w14:textId="77777777" w:rsidR="005655BC" w:rsidRPr="007E38F6" w:rsidRDefault="005655BC">
      <w:pPr>
        <w:pStyle w:val="TOC3Custom"/>
        <w:keepLines/>
        <w:tabs>
          <w:tab w:val="right" w:leader="dot" w:pos="9000"/>
        </w:tabs>
        <w:spacing w:after="0" w:line="360" w:lineRule="auto"/>
        <w:rPr>
          <w:rFonts w:ascii="Arial" w:hAnsi="Arial" w:cs="Arial"/>
        </w:rPr>
      </w:pPr>
      <w:hyperlink w:anchor="sec_108" w:history="1">
        <w:r w:rsidRPr="007E38F6">
          <w:rPr>
            <w:rFonts w:ascii="Arial" w:eastAsia="Arial" w:hAnsi="Arial" w:cs="Arial"/>
            <w:sz w:val="22"/>
          </w:rPr>
          <w:t>2.6.1 Construção e limites do group_id</w:t>
        </w:r>
        <w:r w:rsidRPr="007E38F6">
          <w:rPr>
            <w:rFonts w:ascii="Arial" w:eastAsia="Arial" w:hAnsi="Arial" w:cs="Arial"/>
            <w:sz w:val="22"/>
          </w:rPr>
          <w:tab/>
          <w:t>7</w:t>
        </w:r>
      </w:hyperlink>
    </w:p>
    <w:p w14:paraId="7AA3B9B7" w14:textId="77777777" w:rsidR="005655BC" w:rsidRPr="007E38F6" w:rsidRDefault="005655BC">
      <w:pPr>
        <w:pStyle w:val="TOC2Custom"/>
        <w:keepLines/>
        <w:tabs>
          <w:tab w:val="right" w:leader="dot" w:pos="9000"/>
        </w:tabs>
        <w:spacing w:after="0" w:line="360" w:lineRule="auto"/>
        <w:rPr>
          <w:rFonts w:ascii="Arial" w:hAnsi="Arial" w:cs="Arial"/>
        </w:rPr>
      </w:pPr>
      <w:hyperlink w:anchor="sec_109" w:history="1">
        <w:r w:rsidRPr="007E38F6">
          <w:rPr>
            <w:rFonts w:ascii="Arial" w:eastAsia="Arial" w:hAnsi="Arial" w:cs="Arial"/>
            <w:sz w:val="22"/>
          </w:rPr>
          <w:t>2.7 Níveis de verificabilidade computacional</w:t>
        </w:r>
        <w:r w:rsidRPr="007E38F6">
          <w:rPr>
            <w:rFonts w:ascii="Arial" w:eastAsia="Arial" w:hAnsi="Arial" w:cs="Arial"/>
            <w:sz w:val="22"/>
          </w:rPr>
          <w:tab/>
          <w:t>8</w:t>
        </w:r>
      </w:hyperlink>
    </w:p>
    <w:p w14:paraId="76189B9C" w14:textId="77777777" w:rsidR="005655BC" w:rsidRPr="007E38F6" w:rsidRDefault="005655BC">
      <w:pPr>
        <w:pStyle w:val="TOC1Custom"/>
        <w:keepLines/>
        <w:tabs>
          <w:tab w:val="right" w:leader="dot" w:pos="9000"/>
        </w:tabs>
        <w:spacing w:after="0" w:line="360" w:lineRule="auto"/>
        <w:rPr>
          <w:rFonts w:ascii="Arial" w:hAnsi="Arial" w:cs="Arial"/>
        </w:rPr>
      </w:pPr>
      <w:hyperlink w:anchor="sec_110" w:history="1">
        <w:r w:rsidRPr="007E38F6">
          <w:rPr>
            <w:rFonts w:ascii="Arial" w:eastAsia="Arial" w:hAnsi="Arial" w:cs="Arial"/>
            <w:b w:val="0"/>
            <w:sz w:val="22"/>
          </w:rPr>
          <w:t>3 RESULTADOS</w:t>
        </w:r>
        <w:r w:rsidRPr="007E38F6">
          <w:rPr>
            <w:rFonts w:ascii="Arial" w:eastAsia="Arial" w:hAnsi="Arial" w:cs="Arial"/>
            <w:b w:val="0"/>
            <w:sz w:val="22"/>
          </w:rPr>
          <w:tab/>
          <w:t>8</w:t>
        </w:r>
      </w:hyperlink>
    </w:p>
    <w:p w14:paraId="2916B2DF" w14:textId="77777777" w:rsidR="005655BC" w:rsidRPr="007E38F6" w:rsidRDefault="005655BC">
      <w:pPr>
        <w:pStyle w:val="TOC2Custom"/>
        <w:keepLines/>
        <w:tabs>
          <w:tab w:val="right" w:leader="dot" w:pos="9000"/>
        </w:tabs>
        <w:spacing w:after="0" w:line="360" w:lineRule="auto"/>
        <w:rPr>
          <w:rFonts w:ascii="Arial" w:hAnsi="Arial" w:cs="Arial"/>
        </w:rPr>
      </w:pPr>
      <w:hyperlink w:anchor="sec_111" w:history="1">
        <w:r w:rsidRPr="007E38F6">
          <w:rPr>
            <w:rFonts w:ascii="Arial" w:eastAsia="Arial" w:hAnsi="Arial" w:cs="Arial"/>
            <w:sz w:val="22"/>
          </w:rPr>
          <w:t>3.1 Fluxo de registros e cobertura técnica</w:t>
        </w:r>
        <w:r w:rsidRPr="007E38F6">
          <w:rPr>
            <w:rFonts w:ascii="Arial" w:eastAsia="Arial" w:hAnsi="Arial" w:cs="Arial"/>
            <w:sz w:val="22"/>
          </w:rPr>
          <w:tab/>
          <w:t>8</w:t>
        </w:r>
      </w:hyperlink>
    </w:p>
    <w:p w14:paraId="66D8F0F2" w14:textId="77777777" w:rsidR="005655BC" w:rsidRPr="007E38F6" w:rsidRDefault="005655BC">
      <w:pPr>
        <w:pStyle w:val="TOC2Custom"/>
        <w:keepLines/>
        <w:tabs>
          <w:tab w:val="right" w:leader="dot" w:pos="9000"/>
        </w:tabs>
        <w:spacing w:after="0" w:line="360" w:lineRule="auto"/>
        <w:rPr>
          <w:rFonts w:ascii="Arial" w:hAnsi="Arial" w:cs="Arial"/>
        </w:rPr>
      </w:pPr>
      <w:hyperlink w:anchor="sec_112" w:history="1">
        <w:r w:rsidRPr="007E38F6">
          <w:rPr>
            <w:rFonts w:ascii="Arial" w:eastAsia="Arial" w:hAnsi="Arial" w:cs="Arial"/>
            <w:sz w:val="22"/>
          </w:rPr>
          <w:t>3.2 Lacunas de proveniência e estado histórico</w:t>
        </w:r>
        <w:r w:rsidRPr="007E38F6">
          <w:rPr>
            <w:rFonts w:ascii="Arial" w:eastAsia="Arial" w:hAnsi="Arial" w:cs="Arial"/>
            <w:sz w:val="22"/>
          </w:rPr>
          <w:tab/>
          <w:t>8</w:t>
        </w:r>
      </w:hyperlink>
    </w:p>
    <w:p w14:paraId="2BA06F3F" w14:textId="77777777" w:rsidR="005655BC" w:rsidRPr="007E38F6" w:rsidRDefault="005655BC">
      <w:pPr>
        <w:pStyle w:val="TOC2Custom"/>
        <w:keepLines/>
        <w:tabs>
          <w:tab w:val="right" w:leader="dot" w:pos="9000"/>
        </w:tabs>
        <w:spacing w:after="0" w:line="360" w:lineRule="auto"/>
        <w:rPr>
          <w:rFonts w:ascii="Arial" w:hAnsi="Arial" w:cs="Arial"/>
        </w:rPr>
      </w:pPr>
      <w:hyperlink w:anchor="sec_113" w:history="1">
        <w:r w:rsidRPr="007E38F6">
          <w:rPr>
            <w:rFonts w:ascii="Arial" w:eastAsia="Arial" w:hAnsi="Arial" w:cs="Arial"/>
            <w:sz w:val="22"/>
          </w:rPr>
          <w:t>3.3 Estabilidade computacional da partição</w:t>
        </w:r>
        <w:r w:rsidRPr="007E38F6">
          <w:rPr>
            <w:rFonts w:ascii="Arial" w:eastAsia="Arial" w:hAnsi="Arial" w:cs="Arial"/>
            <w:sz w:val="22"/>
          </w:rPr>
          <w:tab/>
          <w:t>9</w:t>
        </w:r>
      </w:hyperlink>
    </w:p>
    <w:p w14:paraId="44D89CFA" w14:textId="77777777" w:rsidR="005655BC" w:rsidRPr="007E38F6" w:rsidRDefault="005655BC">
      <w:pPr>
        <w:pStyle w:val="TOC2Custom"/>
        <w:keepLines/>
        <w:tabs>
          <w:tab w:val="right" w:leader="dot" w:pos="9000"/>
        </w:tabs>
        <w:spacing w:after="0" w:line="360" w:lineRule="auto"/>
        <w:rPr>
          <w:rFonts w:ascii="Arial" w:hAnsi="Arial" w:cs="Arial"/>
        </w:rPr>
      </w:pPr>
      <w:hyperlink w:anchor="sec_114" w:history="1">
        <w:r w:rsidRPr="007E38F6">
          <w:rPr>
            <w:rFonts w:ascii="Arial" w:eastAsia="Arial" w:hAnsi="Arial" w:cs="Arial"/>
            <w:sz w:val="22"/>
          </w:rPr>
          <w:t>3.4 Consistência geométrica fora da amostra: resultados reportados</w:t>
        </w:r>
        <w:r w:rsidRPr="007E38F6">
          <w:rPr>
            <w:rFonts w:ascii="Arial" w:eastAsia="Arial" w:hAnsi="Arial" w:cs="Arial"/>
            <w:sz w:val="22"/>
          </w:rPr>
          <w:tab/>
          <w:t>10</w:t>
        </w:r>
      </w:hyperlink>
    </w:p>
    <w:p w14:paraId="450AFB89" w14:textId="77777777" w:rsidR="005655BC" w:rsidRPr="007E38F6" w:rsidRDefault="005655BC">
      <w:pPr>
        <w:pStyle w:val="TOC2Custom"/>
        <w:keepLines/>
        <w:tabs>
          <w:tab w:val="right" w:leader="dot" w:pos="9000"/>
        </w:tabs>
        <w:spacing w:after="0" w:line="360" w:lineRule="auto"/>
        <w:rPr>
          <w:rFonts w:ascii="Arial" w:hAnsi="Arial" w:cs="Arial"/>
        </w:rPr>
      </w:pPr>
      <w:hyperlink w:anchor="sec_115" w:history="1">
        <w:r w:rsidRPr="007E38F6">
          <w:rPr>
            <w:rFonts w:ascii="Arial" w:eastAsia="Arial" w:hAnsi="Arial" w:cs="Arial"/>
            <w:sz w:val="22"/>
          </w:rPr>
          <w:t>3.5 Síntese do aparente paradoxo</w:t>
        </w:r>
        <w:r w:rsidRPr="007E38F6">
          <w:rPr>
            <w:rFonts w:ascii="Arial" w:eastAsia="Arial" w:hAnsi="Arial" w:cs="Arial"/>
            <w:sz w:val="22"/>
          </w:rPr>
          <w:tab/>
          <w:t>11</w:t>
        </w:r>
      </w:hyperlink>
    </w:p>
    <w:p w14:paraId="51609301" w14:textId="77777777" w:rsidR="005655BC" w:rsidRPr="007E38F6" w:rsidRDefault="005655BC">
      <w:pPr>
        <w:pStyle w:val="TOC1Custom"/>
        <w:keepLines/>
        <w:tabs>
          <w:tab w:val="right" w:leader="dot" w:pos="9000"/>
        </w:tabs>
        <w:spacing w:after="0" w:line="360" w:lineRule="auto"/>
        <w:rPr>
          <w:rFonts w:ascii="Arial" w:hAnsi="Arial" w:cs="Arial"/>
        </w:rPr>
      </w:pPr>
      <w:hyperlink w:anchor="sec_116" w:history="1">
        <w:r w:rsidRPr="007E38F6">
          <w:rPr>
            <w:rFonts w:ascii="Arial" w:eastAsia="Arial" w:hAnsi="Arial" w:cs="Arial"/>
            <w:b w:val="0"/>
            <w:sz w:val="22"/>
          </w:rPr>
          <w:t>4 DISCUSSÃO</w:t>
        </w:r>
        <w:r w:rsidRPr="007E38F6">
          <w:rPr>
            <w:rFonts w:ascii="Arial" w:eastAsia="Arial" w:hAnsi="Arial" w:cs="Arial"/>
            <w:b w:val="0"/>
            <w:sz w:val="22"/>
          </w:rPr>
          <w:tab/>
          <w:t>11</w:t>
        </w:r>
      </w:hyperlink>
    </w:p>
    <w:p w14:paraId="00F47E36" w14:textId="77777777" w:rsidR="005655BC" w:rsidRPr="007E38F6" w:rsidRDefault="005655BC">
      <w:pPr>
        <w:pStyle w:val="TOC2Custom"/>
        <w:keepLines/>
        <w:tabs>
          <w:tab w:val="right" w:leader="dot" w:pos="9000"/>
        </w:tabs>
        <w:spacing w:after="0" w:line="360" w:lineRule="auto"/>
        <w:rPr>
          <w:rFonts w:ascii="Arial" w:hAnsi="Arial" w:cs="Arial"/>
        </w:rPr>
      </w:pPr>
      <w:hyperlink w:anchor="sec_117" w:history="1">
        <w:r w:rsidRPr="007E38F6">
          <w:rPr>
            <w:rFonts w:ascii="Arial" w:eastAsia="Arial" w:hAnsi="Arial" w:cs="Arial"/>
            <w:sz w:val="22"/>
          </w:rPr>
          <w:t>4.1 Consistência condicional e instabilidade não são resultados contraditórios</w:t>
        </w:r>
        <w:r w:rsidRPr="007E38F6">
          <w:rPr>
            <w:rFonts w:ascii="Arial" w:eastAsia="Arial" w:hAnsi="Arial" w:cs="Arial"/>
            <w:sz w:val="22"/>
          </w:rPr>
          <w:tab/>
          <w:t>11</w:t>
        </w:r>
      </w:hyperlink>
    </w:p>
    <w:p w14:paraId="3E9A7FDC" w14:textId="77777777" w:rsidR="005655BC" w:rsidRPr="007E38F6" w:rsidRDefault="005655BC">
      <w:pPr>
        <w:pStyle w:val="TOC2Custom"/>
        <w:keepLines/>
        <w:tabs>
          <w:tab w:val="right" w:leader="dot" w:pos="9000"/>
        </w:tabs>
        <w:spacing w:after="0" w:line="360" w:lineRule="auto"/>
        <w:rPr>
          <w:rFonts w:ascii="Arial" w:hAnsi="Arial" w:cs="Arial"/>
        </w:rPr>
      </w:pPr>
      <w:hyperlink w:anchor="sec_118" w:history="1">
        <w:r w:rsidRPr="007E38F6">
          <w:rPr>
            <w:rFonts w:ascii="Arial" w:eastAsia="Arial" w:hAnsi="Arial" w:cs="Arial"/>
            <w:sz w:val="22"/>
          </w:rPr>
          <w:t>4.2 Endogeneidade, circularidade e especificação incompleta</w:t>
        </w:r>
        <w:r w:rsidRPr="007E38F6">
          <w:rPr>
            <w:rFonts w:ascii="Arial" w:eastAsia="Arial" w:hAnsi="Arial" w:cs="Arial"/>
            <w:sz w:val="22"/>
          </w:rPr>
          <w:tab/>
          <w:t>11</w:t>
        </w:r>
      </w:hyperlink>
    </w:p>
    <w:p w14:paraId="4827F523" w14:textId="77777777" w:rsidR="005655BC" w:rsidRPr="007E38F6" w:rsidRDefault="005655BC">
      <w:pPr>
        <w:pStyle w:val="TOC2Custom"/>
        <w:keepLines/>
        <w:tabs>
          <w:tab w:val="right" w:leader="dot" w:pos="9000"/>
        </w:tabs>
        <w:spacing w:after="0" w:line="360" w:lineRule="auto"/>
        <w:rPr>
          <w:rFonts w:ascii="Arial" w:hAnsi="Arial" w:cs="Arial"/>
        </w:rPr>
      </w:pPr>
      <w:hyperlink w:anchor="sec_119" w:history="1">
        <w:r w:rsidRPr="007E38F6">
          <w:rPr>
            <w:rFonts w:ascii="Arial" w:eastAsia="Arial" w:hAnsi="Arial" w:cs="Arial"/>
            <w:sz w:val="22"/>
          </w:rPr>
          <w:t>4.3 Validade de construto</w:t>
        </w:r>
        <w:r w:rsidRPr="007E38F6">
          <w:rPr>
            <w:rFonts w:ascii="Arial" w:eastAsia="Arial" w:hAnsi="Arial" w:cs="Arial"/>
            <w:sz w:val="22"/>
          </w:rPr>
          <w:tab/>
          <w:t>12</w:t>
        </w:r>
      </w:hyperlink>
    </w:p>
    <w:p w14:paraId="3FF41954" w14:textId="77777777" w:rsidR="005655BC" w:rsidRPr="007E38F6" w:rsidRDefault="005655BC">
      <w:pPr>
        <w:pStyle w:val="TOC2Custom"/>
        <w:keepLines/>
        <w:tabs>
          <w:tab w:val="right" w:leader="dot" w:pos="9000"/>
        </w:tabs>
        <w:spacing w:after="0" w:line="360" w:lineRule="auto"/>
        <w:rPr>
          <w:rFonts w:ascii="Arial" w:hAnsi="Arial" w:cs="Arial"/>
        </w:rPr>
      </w:pPr>
      <w:hyperlink w:anchor="sec_120" w:history="1">
        <w:r w:rsidRPr="007E38F6">
          <w:rPr>
            <w:rFonts w:ascii="Arial" w:eastAsia="Arial" w:hAnsi="Arial" w:cs="Arial"/>
            <w:sz w:val="22"/>
          </w:rPr>
          <w:t>4.4 Estabilidade computacional</w:t>
        </w:r>
        <w:r w:rsidRPr="007E38F6">
          <w:rPr>
            <w:rFonts w:ascii="Arial" w:eastAsia="Arial" w:hAnsi="Arial" w:cs="Arial"/>
            <w:sz w:val="22"/>
          </w:rPr>
          <w:tab/>
          <w:t>12</w:t>
        </w:r>
      </w:hyperlink>
    </w:p>
    <w:p w14:paraId="127C8EA6" w14:textId="77777777" w:rsidR="005655BC" w:rsidRPr="007E38F6" w:rsidRDefault="005655BC">
      <w:pPr>
        <w:pStyle w:val="TOC2Custom"/>
        <w:keepLines/>
        <w:tabs>
          <w:tab w:val="right" w:leader="dot" w:pos="9000"/>
        </w:tabs>
        <w:spacing w:after="0" w:line="360" w:lineRule="auto"/>
        <w:rPr>
          <w:rFonts w:ascii="Arial" w:hAnsi="Arial" w:cs="Arial"/>
        </w:rPr>
      </w:pPr>
      <w:hyperlink w:anchor="sec_121" w:history="1">
        <w:r w:rsidRPr="007E38F6">
          <w:rPr>
            <w:rFonts w:ascii="Arial" w:eastAsia="Arial" w:hAnsi="Arial" w:cs="Arial"/>
            <w:sz w:val="22"/>
          </w:rPr>
          <w:t>4.5 Validade externa e seleção institucional</w:t>
        </w:r>
        <w:r w:rsidRPr="007E38F6">
          <w:rPr>
            <w:rFonts w:ascii="Arial" w:eastAsia="Arial" w:hAnsi="Arial" w:cs="Arial"/>
            <w:sz w:val="22"/>
          </w:rPr>
          <w:tab/>
          <w:t>12</w:t>
        </w:r>
      </w:hyperlink>
    </w:p>
    <w:p w14:paraId="4F7935B2" w14:textId="77777777" w:rsidR="005655BC" w:rsidRPr="007E38F6" w:rsidRDefault="005655BC">
      <w:pPr>
        <w:pStyle w:val="TOC2Custom"/>
        <w:keepLines/>
        <w:tabs>
          <w:tab w:val="right" w:leader="dot" w:pos="9000"/>
        </w:tabs>
        <w:spacing w:after="0" w:line="360" w:lineRule="auto"/>
        <w:rPr>
          <w:rFonts w:ascii="Arial" w:hAnsi="Arial" w:cs="Arial"/>
        </w:rPr>
      </w:pPr>
      <w:hyperlink w:anchor="sec_122" w:history="1">
        <w:r w:rsidRPr="007E38F6">
          <w:rPr>
            <w:rFonts w:ascii="Arial" w:eastAsia="Arial" w:hAnsi="Arial" w:cs="Arial"/>
            <w:sz w:val="22"/>
          </w:rPr>
          <w:t>4.6 Reconhecimento de identidade e equidade biométrica</w:t>
        </w:r>
        <w:r w:rsidRPr="007E38F6">
          <w:rPr>
            <w:rFonts w:ascii="Arial" w:eastAsia="Arial" w:hAnsi="Arial" w:cs="Arial"/>
            <w:sz w:val="22"/>
          </w:rPr>
          <w:tab/>
          <w:t>13</w:t>
        </w:r>
      </w:hyperlink>
    </w:p>
    <w:p w14:paraId="780DBAC3" w14:textId="77777777" w:rsidR="005655BC" w:rsidRPr="007E38F6" w:rsidRDefault="005655BC">
      <w:pPr>
        <w:pStyle w:val="TOC2Custom"/>
        <w:keepLines/>
        <w:tabs>
          <w:tab w:val="right" w:leader="dot" w:pos="9000"/>
        </w:tabs>
        <w:spacing w:after="0" w:line="360" w:lineRule="auto"/>
        <w:rPr>
          <w:rFonts w:ascii="Arial" w:hAnsi="Arial" w:cs="Arial"/>
        </w:rPr>
      </w:pPr>
      <w:hyperlink w:anchor="sec_123" w:history="1">
        <w:r w:rsidRPr="007E38F6">
          <w:rPr>
            <w:rFonts w:ascii="Arial" w:eastAsia="Arial" w:hAnsi="Arial" w:cs="Arial"/>
            <w:sz w:val="22"/>
          </w:rPr>
          <w:t>4.7 Não identificabilidade como contribuição científica</w:t>
        </w:r>
        <w:r w:rsidRPr="007E38F6">
          <w:rPr>
            <w:rFonts w:ascii="Arial" w:eastAsia="Arial" w:hAnsi="Arial" w:cs="Arial"/>
            <w:sz w:val="22"/>
          </w:rPr>
          <w:tab/>
          <w:t>13</w:t>
        </w:r>
      </w:hyperlink>
    </w:p>
    <w:p w14:paraId="41C2C785" w14:textId="77777777" w:rsidR="005655BC" w:rsidRPr="007E38F6" w:rsidRDefault="005655BC">
      <w:pPr>
        <w:pStyle w:val="TOC1Custom"/>
        <w:keepLines/>
        <w:tabs>
          <w:tab w:val="right" w:leader="dot" w:pos="9000"/>
        </w:tabs>
        <w:spacing w:after="0" w:line="360" w:lineRule="auto"/>
        <w:rPr>
          <w:rFonts w:ascii="Arial" w:hAnsi="Arial" w:cs="Arial"/>
        </w:rPr>
      </w:pPr>
      <w:hyperlink w:anchor="sec_124" w:history="1">
        <w:r w:rsidRPr="007E38F6">
          <w:rPr>
            <w:rFonts w:ascii="Arial" w:eastAsia="Arial" w:hAnsi="Arial" w:cs="Arial"/>
            <w:b w:val="0"/>
            <w:sz w:val="22"/>
          </w:rPr>
          <w:t>5 LIMITAÇÕES E AGENDA DE REPRODUÇÃO</w:t>
        </w:r>
        <w:r w:rsidRPr="007E38F6">
          <w:rPr>
            <w:rFonts w:ascii="Arial" w:eastAsia="Arial" w:hAnsi="Arial" w:cs="Arial"/>
            <w:b w:val="0"/>
            <w:sz w:val="22"/>
          </w:rPr>
          <w:tab/>
          <w:t>13</w:t>
        </w:r>
      </w:hyperlink>
    </w:p>
    <w:p w14:paraId="686D1CBE" w14:textId="77777777" w:rsidR="005655BC" w:rsidRPr="007E38F6" w:rsidRDefault="005655BC">
      <w:pPr>
        <w:pStyle w:val="TOC1Custom"/>
        <w:keepLines/>
        <w:tabs>
          <w:tab w:val="right" w:leader="dot" w:pos="9000"/>
        </w:tabs>
        <w:spacing w:after="0" w:line="360" w:lineRule="auto"/>
        <w:rPr>
          <w:rFonts w:ascii="Arial" w:hAnsi="Arial" w:cs="Arial"/>
        </w:rPr>
      </w:pPr>
      <w:hyperlink w:anchor="sec_125" w:history="1">
        <w:r w:rsidRPr="007E38F6">
          <w:rPr>
            <w:rFonts w:ascii="Arial" w:eastAsia="Arial" w:hAnsi="Arial" w:cs="Arial"/>
            <w:b w:val="0"/>
            <w:sz w:val="22"/>
          </w:rPr>
          <w:t>6 CONCLUSÃO</w:t>
        </w:r>
        <w:r w:rsidRPr="007E38F6">
          <w:rPr>
            <w:rFonts w:ascii="Arial" w:eastAsia="Arial" w:hAnsi="Arial" w:cs="Arial"/>
            <w:b w:val="0"/>
            <w:sz w:val="22"/>
          </w:rPr>
          <w:tab/>
          <w:t>14</w:t>
        </w:r>
      </w:hyperlink>
    </w:p>
    <w:p w14:paraId="3CF4A6A6" w14:textId="77777777" w:rsidR="005655BC" w:rsidRPr="007E38F6" w:rsidRDefault="005655BC">
      <w:pPr>
        <w:pStyle w:val="TOC1Custom"/>
        <w:keepLines/>
        <w:tabs>
          <w:tab w:val="right" w:leader="dot" w:pos="9000"/>
        </w:tabs>
        <w:spacing w:after="0" w:line="360" w:lineRule="auto"/>
        <w:rPr>
          <w:rFonts w:ascii="Arial" w:hAnsi="Arial" w:cs="Arial"/>
        </w:rPr>
      </w:pPr>
      <w:hyperlink w:anchor="sec_126" w:history="1">
        <w:r w:rsidRPr="007E38F6">
          <w:rPr>
            <w:rFonts w:ascii="Arial" w:eastAsia="Arial" w:hAnsi="Arial" w:cs="Arial"/>
            <w:b w:val="0"/>
            <w:sz w:val="22"/>
          </w:rPr>
          <w:t>DECLARAÇÕES</w:t>
        </w:r>
        <w:r w:rsidRPr="007E38F6">
          <w:rPr>
            <w:rFonts w:ascii="Arial" w:eastAsia="Arial" w:hAnsi="Arial" w:cs="Arial"/>
            <w:b w:val="0"/>
            <w:sz w:val="22"/>
          </w:rPr>
          <w:tab/>
          <w:t>14</w:t>
        </w:r>
      </w:hyperlink>
    </w:p>
    <w:p w14:paraId="10AA114A" w14:textId="77777777" w:rsidR="005655BC" w:rsidRPr="007E38F6" w:rsidRDefault="005655BC">
      <w:pPr>
        <w:pStyle w:val="TOC1Custom"/>
        <w:keepLines/>
        <w:tabs>
          <w:tab w:val="right" w:leader="dot" w:pos="9000"/>
        </w:tabs>
        <w:spacing w:after="0" w:line="360" w:lineRule="auto"/>
        <w:rPr>
          <w:rFonts w:ascii="Arial" w:hAnsi="Arial" w:cs="Arial"/>
        </w:rPr>
      </w:pPr>
      <w:hyperlink w:anchor="sec_127" w:history="1">
        <w:r w:rsidRPr="007E38F6">
          <w:rPr>
            <w:rFonts w:ascii="Arial" w:eastAsia="Arial" w:hAnsi="Arial" w:cs="Arial"/>
            <w:b w:val="0"/>
            <w:sz w:val="22"/>
          </w:rPr>
          <w:t>MATERIAL SUPLEMENTAR S1 — CONTRATO DE REPRODUÇÃO</w:t>
        </w:r>
        <w:r w:rsidRPr="007E38F6">
          <w:rPr>
            <w:rFonts w:ascii="Arial" w:eastAsia="Arial" w:hAnsi="Arial" w:cs="Arial"/>
            <w:b w:val="0"/>
            <w:sz w:val="22"/>
          </w:rPr>
          <w:tab/>
          <w:t>15</w:t>
        </w:r>
      </w:hyperlink>
    </w:p>
    <w:p w14:paraId="6765F555" w14:textId="77777777" w:rsidR="005655BC" w:rsidRPr="007E38F6" w:rsidRDefault="005655BC">
      <w:pPr>
        <w:pStyle w:val="TOC1Custom"/>
        <w:keepLines/>
        <w:tabs>
          <w:tab w:val="right" w:leader="dot" w:pos="9000"/>
        </w:tabs>
        <w:spacing w:after="0" w:line="360" w:lineRule="auto"/>
        <w:rPr>
          <w:rFonts w:ascii="Arial" w:hAnsi="Arial" w:cs="Arial"/>
        </w:rPr>
      </w:pPr>
      <w:hyperlink w:anchor="sec_128" w:history="1">
        <w:r w:rsidRPr="007E38F6">
          <w:rPr>
            <w:rFonts w:ascii="Arial" w:eastAsia="Arial" w:hAnsi="Arial" w:cs="Arial"/>
            <w:b w:val="0"/>
            <w:sz w:val="22"/>
          </w:rPr>
          <w:t>REFERÊNCIAS</w:t>
        </w:r>
        <w:r w:rsidRPr="007E38F6">
          <w:rPr>
            <w:rFonts w:ascii="Arial" w:eastAsia="Arial" w:hAnsi="Arial" w:cs="Arial"/>
            <w:b w:val="0"/>
            <w:sz w:val="22"/>
          </w:rPr>
          <w:tab/>
          <w:t>1</w:t>
        </w:r>
        <w:r>
          <w:rPr>
            <w:rFonts w:ascii="Arial" w:eastAsia="Arial" w:hAnsi="Arial" w:cs="Arial"/>
            <w:b w:val="0"/>
            <w:sz w:val="22"/>
          </w:rPr>
          <w:t>7</w:t>
        </w:r>
      </w:hyperlink>
    </w:p>
    <w:p w14:paraId="4D81B996" w14:textId="77777777" w:rsidR="005655BC" w:rsidRPr="007E38F6" w:rsidRDefault="005655BC">
      <w:pPr>
        <w:rPr>
          <w:rFonts w:cs="Arial"/>
        </w:rPr>
        <w:sectPr w:rsidR="005655BC" w:rsidRPr="007E38F6">
          <w:pgSz w:w="11906" w:h="16838"/>
          <w:pgMar w:top="1701" w:right="1134" w:bottom="1134" w:left="1701" w:header="709" w:footer="709" w:gutter="0"/>
          <w:cols w:space="720"/>
          <w:docGrid w:linePitch="360"/>
        </w:sectPr>
      </w:pPr>
    </w:p>
    <w:p w14:paraId="04B98510" w14:textId="77777777" w:rsidR="003566A7" w:rsidRPr="007E38F6" w:rsidRDefault="00000000" w:rsidP="003566A7">
      <w:pPr>
        <w:pStyle w:val="Title"/>
        <w:pBdr>
          <w:bottom w:val="none" w:sz="0" w:space="0" w:color="auto"/>
        </w:pBdr>
        <w:spacing w:after="0" w:line="360" w:lineRule="auto"/>
        <w:rPr>
          <w:rFonts w:ascii="Arial" w:eastAsia="Arial" w:hAnsi="Arial" w:cs="Arial"/>
        </w:rPr>
      </w:pPr>
      <w:r w:rsidRPr="007E38F6">
        <w:rPr>
          <w:rFonts w:ascii="Arial" w:eastAsia="Arial" w:hAnsi="Arial" w:cs="Arial"/>
        </w:rPr>
        <w:lastRenderedPageBreak/>
        <w:t>Listas públicas de procurados não medem criminalidade: auditoria sociotécnica da estabilidade e dos limites inferenciais de um pipeline de similaridade facial</w:t>
      </w:r>
    </w:p>
    <w:p w14:paraId="5C327AEC" w14:textId="77777777" w:rsidR="005655BC" w:rsidRPr="007E38F6" w:rsidRDefault="00000000">
      <w:pPr>
        <w:pStyle w:val="Subtitle"/>
        <w:spacing w:after="0" w:line="360" w:lineRule="auto"/>
        <w:rPr>
          <w:rFonts w:ascii="Arial" w:hAnsi="Arial" w:cs="Arial"/>
          <w:lang w:val="en-US"/>
        </w:rPr>
      </w:pPr>
      <w:r w:rsidRPr="007E38F6">
        <w:rPr>
          <w:rFonts w:ascii="Arial" w:eastAsia="Arial" w:hAnsi="Arial" w:cs="Arial"/>
          <w:lang w:val="en-US" w:eastAsia="en-US"/>
        </w:rPr>
        <w:t>Public wanted-person lists do not measure criminality: a sociotechnical audit of stability and inferential limits in a face-similarity pipeline</w:t>
      </w:r>
    </w:p>
    <w:p w14:paraId="17A28DD9" w14:textId="77777777" w:rsidR="003566A7" w:rsidRPr="007E38F6" w:rsidRDefault="003566A7">
      <w:pPr>
        <w:pStyle w:val="Author"/>
        <w:keepNext/>
        <w:spacing w:after="0" w:line="360" w:lineRule="auto"/>
        <w:rPr>
          <w:rFonts w:ascii="Arial" w:eastAsia="Arial" w:hAnsi="Arial" w:cs="Arial"/>
          <w:lang w:val="en-US"/>
        </w:rPr>
      </w:pPr>
    </w:p>
    <w:p w14:paraId="522876B4" w14:textId="77777777" w:rsidR="005655BC" w:rsidRPr="007E38F6" w:rsidRDefault="00000000">
      <w:pPr>
        <w:pStyle w:val="Author"/>
        <w:keepNext/>
        <w:spacing w:after="0" w:line="360" w:lineRule="auto"/>
        <w:rPr>
          <w:rFonts w:ascii="Arial" w:hAnsi="Arial" w:cs="Arial"/>
        </w:rPr>
      </w:pPr>
      <w:r w:rsidRPr="007E38F6">
        <w:rPr>
          <w:rFonts w:ascii="Arial" w:eastAsia="Arial" w:hAnsi="Arial" w:cs="Arial"/>
        </w:rPr>
        <w:t>HENRIQUE LIMA GUSMÃO¹</w:t>
      </w:r>
    </w:p>
    <w:p w14:paraId="755EAC0F" w14:textId="77777777" w:rsidR="005655BC" w:rsidRPr="007E38F6" w:rsidRDefault="00000000">
      <w:pPr>
        <w:pStyle w:val="Affiliation"/>
        <w:spacing w:after="0" w:line="360" w:lineRule="auto"/>
        <w:rPr>
          <w:rFonts w:ascii="Arial" w:hAnsi="Arial" w:cs="Arial"/>
        </w:rPr>
      </w:pPr>
      <w:r w:rsidRPr="007E38F6">
        <w:rPr>
          <w:rFonts w:ascii="Arial" w:eastAsia="Arial" w:hAnsi="Arial" w:cs="Arial"/>
        </w:rPr>
        <w:t>¹ Ciência da Computação, Universidade Federal de Minas Gerais, Belo Horizonte, MG, Brasil</w:t>
      </w:r>
    </w:p>
    <w:p w14:paraId="4BFB9F07" w14:textId="77777777" w:rsidR="005655BC" w:rsidRPr="007E38F6" w:rsidRDefault="00000000">
      <w:pPr>
        <w:pStyle w:val="Affiliation"/>
        <w:spacing w:after="0" w:line="360" w:lineRule="auto"/>
        <w:rPr>
          <w:rFonts w:ascii="Arial" w:hAnsi="Arial" w:cs="Arial"/>
        </w:rPr>
      </w:pPr>
      <w:r w:rsidRPr="007E38F6">
        <w:rPr>
          <w:rFonts w:ascii="Arial" w:eastAsia="Arial" w:hAnsi="Arial" w:cs="Arial"/>
        </w:rPr>
        <w:t xml:space="preserve">Autor correspondente: henriquelimagusmao@ufmg.br | ORCID: </w:t>
      </w:r>
      <w:r w:rsidR="005655BC">
        <w:fldChar w:fldCharType="begin"/>
      </w:r>
      <w:r w:rsidR="005655BC">
        <w:instrText>HYPERLINK "https://orcid.org/0009-0003-5884-2489"</w:instrText>
      </w:r>
      <w:r w:rsidR="005655BC">
        <w:fldChar w:fldCharType="separate"/>
      </w:r>
      <w:r w:rsidR="005655BC" w:rsidRPr="007E38F6">
        <w:rPr>
          <w:rStyle w:val="Hyperlink"/>
          <w:rFonts w:ascii="Arial" w:eastAsia="Arial" w:hAnsi="Arial" w:cs="Arial"/>
          <w:color w:val="auto"/>
        </w:rPr>
        <w:t>0009-0003-5884-2489</w:t>
      </w:r>
      <w:r w:rsidR="005655BC">
        <w:fldChar w:fldCharType="end"/>
      </w:r>
    </w:p>
    <w:p w14:paraId="0F10B8D2" w14:textId="77777777" w:rsidR="005655BC" w:rsidRPr="007E38F6" w:rsidRDefault="00AA3B0F">
      <w:pPr>
        <w:pStyle w:val="PublicationMeta"/>
        <w:spacing w:before="0" w:after="0" w:line="360" w:lineRule="auto"/>
        <w:rPr>
          <w:rFonts w:ascii="Arial" w:hAnsi="Arial" w:cs="Arial"/>
        </w:rPr>
      </w:pPr>
      <w:r w:rsidRPr="00AA3B0F">
        <w:rPr>
          <w:rFonts w:ascii="Arial" w:eastAsia="Arial" w:hAnsi="Arial" w:cs="Arial"/>
          <w:sz w:val="20"/>
        </w:rPr>
        <w:t>Monografia científica de publicação independente</w:t>
      </w:r>
      <w:r>
        <w:rPr>
          <w:rFonts w:ascii="Arial" w:eastAsia="Arial" w:hAnsi="Arial" w:cs="Arial"/>
          <w:sz w:val="20"/>
        </w:rPr>
        <w:t xml:space="preserve"> </w:t>
      </w:r>
      <w:r w:rsidRPr="007E38F6">
        <w:rPr>
          <w:rFonts w:ascii="Arial" w:eastAsia="Arial" w:hAnsi="Arial" w:cs="Arial"/>
          <w:sz w:val="20"/>
        </w:rPr>
        <w:t xml:space="preserve">| DOI: </w:t>
      </w:r>
      <w:r w:rsidR="005757AB">
        <w:fldChar w:fldCharType="begin"/>
      </w:r>
      <w:r w:rsidR="005757AB">
        <w:instrText>HYPERLINK "https://doi.org/10.5281/zenodo.21659240"</w:instrText>
      </w:r>
      <w:r w:rsidR="005757AB">
        <w:fldChar w:fldCharType="separate"/>
      </w:r>
      <w:hyperlink r:id="rId11">
        <w:r w:rsidR="005757AB" w:rsidRPr="007E38F6">
          <w:rPr>
            <w:rStyle w:val="Hyperlink"/>
            <w:rFonts w:ascii="Arial" w:eastAsia="Arial" w:hAnsi="Arial" w:cs="Arial"/>
            <w:color w:val="auto"/>
            <w:sz w:val="20"/>
          </w:rPr>
          <w:t>10.5281/zenodo.21659240</w:t>
        </w:r>
      </w:hyperlink>
      <w:r w:rsidR="005757AB">
        <w:fldChar w:fldCharType="end"/>
      </w:r>
      <w:r w:rsidR="005757AB" w:rsidRPr="007E38F6">
        <w:rPr>
          <w:rFonts w:ascii="Arial" w:eastAsia="Arial" w:hAnsi="Arial" w:cs="Arial"/>
          <w:sz w:val="20"/>
        </w:rPr>
        <w:t xml:space="preserve"> </w:t>
      </w:r>
      <w:r w:rsidRPr="007E38F6">
        <w:rPr>
          <w:rFonts w:ascii="Arial" w:eastAsia="Arial" w:hAnsi="Arial" w:cs="Arial"/>
          <w:sz w:val="20"/>
        </w:rPr>
        <w:t xml:space="preserve">| ISBN: </w:t>
      </w:r>
      <w:r w:rsidR="005757AB" w:rsidRPr="007E38F6">
        <w:rPr>
          <w:rFonts w:ascii="Arial" w:eastAsia="Arial" w:hAnsi="Arial" w:cs="Arial"/>
          <w:sz w:val="20"/>
        </w:rPr>
        <w:t>978-65-02-26124-8</w:t>
      </w:r>
    </w:p>
    <w:p w14:paraId="0F8F0BA3" w14:textId="77777777" w:rsidR="003566A7" w:rsidRPr="007E38F6" w:rsidRDefault="003566A7">
      <w:pPr>
        <w:pStyle w:val="Heading1"/>
        <w:spacing w:before="0" w:after="0" w:line="360" w:lineRule="auto"/>
        <w:rPr>
          <w:rFonts w:ascii="Arial" w:eastAsia="Arial" w:hAnsi="Arial" w:cs="Arial"/>
        </w:rPr>
      </w:pPr>
    </w:p>
    <w:p w14:paraId="7DBE1A4B" w14:textId="77777777" w:rsidR="005655BC" w:rsidRPr="007E38F6" w:rsidRDefault="00000000">
      <w:pPr>
        <w:pStyle w:val="Heading1"/>
        <w:spacing w:before="0" w:after="0" w:line="360" w:lineRule="auto"/>
        <w:rPr>
          <w:rFonts w:ascii="Arial" w:hAnsi="Arial" w:cs="Arial"/>
        </w:rPr>
      </w:pPr>
      <w:r w:rsidRPr="007E38F6">
        <w:rPr>
          <w:rFonts w:ascii="Arial" w:eastAsia="Arial" w:hAnsi="Arial" w:cs="Arial"/>
        </w:rPr>
        <w:t>RESUMO</w:t>
      </w:r>
    </w:p>
    <w:p w14:paraId="0103A44A" w14:textId="77777777" w:rsidR="007E38F6" w:rsidRDefault="007E38F6">
      <w:pPr>
        <w:pStyle w:val="Keywords"/>
        <w:spacing w:after="0" w:line="360" w:lineRule="auto"/>
        <w:rPr>
          <w:rFonts w:ascii="Arial" w:eastAsia="Arial" w:hAnsi="Arial" w:cs="Arial"/>
        </w:rPr>
      </w:pPr>
      <w:r w:rsidRPr="007E38F6">
        <w:rPr>
          <w:rFonts w:ascii="Arial" w:eastAsia="Arial" w:hAnsi="Arial" w:cs="Arial"/>
        </w:rPr>
        <w:t xml:space="preserve">Listas públicas de procurados resultam de processos de seleção institucional e não constituem amostras da criminalidade populacional. Este estudo audita um estado preservado de um pipeline que transforma imagens públicas em embeddings ArcFace, agrupamentos e um rótulo sintético. O conjunto analisado contém 9.584 registros e 9.482 vetores válidos. Alterações na ordem dos registros, no tamanho do minibatch e na representação produziram baixa concordância com a partição de referência, com ARI entre 0,072 e 0,113 e Jaccard do cluster-alvo entre 0 e 0,124. As saídas preservadas reportam ROC-AUC média de 0,930 e PR-AUC de 0,479 em cinco dobras agrupadas. Entretanto, a regra de geração do rótulo de teste, a prevalência por dobra, os limiares e a calibração não puderam ser reconstruídos independentemente. Assim, as saídas preservadas são compatíveis com uma ordenação condicionalmente consistente entre o escore e o rótulo sintético produzido pela implementação, mas essa interpretação não pôde ser reproduzida integralmente de forma independente; a PR-AUC permanece sem linha de base auditável. </w:t>
      </w:r>
      <w:r w:rsidR="00AA3B0F">
        <w:rPr>
          <w:rFonts w:ascii="Arial" w:eastAsia="Arial" w:hAnsi="Arial" w:cs="Arial"/>
        </w:rPr>
        <w:t>Os resultados mostram que alta separabilidade pode coexistir com instabilidade do alvo e que essa separabilidade não estabelece validade de construto nem validade externa.</w:t>
      </w:r>
      <w:r w:rsidRPr="007E38F6">
        <w:rPr>
          <w:rFonts w:ascii="Arial" w:eastAsia="Arial" w:hAnsi="Arial" w:cs="Arial"/>
        </w:rPr>
        <w:t xml:space="preserve"> Sem proveniência completa, identidades validadas e denominadores populacionais, o pipeline não permite estimar criminalidade, seletividade racial, reconhecimento de identidade ou equidade biométrica. </w:t>
      </w:r>
    </w:p>
    <w:p w14:paraId="03C253DF" w14:textId="77777777" w:rsidR="007E38F6" w:rsidRDefault="007E38F6">
      <w:pPr>
        <w:pStyle w:val="Keywords"/>
        <w:spacing w:after="0" w:line="360" w:lineRule="auto"/>
        <w:rPr>
          <w:rFonts w:ascii="Arial" w:eastAsia="Arial" w:hAnsi="Arial" w:cs="Arial"/>
          <w:b/>
          <w:bCs/>
        </w:rPr>
      </w:pPr>
    </w:p>
    <w:p w14:paraId="51185333" w14:textId="77777777" w:rsidR="005655BC" w:rsidRPr="007E38F6" w:rsidRDefault="00000000">
      <w:pPr>
        <w:pStyle w:val="Keywords"/>
        <w:spacing w:after="0" w:line="360" w:lineRule="auto"/>
        <w:rPr>
          <w:rFonts w:ascii="Arial" w:eastAsia="Arial" w:hAnsi="Arial" w:cs="Arial"/>
        </w:rPr>
      </w:pPr>
      <w:r w:rsidRPr="007E38F6">
        <w:rPr>
          <w:rFonts w:ascii="Arial" w:eastAsia="Arial" w:hAnsi="Arial" w:cs="Arial"/>
          <w:b/>
          <w:bCs/>
        </w:rPr>
        <w:t>Palavras-chave</w:t>
      </w:r>
      <w:r w:rsidRPr="007E38F6">
        <w:rPr>
          <w:rFonts w:ascii="Arial" w:eastAsia="Arial" w:hAnsi="Arial" w:cs="Arial"/>
        </w:rPr>
        <w:t>: listas de procurados; viés de seleção; validade de construto; estabilidade de agrupamentos; auditoria algorítmica; similaridade facial.</w:t>
      </w:r>
    </w:p>
    <w:p w14:paraId="2D3CB1EA" w14:textId="77777777" w:rsidR="000853E7" w:rsidRPr="007E38F6" w:rsidRDefault="000853E7">
      <w:pPr>
        <w:pStyle w:val="Keywords"/>
        <w:spacing w:after="0" w:line="360" w:lineRule="auto"/>
        <w:rPr>
          <w:rFonts w:ascii="Arial" w:hAnsi="Arial" w:cs="Arial"/>
        </w:rPr>
      </w:pPr>
    </w:p>
    <w:p w14:paraId="0C822531" w14:textId="77777777" w:rsidR="005655BC" w:rsidRPr="007E38F6" w:rsidRDefault="00000000">
      <w:pPr>
        <w:pStyle w:val="Heading1"/>
        <w:spacing w:before="0" w:after="0" w:line="360" w:lineRule="auto"/>
        <w:rPr>
          <w:rFonts w:ascii="Arial" w:hAnsi="Arial" w:cs="Arial"/>
          <w:lang w:val="en-US"/>
        </w:rPr>
      </w:pPr>
      <w:r w:rsidRPr="007E38F6">
        <w:rPr>
          <w:rFonts w:ascii="Arial" w:eastAsia="Arial" w:hAnsi="Arial" w:cs="Arial"/>
          <w:lang w:val="en-US" w:eastAsia="en-US"/>
        </w:rPr>
        <w:t>ABSTRACT</w:t>
      </w:r>
    </w:p>
    <w:p w14:paraId="77D991B4" w14:textId="77777777" w:rsidR="007E38F6" w:rsidRDefault="007E38F6">
      <w:pPr>
        <w:pStyle w:val="Keywords"/>
        <w:spacing w:after="0" w:line="360" w:lineRule="auto"/>
        <w:rPr>
          <w:rFonts w:ascii="Arial" w:eastAsia="Arial" w:hAnsi="Arial" w:cs="Arial"/>
          <w:lang w:val="en-US" w:eastAsia="en-US"/>
        </w:rPr>
      </w:pPr>
      <w:r w:rsidRPr="007E38F6">
        <w:rPr>
          <w:rFonts w:ascii="Arial" w:eastAsia="Arial" w:hAnsi="Arial" w:cs="Arial"/>
          <w:lang w:val="en-US" w:eastAsia="en-US"/>
        </w:rPr>
        <w:t xml:space="preserve">Public wanted-person lists </w:t>
      </w:r>
      <w:proofErr w:type="gramStart"/>
      <w:r w:rsidRPr="007E38F6">
        <w:rPr>
          <w:rFonts w:ascii="Arial" w:eastAsia="Arial" w:hAnsi="Arial" w:cs="Arial"/>
          <w:lang w:val="en-US" w:eastAsia="en-US"/>
        </w:rPr>
        <w:t>result</w:t>
      </w:r>
      <w:proofErr w:type="gramEnd"/>
      <w:r w:rsidRPr="007E38F6">
        <w:rPr>
          <w:rFonts w:ascii="Arial" w:eastAsia="Arial" w:hAnsi="Arial" w:cs="Arial"/>
          <w:lang w:val="en-US" w:eastAsia="en-US"/>
        </w:rPr>
        <w:t xml:space="preserve"> from institutional selection processes and are not samples of population-level criminality. This study audits a preserved state of a pipeline that transforms public images into </w:t>
      </w:r>
      <w:proofErr w:type="spellStart"/>
      <w:r w:rsidRPr="007E38F6">
        <w:rPr>
          <w:rFonts w:ascii="Arial" w:eastAsia="Arial" w:hAnsi="Arial" w:cs="Arial"/>
          <w:lang w:val="en-US" w:eastAsia="en-US"/>
        </w:rPr>
        <w:t>ArcFace</w:t>
      </w:r>
      <w:proofErr w:type="spellEnd"/>
      <w:r w:rsidRPr="007E38F6">
        <w:rPr>
          <w:rFonts w:ascii="Arial" w:eastAsia="Arial" w:hAnsi="Arial" w:cs="Arial"/>
          <w:lang w:val="en-US" w:eastAsia="en-US"/>
        </w:rPr>
        <w:t xml:space="preserve"> embeddings, clusters, and a synthetic label. The </w:t>
      </w:r>
      <w:proofErr w:type="gramStart"/>
      <w:r w:rsidRPr="007E38F6">
        <w:rPr>
          <w:rFonts w:ascii="Arial" w:eastAsia="Arial" w:hAnsi="Arial" w:cs="Arial"/>
          <w:lang w:val="en-US" w:eastAsia="en-US"/>
        </w:rPr>
        <w:t>analyzed dataset</w:t>
      </w:r>
      <w:proofErr w:type="gramEnd"/>
      <w:r w:rsidRPr="007E38F6">
        <w:rPr>
          <w:rFonts w:ascii="Arial" w:eastAsia="Arial" w:hAnsi="Arial" w:cs="Arial"/>
          <w:lang w:val="en-US" w:eastAsia="en-US"/>
        </w:rPr>
        <w:t xml:space="preserve"> contains 9,584 records and 9,482 valid vectors. Changes in record order, minibatch size, and representation </w:t>
      </w:r>
      <w:r w:rsidRPr="007E38F6">
        <w:rPr>
          <w:rFonts w:ascii="Arial" w:eastAsia="Arial" w:hAnsi="Arial" w:cs="Arial"/>
          <w:lang w:val="en-US" w:eastAsia="en-US"/>
        </w:rPr>
        <w:t xml:space="preserve">produced low agreement with the reference partition, with ARI ranging from 0.072 to 0.113 and target-cluster Jaccard similarity ranging from 0 to 0.124. Preserved outputs report a mean ROC-AUC of 0.930 and a PR-AUC of 0.479 across five grouped folds. However, the test-label generation rule, fold prevalence, classification thresholds, and score calibration could not be independently reconstructed. The preserved outputs are compatible with conditionally consistent ordering between the score and the synthetic label produced by the implementation, but that interpretation could not be independently reproduced in full; PR-AUC lacks an auditable baseline. </w:t>
      </w:r>
      <w:r w:rsidR="00AA3B0F" w:rsidRPr="00AA3B0F">
        <w:rPr>
          <w:rFonts w:ascii="Arial" w:eastAsia="Arial" w:hAnsi="Arial" w:cs="Arial"/>
          <w:lang w:val="en-US" w:eastAsia="en-US"/>
        </w:rPr>
        <w:t>The results show that high separability can coexist with target instability and that such separability does not establish construct validity or external validity</w:t>
      </w:r>
      <w:r w:rsidRPr="007E38F6">
        <w:rPr>
          <w:rFonts w:ascii="Arial" w:eastAsia="Arial" w:hAnsi="Arial" w:cs="Arial"/>
          <w:lang w:val="en-US" w:eastAsia="en-US"/>
        </w:rPr>
        <w:t xml:space="preserve">. Without complete provenance, validated identities, and population denominators, the pipeline cannot estimate criminality, racial selectivity, identity recognition, or biometric fairness. </w:t>
      </w:r>
    </w:p>
    <w:p w14:paraId="70B79C7A" w14:textId="77777777" w:rsidR="007E38F6" w:rsidRDefault="007E38F6">
      <w:pPr>
        <w:pStyle w:val="Keywords"/>
        <w:spacing w:after="0" w:line="360" w:lineRule="auto"/>
        <w:rPr>
          <w:rFonts w:ascii="Arial" w:eastAsia="Arial" w:hAnsi="Arial" w:cs="Arial"/>
          <w:b/>
          <w:bCs/>
          <w:lang w:val="en-US" w:eastAsia="en-US"/>
        </w:rPr>
      </w:pPr>
    </w:p>
    <w:p w14:paraId="4EFAD859" w14:textId="77777777" w:rsidR="005655BC" w:rsidRPr="007E38F6" w:rsidRDefault="00000000">
      <w:pPr>
        <w:pStyle w:val="Keywords"/>
        <w:spacing w:after="0" w:line="360" w:lineRule="auto"/>
        <w:rPr>
          <w:rFonts w:ascii="Arial" w:hAnsi="Arial" w:cs="Arial"/>
          <w:lang w:val="en-US"/>
        </w:rPr>
      </w:pPr>
      <w:r w:rsidRPr="007E38F6">
        <w:rPr>
          <w:rFonts w:ascii="Arial" w:eastAsia="Arial" w:hAnsi="Arial" w:cs="Arial"/>
          <w:b/>
          <w:bCs/>
          <w:lang w:val="en-US" w:eastAsia="en-US"/>
        </w:rPr>
        <w:t>Keywords</w:t>
      </w:r>
      <w:r w:rsidRPr="007E38F6">
        <w:rPr>
          <w:rFonts w:ascii="Arial" w:eastAsia="Arial" w:hAnsi="Arial" w:cs="Arial"/>
          <w:lang w:val="en-US" w:eastAsia="en-US"/>
        </w:rPr>
        <w:t>: wanted-person lists; selection bias; construct validity; clustering stability; algorithmic auditing; face similarity.</w:t>
      </w:r>
    </w:p>
    <w:p w14:paraId="084ABB0F" w14:textId="77777777" w:rsidR="003566A7" w:rsidRPr="007E38F6" w:rsidRDefault="003566A7">
      <w:pPr>
        <w:pStyle w:val="Heading1"/>
        <w:spacing w:before="0" w:after="0" w:line="360" w:lineRule="auto"/>
        <w:rPr>
          <w:rFonts w:ascii="Arial" w:eastAsia="Arial" w:hAnsi="Arial" w:cs="Arial"/>
          <w:lang w:val="en-US"/>
        </w:rPr>
      </w:pPr>
    </w:p>
    <w:p w14:paraId="35F6D111" w14:textId="77777777" w:rsidR="005655BC" w:rsidRPr="007E38F6" w:rsidRDefault="00000000">
      <w:pPr>
        <w:pStyle w:val="Heading1"/>
        <w:spacing w:before="0" w:after="0" w:line="360" w:lineRule="auto"/>
        <w:rPr>
          <w:rFonts w:ascii="Arial" w:hAnsi="Arial" w:cs="Arial"/>
        </w:rPr>
      </w:pPr>
      <w:bookmarkStart w:id="0" w:name="sec_100"/>
      <w:r w:rsidRPr="007E38F6">
        <w:rPr>
          <w:rFonts w:ascii="Arial" w:eastAsia="Arial" w:hAnsi="Arial" w:cs="Arial"/>
        </w:rPr>
        <w:t>1 INTRODUÇÃO</w:t>
      </w:r>
      <w:bookmarkEnd w:id="0"/>
    </w:p>
    <w:p w14:paraId="58BF4FDE" w14:textId="77777777" w:rsidR="005655BC" w:rsidRPr="007E38F6" w:rsidRDefault="00000000">
      <w:pPr>
        <w:rPr>
          <w:rFonts w:cs="Arial"/>
        </w:rPr>
      </w:pPr>
      <w:r w:rsidRPr="007E38F6">
        <w:rPr>
          <w:rFonts w:cs="Arial"/>
        </w:rPr>
        <w:t>Listas públicas de procurados registram pessoas que instituições decidiram localizar e divulgar em determinado momento. Elas não constituem levantamentos probabilísticos de delitos, autores ou populações. Confundir esses universos transforma decisões de investigação, cooperação, vigência e publicidade em atributos aparentes de grupos sociais. O SISDEPEN descreve outro universo administrativo; a página pública de procurados corresponde a uma etapa posterior e seletiva do processo penal (Secretaria Nacional de Políticas Penais, 2024; Conselho Nacional de Justiça; Programa das Nações Unidas para o Desenvolvimento, 2024).</w:t>
      </w:r>
    </w:p>
    <w:p w14:paraId="3E67D78F" w14:textId="77777777" w:rsidR="005655BC" w:rsidRPr="007E38F6" w:rsidRDefault="00000000">
      <w:pPr>
        <w:rPr>
          <w:rFonts w:cs="Arial"/>
        </w:rPr>
      </w:pPr>
      <w:r w:rsidRPr="007E38F6">
        <w:rPr>
          <w:rFonts w:cs="Arial"/>
        </w:rPr>
        <w:t>A Interpol define a Red Notice como pedido de localização e prisão provisória, e não como mandado internacional. A maioria dos avisos é restrita às autoridades; somente extratos selecionados são publicados. A observação pública depende, entre outros fatores, de jurisdição, medida jurídica, política de divulgação, permanência do aviso, disponibilidade de fotografia e capacidade de coleta. Pessoas localizadas ou registros retirados deixam de ser observáveis. O corpus é, portanto, condicionado por sucessivas transições institucionais e técnicas (Interpol, 2026a, 2026b).</w:t>
      </w:r>
    </w:p>
    <w:p w14:paraId="30C54F9C" w14:textId="77777777" w:rsidR="005655BC" w:rsidRPr="007E38F6" w:rsidRDefault="00000000">
      <w:pPr>
        <w:rPr>
          <w:rFonts w:cs="Arial"/>
        </w:rPr>
      </w:pPr>
      <w:r w:rsidRPr="007E38F6">
        <w:rPr>
          <w:rFonts w:cs="Arial"/>
        </w:rPr>
        <w:t xml:space="preserve">Em aprendizagem de máquina, esse problema combina viés de seleção, mensuração, validade de construto, pré-processamento, agrupamento não supervisionado e avaliação. Um pipeline pode separar com alta AUC um rótulo que a própria representação ajudou a produzir e, ainda assim, não medir qualquer propriedade social externa. Quando embeddings são agrupados, um cluster é escolhido por heurística e escores derivados da mesma geometria são avaliados </w:t>
      </w:r>
      <w:r w:rsidRPr="007E38F6">
        <w:rPr>
          <w:rFonts w:cs="Arial"/>
        </w:rPr>
        <w:lastRenderedPageBreak/>
        <w:t>contra esse alvo, a pergunta científica não é apenas “qual é a AUC?”, mas “qual regra foi transportada e qual grandeza ela identifica?” (Jacobs; Wallach, 2021; Kaufman et al., 2012; Suresh; Guttag, 2021).</w:t>
      </w:r>
    </w:p>
    <w:p w14:paraId="1C8BD22A" w14:textId="77777777" w:rsidR="005655BC" w:rsidRPr="007E38F6" w:rsidRDefault="00000000">
      <w:pPr>
        <w:rPr>
          <w:rFonts w:cs="Arial"/>
        </w:rPr>
      </w:pPr>
      <w:r w:rsidRPr="007E38F6">
        <w:rPr>
          <w:rFonts w:cs="Arial"/>
        </w:rPr>
        <w:t>A literatura de auditoria algorítmica enfatiza documentação, rastreabilidade e adequação do protocolo à alegação (Gebru et al., 2021; Mitchell et al., 2019; Raji et al., 2020). A literatura de estabilidade mostra, adicionalmente, que uma solução de clustering deve ser avaliada sob reamostragem e perturbações plausíveis, porque convergência computacional ou boa separação interna não garantem uma partição substantivamente estável (Ben-Hur; Elisseeff; Guyon, 2002; von Luxburg, 2010). Em validação preditiva, separações por grupos são necessárias quando observações correlacionadas podem atravessar treino e teste (Roberts et al., 2017).</w:t>
      </w:r>
    </w:p>
    <w:p w14:paraId="3B0A5B77" w14:textId="77777777" w:rsidR="005655BC" w:rsidRPr="007E38F6" w:rsidRDefault="00000000">
      <w:pPr>
        <w:rPr>
          <w:rFonts w:cs="Arial"/>
        </w:rPr>
      </w:pPr>
      <w:r w:rsidRPr="007E38F6">
        <w:rPr>
          <w:rFonts w:cs="Arial"/>
        </w:rPr>
        <w:t>Este artigo audita o estado preservado do repositório are-you-a-criminal-ML e faz três contribuições. A contribuição empírica é reconciliar um pipeline real construído a partir de registros públicos heterogêneos, distinguindo contagens verificadas de contagens herdadas. A contribuição computacional é confrontar separabilidade fora da amostra, condicionada à configuração, com estabilidade da partição e do cluster-alvo. A contribuição inferencial é classificar alegações como identificáveis, diagnosticáveis ou não identificáveis, impedindo que autocoerência geométrica seja convertida em conclusão social, racial, causal ou biométrica.</w:t>
      </w:r>
    </w:p>
    <w:tbl>
      <w:tblPr>
        <w:tblStyle w:val="TableGrid"/>
        <w:tblW w:w="0" w:type="auto"/>
        <w:jc w:val="center"/>
        <w:tblBorders>
          <w:left w:val="single" w:sz="8" w:space="0" w:color="000000"/>
          <w:right w:val="single" w:sz="8" w:space="0" w:color="000000"/>
        </w:tblBorders>
        <w:tblLayout w:type="fixed"/>
        <w:tblLook w:val="04A0" w:firstRow="1" w:lastRow="0" w:firstColumn="1" w:lastColumn="0" w:noHBand="0" w:noVBand="1"/>
      </w:tblPr>
      <w:tblGrid>
        <w:gridCol w:w="9070"/>
      </w:tblGrid>
      <w:tr w:rsidR="005655BC" w:rsidRPr="007E38F6" w14:paraId="058FA66F" w14:textId="77777777">
        <w:trPr>
          <w:jc w:val="center"/>
          <w:tblHeader w:val="true"/>
        </w:trPr>
        <w:tc>
          <w:tcPr>
            <w:tcW w:w="9070" w:type="dxa"/>
            <w:shd w:val="clear" w:color="auto" w:fill="F5F5F5"/>
            <w:tcMar>
              <w:top w:w="70" w:type="dxa"/>
              <w:left w:w="90" w:type="dxa"/>
              <w:bottom w:w="70" w:type="dxa"/>
              <w:right w:w="90" w:type="dxa"/>
            </w:tcMar>
            <w:vAlign w:val="center"/>
          </w:tcPr>
          <w:p w14:paraId="1763C5A4" w14:textId="77777777" w:rsidR="005655BC" w:rsidRPr="007E38F6" w:rsidRDefault="00000000">
            <w:pPr>
              <w:pStyle w:val="BoxText"/>
              <w:keepNext/>
              <w:spacing w:after="0"/>
              <w:rPr>
                <w:rFonts w:cs="Arial"/>
              </w:rPr>
            </w:pPr>
            <w:r w:rsidRPr="007E38F6">
              <w:rPr>
                <w:rFonts w:eastAsia="Arial" w:cs="Arial"/>
                <w:b/>
                <w:color w:val="000000"/>
                <w:sz w:val="20"/>
              </w:rPr>
              <w:t>Resultado central em uma frase</w:t>
            </w:r>
          </w:p>
          <w:p w14:paraId="69A1DD26" w14:textId="77777777" w:rsidR="005655BC" w:rsidRPr="007E38F6" w:rsidRDefault="00000000">
            <w:pPr>
              <w:pStyle w:val="BoxText"/>
              <w:spacing w:after="0"/>
              <w:rPr>
                <w:rFonts w:cs="Arial"/>
              </w:rPr>
            </w:pPr>
            <w:r w:rsidRPr="007E38F6">
              <w:rPr>
                <w:rFonts w:eastAsia="Arial" w:cs="Arial"/>
                <w:color w:val="000000"/>
                <w:sz w:val="20"/>
              </w:rPr>
              <w:t>Uma regra geométrica pode discriminar fora da amostra o rótulo que ela própria induziu e, simultaneamente, definir um cluster-alvo quase disjunto quando a ordem, o minibatch ou a representação mudam.</w:t>
            </w:r>
          </w:p>
          <w:p w14:paraId="01ADD9F8" w14:textId="77777777" w:rsidR="005655BC" w:rsidRPr="007E38F6" w:rsidRDefault="00000000">
            <w:pPr>
              <w:pStyle w:val="BoxText"/>
              <w:spacing w:after="0"/>
              <w:rPr>
                <w:rFonts w:cs="Arial"/>
              </w:rPr>
            </w:pPr>
            <w:r w:rsidRPr="007E38F6">
              <w:rPr>
                <w:rFonts w:eastAsia="Arial" w:cs="Arial"/>
                <w:color w:val="000000"/>
                <w:sz w:val="20"/>
              </w:rPr>
              <w:t>Separabilidade condicional não implica estabilidade do alvo; nenhuma das duas propriedades estabelece validade de construto ou validade externa.</w:t>
            </w:r>
          </w:p>
        </w:tc>
      </w:tr>
    </w:tbl>
    <w:p w14:paraId="72F0B1A9" w14:textId="77777777" w:rsidR="005655BC" w:rsidRPr="007E38F6" w:rsidRDefault="005655BC">
      <w:pPr>
        <w:pStyle w:val="TableSource"/>
        <w:spacing w:before="0" w:after="0" w:line="360" w:lineRule="auto"/>
        <w:rPr>
          <w:rFonts w:ascii="Arial" w:hAnsi="Arial" w:cs="Arial"/>
        </w:rPr>
      </w:pPr>
    </w:p>
    <w:p w14:paraId="16DCA037" w14:textId="77777777" w:rsidR="005655BC" w:rsidRPr="007E38F6" w:rsidRDefault="00000000">
      <w:pPr>
        <w:rPr>
          <w:rFonts w:cs="Arial"/>
        </w:rPr>
      </w:pPr>
      <w:r w:rsidRPr="007E38F6">
        <w:rPr>
          <w:rFonts w:cs="Arial"/>
        </w:rPr>
        <w:t>As perguntas de pesquisa são: RQ1 — quais transições institucionais e técnicas condicionam a inclusão de registros e quais delas são observáveis no estado preservado? RQ2 — em que medida a partição e o cluster-alvo permanecem estáveis sob alterações controladas de ordem, minibatch e representação? RQ3 — o que as métricas agrupadas fora da amostra medem quando o rótulo é endógeno à representação? RQ4 — quais alegações podem ser sustentadas, apenas diagnosticadas internamente ou não identificadas com as variáveis, unidades e denominadores disponíveis?</w:t>
      </w:r>
    </w:p>
    <w:p w14:paraId="28FB240A" w14:textId="77777777" w:rsidR="003566A7" w:rsidRPr="007E38F6" w:rsidRDefault="003566A7">
      <w:pPr>
        <w:pStyle w:val="Heading1"/>
        <w:spacing w:before="0" w:after="0" w:line="360" w:lineRule="auto"/>
        <w:rPr>
          <w:rFonts w:ascii="Arial" w:eastAsia="Arial" w:hAnsi="Arial" w:cs="Arial"/>
        </w:rPr>
      </w:pPr>
    </w:p>
    <w:p w14:paraId="45A2671A" w14:textId="77777777" w:rsidR="005655BC" w:rsidRPr="007E38F6" w:rsidRDefault="00000000">
      <w:pPr>
        <w:pStyle w:val="Heading1"/>
        <w:spacing w:before="0" w:after="0" w:line="360" w:lineRule="auto"/>
        <w:rPr>
          <w:rFonts w:ascii="Arial" w:hAnsi="Arial" w:cs="Arial"/>
        </w:rPr>
      </w:pPr>
      <w:bookmarkStart w:id="1" w:name="sec_101"/>
      <w:r w:rsidRPr="007E38F6">
        <w:rPr>
          <w:rFonts w:ascii="Arial" w:eastAsia="Arial" w:hAnsi="Arial" w:cs="Arial"/>
        </w:rPr>
        <w:t>2 MATERIAIS E MÉTODOS</w:t>
      </w:r>
      <w:bookmarkEnd w:id="1"/>
    </w:p>
    <w:p w14:paraId="025A37A0" w14:textId="77777777" w:rsidR="005655BC" w:rsidRPr="007E38F6" w:rsidRDefault="00000000">
      <w:pPr>
        <w:pStyle w:val="Heading2"/>
        <w:spacing w:before="0" w:after="0" w:line="360" w:lineRule="auto"/>
        <w:rPr>
          <w:rFonts w:ascii="Arial" w:hAnsi="Arial" w:cs="Arial"/>
        </w:rPr>
      </w:pPr>
      <w:bookmarkStart w:id="2" w:name="sec_102"/>
      <w:r w:rsidRPr="007E38F6">
        <w:rPr>
          <w:rFonts w:ascii="Arial" w:eastAsia="Arial" w:hAnsi="Arial" w:cs="Arial"/>
        </w:rPr>
        <w:t>2.1 Unidade de análise e estado preservado</w:t>
      </w:r>
      <w:bookmarkEnd w:id="2"/>
    </w:p>
    <w:p w14:paraId="5A14AD2C" w14:textId="77777777" w:rsidR="005655BC" w:rsidRPr="007E38F6" w:rsidRDefault="00000000">
      <w:pPr>
        <w:rPr>
          <w:rFonts w:cs="Arial"/>
        </w:rPr>
      </w:pPr>
      <w:r w:rsidRPr="007E38F6">
        <w:rPr>
          <w:rFonts w:cs="Arial"/>
        </w:rPr>
        <w:t xml:space="preserve">A unidade observada é um registro público coletado, não uma ocorrência criminal nem, necessariamente, uma pessoa única. Foram considerados manifestos, imagens alinhadas, embeddings ArcFace de 512 dimensões, relatórios de pré-processamento, código e saídas da auditoria. O commit de referência declarado no manuscrito é 734f5979​b0b65972​7c71b07c​77ee7f0b​9431d2b9. O depósito Zenodo possui DOI de conceito </w:t>
      </w:r>
      <w:hyperlink r:id="rId12">
        <w:r w:rsidR="005655BC" w:rsidRPr="007E38F6">
          <w:rPr>
            <w:rFonts w:cs="Arial"/>
          </w:rPr>
          <w:t>10.5281/​zenodo.21536403</w:t>
        </w:r>
      </w:hyperlink>
      <w:r w:rsidRPr="007E38F6">
        <w:rPr>
          <w:rFonts w:cs="Arial"/>
        </w:rPr>
        <w:t xml:space="preserve"> e registro versionado </w:t>
      </w:r>
      <w:hyperlink r:id="rId13">
        <w:r w:rsidR="005655BC" w:rsidRPr="007E38F6">
          <w:rPr>
            <w:rFonts w:cs="Arial"/>
          </w:rPr>
          <w:t>10.5281/​zenodo.21632858</w:t>
        </w:r>
      </w:hyperlink>
      <w:r w:rsidRPr="007E38F6">
        <w:rPr>
          <w:rFonts w:cs="Arial"/>
        </w:rPr>
        <w:t>, versão 1.0.1. Esses identificadores localizam um estado contemporâneo, mas não recompõem automaticamente ambiente, pesos, regras históricas nem dados brutos ausentes.</w:t>
      </w:r>
    </w:p>
    <w:p w14:paraId="664445BB" w14:textId="77777777" w:rsidR="005655BC" w:rsidRPr="007E38F6" w:rsidRDefault="00000000">
      <w:pPr>
        <w:rPr>
          <w:rFonts w:cs="Arial"/>
        </w:rPr>
      </w:pPr>
      <w:r w:rsidRPr="007E38F6">
        <w:rPr>
          <w:rFonts w:cs="Arial"/>
        </w:rPr>
        <w:t>O branch principal público descreve atualmente um sistema de similaridade por galeria e calibração, com artefatos e convenções que evoluíram em relação ao pipeline auditado. Para evitar reconstrução retroativa, a documentação atual foi usada apenas para contextualizar o repositório e localizar artefatos; nenhuma especificação posterior foi imputada ao procedimento histórico (Gusmão, 2026).</w:t>
      </w:r>
    </w:p>
    <w:p w14:paraId="6433F21F" w14:textId="77777777" w:rsidR="003566A7" w:rsidRPr="007E38F6" w:rsidRDefault="003566A7">
      <w:pPr>
        <w:pStyle w:val="Heading2"/>
        <w:spacing w:before="0" w:after="0" w:line="360" w:lineRule="auto"/>
        <w:rPr>
          <w:rFonts w:ascii="Arial" w:eastAsia="Arial" w:hAnsi="Arial" w:cs="Arial"/>
        </w:rPr>
      </w:pPr>
    </w:p>
    <w:p w14:paraId="37DC6B46" w14:textId="77777777" w:rsidR="005655BC" w:rsidRPr="007E38F6" w:rsidRDefault="00000000">
      <w:pPr>
        <w:pStyle w:val="Heading2"/>
        <w:spacing w:before="0" w:after="0" w:line="360" w:lineRule="auto"/>
        <w:rPr>
          <w:rFonts w:ascii="Arial" w:hAnsi="Arial" w:cs="Arial"/>
        </w:rPr>
      </w:pPr>
      <w:bookmarkStart w:id="3" w:name="sec_103"/>
      <w:r w:rsidRPr="007E38F6">
        <w:rPr>
          <w:rFonts w:ascii="Arial" w:eastAsia="Arial" w:hAnsi="Arial" w:cs="Arial"/>
        </w:rPr>
        <w:t>2.2 Classes de identificabilidade</w:t>
      </w:r>
      <w:bookmarkEnd w:id="3"/>
    </w:p>
    <w:p w14:paraId="1E0C385E" w14:textId="77777777" w:rsidR="005655BC" w:rsidRPr="007E38F6" w:rsidRDefault="00000000">
      <w:pPr>
        <w:rPr>
          <w:rFonts w:cs="Arial"/>
        </w:rPr>
      </w:pPr>
      <w:r w:rsidRPr="007E38F6">
        <w:rPr>
          <w:rFonts w:cs="Arial"/>
        </w:rPr>
        <w:t>Cada alegação foi classificada antes da interpretação. “Identificável” designa uma grandeza para a qual unidade, variável e denominador são observáveis no estado preservado. “Diagnosticável” designa uma propriedade interna que pode ser testada sem representar o construto social de interesse. “Não identificável” designa um estimando para o qual faltam variáveis, comparadores, denominadores ou contrafactuais essenciais. “Parcialmente verificável” foi reservado a resultados existentes cujos números podem ser localizados, mas cujo procedimento completo não pode ser reconstruído independentemente.</w:t>
      </w:r>
    </w:p>
    <w:p w14:paraId="55DB431E" w14:textId="77777777" w:rsidR="007E38F6" w:rsidRPr="007E38F6" w:rsidRDefault="007E38F6">
      <w:pPr>
        <w:rPr>
          <w:rFonts w:cs="Arial"/>
        </w:rPr>
      </w:pPr>
    </w:p>
    <w:p w14:paraId="57AAAEFD" w14:textId="77777777" w:rsidR="007E38F6" w:rsidRPr="007E38F6" w:rsidRDefault="007E38F6">
      <w:pPr>
        <w:rPr>
          <w:rFonts w:cs="Arial"/>
        </w:rPr>
      </w:pPr>
    </w:p>
    <w:p w14:paraId="4A07F8A0" w14:textId="77777777" w:rsidR="007E38F6" w:rsidRPr="007E38F6" w:rsidRDefault="007E38F6">
      <w:pPr>
        <w:rPr>
          <w:rFonts w:cs="Arial"/>
        </w:rPr>
      </w:pPr>
    </w:p>
    <w:p w14:paraId="2ED9EE5D" w14:textId="77777777" w:rsidR="007E38F6" w:rsidRPr="007E38F6" w:rsidRDefault="007E38F6">
      <w:pPr>
        <w:rPr>
          <w:rFonts w:cs="Arial"/>
        </w:rPr>
      </w:pPr>
    </w:p>
    <w:p w14:paraId="799A3043" w14:textId="77777777" w:rsidR="007E38F6" w:rsidRPr="007E38F6" w:rsidRDefault="007E38F6">
      <w:pPr>
        <w:rPr>
          <w:rFonts w:cs="Arial"/>
        </w:rPr>
      </w:pPr>
    </w:p>
    <w:p w14:paraId="2B3A694F" w14:textId="77777777" w:rsidR="007E38F6" w:rsidRPr="007E38F6" w:rsidRDefault="007E38F6">
      <w:pPr>
        <w:rPr>
          <w:rFonts w:cs="Arial"/>
        </w:rPr>
      </w:pPr>
    </w:p>
    <w:p w14:paraId="7AE6D5FC" w14:textId="77777777" w:rsidR="007E38F6" w:rsidRPr="007E38F6" w:rsidRDefault="007E38F6">
      <w:pPr>
        <w:rPr>
          <w:rFonts w:cs="Arial"/>
        </w:rPr>
      </w:pPr>
    </w:p>
    <w:p w14:paraId="04AC2008" w14:textId="77777777" w:rsidR="007E38F6" w:rsidRPr="007E38F6" w:rsidRDefault="007E38F6">
      <w:pPr>
        <w:rPr>
          <w:rFonts w:cs="Arial"/>
        </w:rPr>
      </w:pPr>
    </w:p>
    <w:p w14:paraId="5A559391" w14:textId="77777777" w:rsidR="007E38F6" w:rsidRPr="007E38F6" w:rsidRDefault="007E38F6">
      <w:pPr>
        <w:rPr>
          <w:rFonts w:cs="Arial"/>
        </w:rPr>
      </w:pPr>
    </w:p>
    <w:p w14:paraId="200B1884" w14:textId="77777777" w:rsidR="005655BC" w:rsidRPr="007E38F6" w:rsidRDefault="00000000">
      <w:pPr>
        <w:pStyle w:val="TableCaption"/>
        <w:spacing w:before="0" w:after="0" w:line="360" w:lineRule="auto"/>
        <w:rPr>
          <w:rFonts w:ascii="Arial" w:hAnsi="Arial" w:cs="Arial"/>
        </w:rPr>
      </w:pPr>
      <w:r w:rsidRPr="007E38F6">
        <w:rPr>
          <w:rFonts w:ascii="Arial" w:eastAsia="Arial" w:hAnsi="Arial" w:cs="Arial"/>
        </w:rPr>
        <w:t>Quadro 1 — Matriz de auditoria, evidência e identificabilidade</w:t>
      </w:r>
    </w:p>
    <w:tbl>
      <w:tblPr>
        <w:tblStyle w:val="TableGrid"/>
        <w:tblW w:w="0" w:type="auto"/>
        <w:jc w:val="center"/>
        <w:tblLayout w:type="fixed"/>
        <w:tblLook w:val="04A0" w:firstRow="1" w:lastRow="0" w:firstColumn="1" w:lastColumn="0" w:noHBand="0" w:noVBand="1"/>
      </w:tblPr>
      <w:tblGrid>
        <w:gridCol w:w="2381"/>
        <w:gridCol w:w="2040"/>
        <w:gridCol w:w="2607"/>
        <w:gridCol w:w="2040"/>
      </w:tblGrid>
      <w:tr w:rsidR="005655BC" w:rsidRPr="007E38F6" w14:paraId="028AE301" w14:textId="77777777">
        <w:trPr>
          <w:cantSplit/>
          <w:tblHeader/>
          <w:jc w:val="center"/>
        </w:trPr>
        <w:tc>
          <w:tcPr>
            <w:tcW w:w="2381" w:type="dxa"/>
            <w:shd w:val="clear" w:color="auto" w:fill="E7E6E6"/>
            <w:tcMar>
              <w:top w:w="70" w:type="dxa"/>
              <w:left w:w="90" w:type="dxa"/>
              <w:bottom w:w="70" w:type="dxa"/>
              <w:right w:w="90" w:type="dxa"/>
            </w:tcMar>
            <w:vAlign w:val="center"/>
          </w:tcPr>
          <w:p w14:paraId="64B83693" w14:textId="77777777" w:rsidR="005655BC" w:rsidRPr="007E38F6" w:rsidRDefault="00000000">
            <w:pPr>
              <w:spacing w:line="240" w:lineRule="auto"/>
              <w:ind w:firstLine="0"/>
              <w:jc w:val="left"/>
              <w:rPr>
                <w:rFonts w:cs="Arial"/>
              </w:rPr>
            </w:pPr>
            <w:r w:rsidRPr="007E38F6">
              <w:rPr>
                <w:rFonts w:cs="Arial"/>
                <w:b/>
                <w:sz w:val="20"/>
              </w:rPr>
              <w:t>Alegação</w:t>
            </w:r>
          </w:p>
        </w:tc>
        <w:tc>
          <w:tcPr>
            <w:tcW w:w="2040" w:type="dxa"/>
            <w:shd w:val="clear" w:color="auto" w:fill="E7E6E6"/>
            <w:tcMar>
              <w:top w:w="70" w:type="dxa"/>
              <w:left w:w="90" w:type="dxa"/>
              <w:bottom w:w="70" w:type="dxa"/>
              <w:right w:w="90" w:type="dxa"/>
            </w:tcMar>
            <w:vAlign w:val="center"/>
          </w:tcPr>
          <w:p w14:paraId="0A128F34" w14:textId="77777777" w:rsidR="005655BC" w:rsidRPr="007E38F6" w:rsidRDefault="00000000">
            <w:pPr>
              <w:spacing w:line="240" w:lineRule="auto"/>
              <w:ind w:firstLine="0"/>
              <w:jc w:val="left"/>
              <w:rPr>
                <w:rFonts w:cs="Arial"/>
              </w:rPr>
            </w:pPr>
            <w:r w:rsidRPr="007E38F6">
              <w:rPr>
                <w:rFonts w:cs="Arial"/>
                <w:b/>
                <w:sz w:val="20"/>
              </w:rPr>
              <w:t>Unidade/denominador</w:t>
            </w:r>
          </w:p>
        </w:tc>
        <w:tc>
          <w:tcPr>
            <w:tcW w:w="2607" w:type="dxa"/>
            <w:shd w:val="clear" w:color="auto" w:fill="E7E6E6"/>
            <w:tcMar>
              <w:top w:w="70" w:type="dxa"/>
              <w:left w:w="90" w:type="dxa"/>
              <w:bottom w:w="70" w:type="dxa"/>
              <w:right w:w="90" w:type="dxa"/>
            </w:tcMar>
            <w:vAlign w:val="center"/>
          </w:tcPr>
          <w:p w14:paraId="050C83A7" w14:textId="77777777" w:rsidR="005655BC" w:rsidRPr="007E38F6" w:rsidRDefault="00000000">
            <w:pPr>
              <w:spacing w:line="240" w:lineRule="auto"/>
              <w:ind w:firstLine="0"/>
              <w:jc w:val="left"/>
              <w:rPr>
                <w:rFonts w:cs="Arial"/>
              </w:rPr>
            </w:pPr>
            <w:r w:rsidRPr="007E38F6">
              <w:rPr>
                <w:rFonts w:cs="Arial"/>
                <w:b/>
                <w:sz w:val="20"/>
              </w:rPr>
              <w:t>Evidência disponível</w:t>
            </w:r>
          </w:p>
        </w:tc>
        <w:tc>
          <w:tcPr>
            <w:tcW w:w="2040" w:type="dxa"/>
            <w:shd w:val="clear" w:color="auto" w:fill="E7E6E6"/>
            <w:tcMar>
              <w:top w:w="70" w:type="dxa"/>
              <w:left w:w="90" w:type="dxa"/>
              <w:bottom w:w="70" w:type="dxa"/>
              <w:right w:w="90" w:type="dxa"/>
            </w:tcMar>
            <w:vAlign w:val="center"/>
          </w:tcPr>
          <w:p w14:paraId="4C235544" w14:textId="77777777" w:rsidR="005655BC" w:rsidRPr="007E38F6" w:rsidRDefault="00000000">
            <w:pPr>
              <w:spacing w:line="240" w:lineRule="auto"/>
              <w:ind w:firstLine="0"/>
              <w:jc w:val="left"/>
              <w:rPr>
                <w:rFonts w:cs="Arial"/>
              </w:rPr>
            </w:pPr>
            <w:r w:rsidRPr="007E38F6">
              <w:rPr>
                <w:rFonts w:cs="Arial"/>
                <w:b/>
                <w:sz w:val="20"/>
              </w:rPr>
              <w:t>Classe</w:t>
            </w:r>
          </w:p>
        </w:tc>
      </w:tr>
      <w:tr w:rsidR="005655BC" w:rsidRPr="007E38F6" w14:paraId="215349CA" w14:textId="77777777">
        <w:trPr>
          <w:cantSplit/>
          <w:jc w:val="center"/>
        </w:trPr>
        <w:tc>
          <w:tcPr>
            <w:tcW w:w="2381" w:type="dxa"/>
            <w:shd w:val="clear" w:color="auto" w:fill="FFFFFF"/>
            <w:tcMar>
              <w:top w:w="70" w:type="dxa"/>
              <w:left w:w="90" w:type="dxa"/>
              <w:bottom w:w="70" w:type="dxa"/>
              <w:right w:w="90" w:type="dxa"/>
            </w:tcMar>
            <w:vAlign w:val="center"/>
          </w:tcPr>
          <w:p w14:paraId="253353EA" w14:textId="77777777" w:rsidR="005655BC" w:rsidRPr="007E38F6" w:rsidRDefault="00000000">
            <w:pPr>
              <w:spacing w:line="240" w:lineRule="auto"/>
              <w:ind w:firstLine="0"/>
              <w:jc w:val="left"/>
              <w:rPr>
                <w:rFonts w:cs="Arial"/>
              </w:rPr>
            </w:pPr>
            <w:r w:rsidRPr="007E38F6">
              <w:rPr>
                <w:rFonts w:cs="Arial"/>
                <w:sz w:val="20"/>
              </w:rPr>
              <w:t>Fluxo técnico preservado</w:t>
            </w:r>
          </w:p>
        </w:tc>
        <w:tc>
          <w:tcPr>
            <w:tcW w:w="2040" w:type="dxa"/>
            <w:shd w:val="clear" w:color="auto" w:fill="FFFFFF"/>
            <w:tcMar>
              <w:top w:w="70" w:type="dxa"/>
              <w:left w:w="90" w:type="dxa"/>
              <w:bottom w:w="70" w:type="dxa"/>
              <w:right w:w="90" w:type="dxa"/>
            </w:tcMar>
            <w:vAlign w:val="center"/>
          </w:tcPr>
          <w:p w14:paraId="3D26F47A" w14:textId="77777777" w:rsidR="005655BC" w:rsidRPr="007E38F6" w:rsidRDefault="00000000">
            <w:pPr>
              <w:spacing w:line="240" w:lineRule="auto"/>
              <w:ind w:firstLine="0"/>
              <w:jc w:val="left"/>
              <w:rPr>
                <w:rFonts w:cs="Arial"/>
              </w:rPr>
            </w:pPr>
            <w:r w:rsidRPr="007E38F6">
              <w:rPr>
                <w:rFonts w:cs="Arial"/>
                <w:sz w:val="20"/>
              </w:rPr>
              <w:t>Linha ou estágio do manifesto</w:t>
            </w:r>
          </w:p>
        </w:tc>
        <w:tc>
          <w:tcPr>
            <w:tcW w:w="2607" w:type="dxa"/>
            <w:shd w:val="clear" w:color="auto" w:fill="FFFFFF"/>
            <w:tcMar>
              <w:top w:w="70" w:type="dxa"/>
              <w:left w:w="90" w:type="dxa"/>
              <w:bottom w:w="70" w:type="dxa"/>
              <w:right w:w="90" w:type="dxa"/>
            </w:tcMar>
            <w:vAlign w:val="center"/>
          </w:tcPr>
          <w:p w14:paraId="1A7DCD35" w14:textId="77777777" w:rsidR="005655BC" w:rsidRPr="007E38F6" w:rsidRDefault="00000000">
            <w:pPr>
              <w:spacing w:line="240" w:lineRule="auto"/>
              <w:ind w:firstLine="0"/>
              <w:jc w:val="left"/>
              <w:rPr>
                <w:rFonts w:cs="Arial"/>
              </w:rPr>
            </w:pPr>
            <w:r w:rsidRPr="007E38F6">
              <w:rPr>
                <w:rFonts w:cs="Arial"/>
                <w:sz w:val="20"/>
              </w:rPr>
              <w:t>Manifestos e relatórios</w:t>
            </w:r>
          </w:p>
        </w:tc>
        <w:tc>
          <w:tcPr>
            <w:tcW w:w="2040" w:type="dxa"/>
            <w:shd w:val="clear" w:color="auto" w:fill="FFFFFF"/>
            <w:tcMar>
              <w:top w:w="70" w:type="dxa"/>
              <w:left w:w="90" w:type="dxa"/>
              <w:bottom w:w="70" w:type="dxa"/>
              <w:right w:w="90" w:type="dxa"/>
            </w:tcMar>
            <w:vAlign w:val="center"/>
          </w:tcPr>
          <w:p w14:paraId="67361868" w14:textId="77777777" w:rsidR="005655BC" w:rsidRPr="007E38F6" w:rsidRDefault="00000000">
            <w:pPr>
              <w:spacing w:line="240" w:lineRule="auto"/>
              <w:ind w:firstLine="0"/>
              <w:jc w:val="left"/>
              <w:rPr>
                <w:rFonts w:cs="Arial"/>
              </w:rPr>
            </w:pPr>
            <w:r w:rsidRPr="007E38F6">
              <w:rPr>
                <w:rFonts w:cs="Arial"/>
                <w:sz w:val="20"/>
              </w:rPr>
              <w:t>Identificável</w:t>
            </w:r>
          </w:p>
        </w:tc>
      </w:tr>
      <w:tr w:rsidR="005655BC" w:rsidRPr="007E38F6" w14:paraId="0BA9949F" w14:textId="77777777">
        <w:trPr>
          <w:cantSplit/>
          <w:jc w:val="center"/>
        </w:trPr>
        <w:tc>
          <w:tcPr>
            <w:tcW w:w="2381" w:type="dxa"/>
            <w:shd w:val="clear" w:color="auto" w:fill="FFFFFF"/>
            <w:tcMar>
              <w:top w:w="70" w:type="dxa"/>
              <w:left w:w="90" w:type="dxa"/>
              <w:bottom w:w="70" w:type="dxa"/>
              <w:right w:w="90" w:type="dxa"/>
            </w:tcMar>
            <w:vAlign w:val="center"/>
          </w:tcPr>
          <w:p w14:paraId="13429577" w14:textId="77777777" w:rsidR="005655BC" w:rsidRPr="007E38F6" w:rsidRDefault="00000000">
            <w:pPr>
              <w:spacing w:line="240" w:lineRule="auto"/>
              <w:ind w:firstLine="0"/>
              <w:jc w:val="left"/>
              <w:rPr>
                <w:rFonts w:cs="Arial"/>
              </w:rPr>
            </w:pPr>
            <w:r w:rsidRPr="007E38F6">
              <w:rPr>
                <w:rFonts w:cs="Arial"/>
                <w:sz w:val="20"/>
              </w:rPr>
              <w:t>Cobertura de extração</w:t>
            </w:r>
          </w:p>
        </w:tc>
        <w:tc>
          <w:tcPr>
            <w:tcW w:w="2040" w:type="dxa"/>
            <w:shd w:val="clear" w:color="auto" w:fill="FFFFFF"/>
            <w:tcMar>
              <w:top w:w="70" w:type="dxa"/>
              <w:left w:w="90" w:type="dxa"/>
              <w:bottom w:w="70" w:type="dxa"/>
              <w:right w:w="90" w:type="dxa"/>
            </w:tcMar>
            <w:vAlign w:val="center"/>
          </w:tcPr>
          <w:p w14:paraId="7C6CA9DA" w14:textId="77777777" w:rsidR="005655BC" w:rsidRPr="007E38F6" w:rsidRDefault="00000000">
            <w:pPr>
              <w:spacing w:line="240" w:lineRule="auto"/>
              <w:ind w:firstLine="0"/>
              <w:jc w:val="left"/>
              <w:rPr>
                <w:rFonts w:cs="Arial"/>
              </w:rPr>
            </w:pPr>
            <w:r w:rsidRPr="007E38F6">
              <w:rPr>
                <w:rFonts w:cs="Arial"/>
                <w:sz w:val="20"/>
              </w:rPr>
              <w:t>Embedding por linha</w:t>
            </w:r>
          </w:p>
        </w:tc>
        <w:tc>
          <w:tcPr>
            <w:tcW w:w="2607" w:type="dxa"/>
            <w:shd w:val="clear" w:color="auto" w:fill="FFFFFF"/>
            <w:tcMar>
              <w:top w:w="70" w:type="dxa"/>
              <w:left w:w="90" w:type="dxa"/>
              <w:bottom w:w="70" w:type="dxa"/>
              <w:right w:w="90" w:type="dxa"/>
            </w:tcMar>
            <w:vAlign w:val="center"/>
          </w:tcPr>
          <w:p w14:paraId="6FBD162A" w14:textId="77777777" w:rsidR="005655BC" w:rsidRPr="007E38F6" w:rsidRDefault="00000000">
            <w:pPr>
              <w:spacing w:line="240" w:lineRule="auto"/>
              <w:ind w:firstLine="0"/>
              <w:jc w:val="left"/>
              <w:rPr>
                <w:rFonts w:cs="Arial"/>
              </w:rPr>
            </w:pPr>
            <w:r w:rsidRPr="007E38F6">
              <w:rPr>
                <w:rFonts w:cs="Arial"/>
                <w:sz w:val="20"/>
              </w:rPr>
              <w:t>Status de processamento</w:t>
            </w:r>
          </w:p>
        </w:tc>
        <w:tc>
          <w:tcPr>
            <w:tcW w:w="2040" w:type="dxa"/>
            <w:shd w:val="clear" w:color="auto" w:fill="FFFFFF"/>
            <w:tcMar>
              <w:top w:w="70" w:type="dxa"/>
              <w:left w:w="90" w:type="dxa"/>
              <w:bottom w:w="70" w:type="dxa"/>
              <w:right w:w="90" w:type="dxa"/>
            </w:tcMar>
            <w:vAlign w:val="center"/>
          </w:tcPr>
          <w:p w14:paraId="440840C5" w14:textId="77777777" w:rsidR="005655BC" w:rsidRPr="007E38F6" w:rsidRDefault="00000000">
            <w:pPr>
              <w:spacing w:line="240" w:lineRule="auto"/>
              <w:ind w:firstLine="0"/>
              <w:jc w:val="left"/>
              <w:rPr>
                <w:rFonts w:cs="Arial"/>
              </w:rPr>
            </w:pPr>
            <w:r w:rsidRPr="007E38F6">
              <w:rPr>
                <w:rFonts w:cs="Arial"/>
                <w:sz w:val="20"/>
              </w:rPr>
              <w:t>Identificável</w:t>
            </w:r>
          </w:p>
        </w:tc>
      </w:tr>
      <w:tr w:rsidR="005655BC" w:rsidRPr="007E38F6" w14:paraId="419F45D5" w14:textId="77777777">
        <w:trPr>
          <w:cantSplit/>
          <w:jc w:val="center"/>
        </w:trPr>
        <w:tc>
          <w:tcPr>
            <w:tcW w:w="2381" w:type="dxa"/>
            <w:shd w:val="clear" w:color="auto" w:fill="FFFFFF"/>
            <w:tcMar>
              <w:top w:w="70" w:type="dxa"/>
              <w:left w:w="90" w:type="dxa"/>
              <w:bottom w:w="70" w:type="dxa"/>
              <w:right w:w="90" w:type="dxa"/>
            </w:tcMar>
            <w:vAlign w:val="center"/>
          </w:tcPr>
          <w:p w14:paraId="03B73D14" w14:textId="77777777" w:rsidR="005655BC" w:rsidRPr="007E38F6" w:rsidRDefault="00000000">
            <w:pPr>
              <w:spacing w:line="240" w:lineRule="auto"/>
              <w:ind w:firstLine="0"/>
              <w:jc w:val="left"/>
              <w:rPr>
                <w:rFonts w:cs="Arial"/>
              </w:rPr>
            </w:pPr>
            <w:r w:rsidRPr="007E38F6">
              <w:rPr>
                <w:rFonts w:cs="Arial"/>
                <w:sz w:val="20"/>
              </w:rPr>
              <w:t>Estabilidade da partição</w:t>
            </w:r>
          </w:p>
        </w:tc>
        <w:tc>
          <w:tcPr>
            <w:tcW w:w="2040" w:type="dxa"/>
            <w:shd w:val="clear" w:color="auto" w:fill="FFFFFF"/>
            <w:tcMar>
              <w:top w:w="70" w:type="dxa"/>
              <w:left w:w="90" w:type="dxa"/>
              <w:bottom w:w="70" w:type="dxa"/>
              <w:right w:w="90" w:type="dxa"/>
            </w:tcMar>
            <w:vAlign w:val="center"/>
          </w:tcPr>
          <w:p w14:paraId="27AEED47" w14:textId="77777777" w:rsidR="005655BC" w:rsidRPr="007E38F6" w:rsidRDefault="00000000">
            <w:pPr>
              <w:spacing w:line="240" w:lineRule="auto"/>
              <w:ind w:firstLine="0"/>
              <w:jc w:val="left"/>
              <w:rPr>
                <w:rFonts w:cs="Arial"/>
              </w:rPr>
            </w:pPr>
            <w:r w:rsidRPr="007E38F6">
              <w:rPr>
                <w:rFonts w:cs="Arial"/>
                <w:sz w:val="20"/>
              </w:rPr>
              <w:t>Mesmo conjunto sob perturbação</w:t>
            </w:r>
          </w:p>
        </w:tc>
        <w:tc>
          <w:tcPr>
            <w:tcW w:w="2607" w:type="dxa"/>
            <w:shd w:val="clear" w:color="auto" w:fill="FFFFFF"/>
            <w:tcMar>
              <w:top w:w="70" w:type="dxa"/>
              <w:left w:w="90" w:type="dxa"/>
              <w:bottom w:w="70" w:type="dxa"/>
              <w:right w:w="90" w:type="dxa"/>
            </w:tcMar>
            <w:vAlign w:val="center"/>
          </w:tcPr>
          <w:p w14:paraId="7CD17B6E" w14:textId="77777777" w:rsidR="005655BC" w:rsidRPr="007E38F6" w:rsidRDefault="00000000">
            <w:pPr>
              <w:spacing w:line="240" w:lineRule="auto"/>
              <w:ind w:firstLine="0"/>
              <w:jc w:val="left"/>
              <w:rPr>
                <w:rFonts w:cs="Arial"/>
              </w:rPr>
            </w:pPr>
            <w:r w:rsidRPr="007E38F6">
              <w:rPr>
                <w:rFonts w:cs="Arial"/>
                <w:sz w:val="20"/>
              </w:rPr>
              <w:t>ARI e Jaccard</w:t>
            </w:r>
          </w:p>
        </w:tc>
        <w:tc>
          <w:tcPr>
            <w:tcW w:w="2040" w:type="dxa"/>
            <w:shd w:val="clear" w:color="auto" w:fill="FFFFFF"/>
            <w:tcMar>
              <w:top w:w="70" w:type="dxa"/>
              <w:left w:w="90" w:type="dxa"/>
              <w:bottom w:w="70" w:type="dxa"/>
              <w:right w:w="90" w:type="dxa"/>
            </w:tcMar>
            <w:vAlign w:val="center"/>
          </w:tcPr>
          <w:p w14:paraId="0B792579" w14:textId="77777777" w:rsidR="005655BC" w:rsidRPr="007E38F6" w:rsidRDefault="00000000">
            <w:pPr>
              <w:spacing w:line="240" w:lineRule="auto"/>
              <w:ind w:firstLine="0"/>
              <w:jc w:val="left"/>
              <w:rPr>
                <w:rFonts w:cs="Arial"/>
              </w:rPr>
            </w:pPr>
            <w:r w:rsidRPr="007E38F6">
              <w:rPr>
                <w:rFonts w:cs="Arial"/>
                <w:sz w:val="20"/>
              </w:rPr>
              <w:t>Diagnosticável</w:t>
            </w:r>
          </w:p>
        </w:tc>
      </w:tr>
      <w:tr w:rsidR="005655BC" w:rsidRPr="007E38F6" w14:paraId="60C99683" w14:textId="77777777">
        <w:trPr>
          <w:cantSplit/>
          <w:jc w:val="center"/>
        </w:trPr>
        <w:tc>
          <w:tcPr>
            <w:tcW w:w="2381" w:type="dxa"/>
            <w:shd w:val="clear" w:color="auto" w:fill="FFFFFF"/>
            <w:tcMar>
              <w:top w:w="70" w:type="dxa"/>
              <w:left w:w="90" w:type="dxa"/>
              <w:bottom w:w="70" w:type="dxa"/>
              <w:right w:w="90" w:type="dxa"/>
            </w:tcMar>
            <w:vAlign w:val="center"/>
          </w:tcPr>
          <w:p w14:paraId="1646E309" w14:textId="77777777" w:rsidR="005655BC" w:rsidRPr="007E38F6" w:rsidRDefault="00000000">
            <w:pPr>
              <w:spacing w:line="240" w:lineRule="auto"/>
              <w:ind w:firstLine="0"/>
              <w:jc w:val="left"/>
              <w:rPr>
                <w:rFonts w:cs="Arial"/>
              </w:rPr>
            </w:pPr>
            <w:r w:rsidRPr="007E38F6">
              <w:rPr>
                <w:rFonts w:cs="Arial"/>
                <w:sz w:val="20"/>
              </w:rPr>
              <w:t>Discriminação agrupada reportada</w:t>
            </w:r>
          </w:p>
        </w:tc>
        <w:tc>
          <w:tcPr>
            <w:tcW w:w="2040" w:type="dxa"/>
            <w:shd w:val="clear" w:color="auto" w:fill="FFFFFF"/>
            <w:tcMar>
              <w:top w:w="70" w:type="dxa"/>
              <w:left w:w="90" w:type="dxa"/>
              <w:bottom w:w="70" w:type="dxa"/>
              <w:right w:w="90" w:type="dxa"/>
            </w:tcMar>
            <w:vAlign w:val="center"/>
          </w:tcPr>
          <w:p w14:paraId="38807DE7" w14:textId="77777777" w:rsidR="005655BC" w:rsidRPr="007E38F6" w:rsidRDefault="00000000">
            <w:pPr>
              <w:spacing w:line="240" w:lineRule="auto"/>
              <w:ind w:firstLine="0"/>
              <w:jc w:val="left"/>
              <w:rPr>
                <w:rFonts w:cs="Arial"/>
              </w:rPr>
            </w:pPr>
            <w:r w:rsidRPr="007E38F6">
              <w:rPr>
                <w:rFonts w:cs="Arial"/>
                <w:sz w:val="20"/>
              </w:rPr>
              <w:t>Dobra por group_id</w:t>
            </w:r>
          </w:p>
        </w:tc>
        <w:tc>
          <w:tcPr>
            <w:tcW w:w="2607" w:type="dxa"/>
            <w:shd w:val="clear" w:color="auto" w:fill="FFFFFF"/>
            <w:tcMar>
              <w:top w:w="70" w:type="dxa"/>
              <w:left w:w="90" w:type="dxa"/>
              <w:bottom w:w="70" w:type="dxa"/>
              <w:right w:w="90" w:type="dxa"/>
            </w:tcMar>
            <w:vAlign w:val="center"/>
          </w:tcPr>
          <w:p w14:paraId="346AD226" w14:textId="77777777" w:rsidR="005655BC" w:rsidRPr="007E38F6" w:rsidRDefault="00000000">
            <w:pPr>
              <w:spacing w:line="240" w:lineRule="auto"/>
              <w:ind w:firstLine="0"/>
              <w:jc w:val="left"/>
              <w:rPr>
                <w:rFonts w:cs="Arial"/>
              </w:rPr>
            </w:pPr>
            <w:r w:rsidRPr="007E38F6">
              <w:rPr>
                <w:rFonts w:cs="Arial"/>
                <w:sz w:val="20"/>
              </w:rPr>
              <w:t>ROC-AUC e PR-AUC preservadas; protocolo incompleto</w:t>
            </w:r>
          </w:p>
        </w:tc>
        <w:tc>
          <w:tcPr>
            <w:tcW w:w="2040" w:type="dxa"/>
            <w:shd w:val="clear" w:color="auto" w:fill="FFFFFF"/>
            <w:tcMar>
              <w:top w:w="70" w:type="dxa"/>
              <w:left w:w="90" w:type="dxa"/>
              <w:bottom w:w="70" w:type="dxa"/>
              <w:right w:w="90" w:type="dxa"/>
            </w:tcMar>
            <w:vAlign w:val="center"/>
          </w:tcPr>
          <w:p w14:paraId="010CBD5F" w14:textId="77777777" w:rsidR="005655BC" w:rsidRPr="007E38F6" w:rsidRDefault="00000000">
            <w:pPr>
              <w:spacing w:line="240" w:lineRule="auto"/>
              <w:ind w:firstLine="0"/>
              <w:jc w:val="left"/>
              <w:rPr>
                <w:rFonts w:cs="Arial"/>
              </w:rPr>
            </w:pPr>
            <w:r w:rsidRPr="007E38F6">
              <w:rPr>
                <w:rFonts w:cs="Arial"/>
                <w:sz w:val="20"/>
              </w:rPr>
              <w:t>Parcialmente verificável</w:t>
            </w:r>
          </w:p>
        </w:tc>
      </w:tr>
      <w:tr w:rsidR="005655BC" w:rsidRPr="007E38F6" w14:paraId="60BBB256" w14:textId="77777777">
        <w:trPr>
          <w:cantSplit/>
          <w:jc w:val="center"/>
        </w:trPr>
        <w:tc>
          <w:tcPr>
            <w:tcW w:w="2381" w:type="dxa"/>
            <w:shd w:val="clear" w:color="auto" w:fill="FFFFFF"/>
            <w:tcMar>
              <w:top w:w="70" w:type="dxa"/>
              <w:left w:w="90" w:type="dxa"/>
              <w:bottom w:w="70" w:type="dxa"/>
              <w:right w:w="90" w:type="dxa"/>
            </w:tcMar>
            <w:vAlign w:val="center"/>
          </w:tcPr>
          <w:p w14:paraId="30A017DA" w14:textId="77777777" w:rsidR="005655BC" w:rsidRPr="007E38F6" w:rsidRDefault="00000000">
            <w:pPr>
              <w:spacing w:line="240" w:lineRule="auto"/>
              <w:ind w:firstLine="0"/>
              <w:jc w:val="left"/>
              <w:rPr>
                <w:rFonts w:cs="Arial"/>
              </w:rPr>
            </w:pPr>
            <w:r w:rsidRPr="007E38F6">
              <w:rPr>
                <w:rFonts w:cs="Arial"/>
                <w:sz w:val="20"/>
              </w:rPr>
              <w:t>Influência por fonte</w:t>
            </w:r>
          </w:p>
        </w:tc>
        <w:tc>
          <w:tcPr>
            <w:tcW w:w="2040" w:type="dxa"/>
            <w:shd w:val="clear" w:color="auto" w:fill="FFFFFF"/>
            <w:tcMar>
              <w:top w:w="70" w:type="dxa"/>
              <w:left w:w="90" w:type="dxa"/>
              <w:bottom w:w="70" w:type="dxa"/>
              <w:right w:w="90" w:type="dxa"/>
            </w:tcMar>
            <w:vAlign w:val="center"/>
          </w:tcPr>
          <w:p w14:paraId="08BFD998" w14:textId="77777777" w:rsidR="005655BC" w:rsidRPr="007E38F6" w:rsidRDefault="00000000">
            <w:pPr>
              <w:spacing w:line="240" w:lineRule="auto"/>
              <w:ind w:firstLine="0"/>
              <w:jc w:val="left"/>
              <w:rPr>
                <w:rFonts w:cs="Arial"/>
              </w:rPr>
            </w:pPr>
            <w:r w:rsidRPr="007E38F6">
              <w:rPr>
                <w:rFonts w:cs="Arial"/>
                <w:sz w:val="20"/>
              </w:rPr>
              <w:t>Fonte e denominadores institucionais</w:t>
            </w:r>
          </w:p>
        </w:tc>
        <w:tc>
          <w:tcPr>
            <w:tcW w:w="2607" w:type="dxa"/>
            <w:shd w:val="clear" w:color="auto" w:fill="FFFFFF"/>
            <w:tcMar>
              <w:top w:w="70" w:type="dxa"/>
              <w:left w:w="90" w:type="dxa"/>
              <w:bottom w:w="70" w:type="dxa"/>
              <w:right w:w="90" w:type="dxa"/>
            </w:tcMar>
            <w:vAlign w:val="center"/>
          </w:tcPr>
          <w:p w14:paraId="430B5610" w14:textId="77777777" w:rsidR="005655BC" w:rsidRPr="007E38F6" w:rsidRDefault="00000000">
            <w:pPr>
              <w:spacing w:line="240" w:lineRule="auto"/>
              <w:ind w:firstLine="0"/>
              <w:jc w:val="left"/>
              <w:rPr>
                <w:rFonts w:cs="Arial"/>
              </w:rPr>
            </w:pPr>
            <w:r w:rsidRPr="007E38F6">
              <w:rPr>
                <w:rFonts w:cs="Arial"/>
                <w:sz w:val="20"/>
              </w:rPr>
              <w:t>Variável de fonte não documentada no manifesto</w:t>
            </w:r>
          </w:p>
        </w:tc>
        <w:tc>
          <w:tcPr>
            <w:tcW w:w="2040" w:type="dxa"/>
            <w:shd w:val="clear" w:color="auto" w:fill="FFFFFF"/>
            <w:tcMar>
              <w:top w:w="70" w:type="dxa"/>
              <w:left w:w="90" w:type="dxa"/>
              <w:bottom w:w="70" w:type="dxa"/>
              <w:right w:w="90" w:type="dxa"/>
            </w:tcMar>
            <w:vAlign w:val="center"/>
          </w:tcPr>
          <w:p w14:paraId="24F18658" w14:textId="77777777" w:rsidR="005655BC" w:rsidRPr="007E38F6" w:rsidRDefault="00000000">
            <w:pPr>
              <w:spacing w:line="240" w:lineRule="auto"/>
              <w:ind w:firstLine="0"/>
              <w:jc w:val="left"/>
              <w:rPr>
                <w:rFonts w:cs="Arial"/>
              </w:rPr>
            </w:pPr>
            <w:r w:rsidRPr="007E38F6">
              <w:rPr>
                <w:rFonts w:cs="Arial"/>
                <w:sz w:val="20"/>
              </w:rPr>
              <w:t>Não identificável</w:t>
            </w:r>
          </w:p>
        </w:tc>
      </w:tr>
      <w:tr w:rsidR="005655BC" w:rsidRPr="007E38F6" w14:paraId="1EAA0F79" w14:textId="77777777">
        <w:trPr>
          <w:cantSplit/>
          <w:jc w:val="center"/>
        </w:trPr>
        <w:tc>
          <w:tcPr>
            <w:tcW w:w="2381" w:type="dxa"/>
            <w:shd w:val="clear" w:color="auto" w:fill="FFFFFF"/>
            <w:tcMar>
              <w:top w:w="70" w:type="dxa"/>
              <w:left w:w="90" w:type="dxa"/>
              <w:bottom w:w="70" w:type="dxa"/>
              <w:right w:w="90" w:type="dxa"/>
            </w:tcMar>
            <w:vAlign w:val="center"/>
          </w:tcPr>
          <w:p w14:paraId="1BB57B50" w14:textId="77777777" w:rsidR="005655BC" w:rsidRPr="007E38F6" w:rsidRDefault="00000000">
            <w:pPr>
              <w:spacing w:line="240" w:lineRule="auto"/>
              <w:ind w:firstLine="0"/>
              <w:jc w:val="left"/>
              <w:rPr>
                <w:rFonts w:cs="Arial"/>
              </w:rPr>
            </w:pPr>
            <w:r w:rsidRPr="007E38F6">
              <w:rPr>
                <w:rFonts w:cs="Arial"/>
                <w:sz w:val="20"/>
              </w:rPr>
              <w:t>Criminalidade segundo raça/cor</w:t>
            </w:r>
          </w:p>
        </w:tc>
        <w:tc>
          <w:tcPr>
            <w:tcW w:w="2040" w:type="dxa"/>
            <w:shd w:val="clear" w:color="auto" w:fill="FFFFFF"/>
            <w:tcMar>
              <w:top w:w="70" w:type="dxa"/>
              <w:left w:w="90" w:type="dxa"/>
              <w:bottom w:w="70" w:type="dxa"/>
              <w:right w:w="90" w:type="dxa"/>
            </w:tcMar>
            <w:vAlign w:val="center"/>
          </w:tcPr>
          <w:p w14:paraId="1C487F63" w14:textId="77777777" w:rsidR="005655BC" w:rsidRPr="007E38F6" w:rsidRDefault="00000000">
            <w:pPr>
              <w:spacing w:line="240" w:lineRule="auto"/>
              <w:ind w:firstLine="0"/>
              <w:jc w:val="left"/>
              <w:rPr>
                <w:rFonts w:cs="Arial"/>
              </w:rPr>
            </w:pPr>
            <w:r w:rsidRPr="007E38F6">
              <w:rPr>
                <w:rFonts w:cs="Arial"/>
                <w:sz w:val="20"/>
              </w:rPr>
              <w:t>População comparável e incidência</w:t>
            </w:r>
          </w:p>
        </w:tc>
        <w:tc>
          <w:tcPr>
            <w:tcW w:w="2607" w:type="dxa"/>
            <w:shd w:val="clear" w:color="auto" w:fill="FFFFFF"/>
            <w:tcMar>
              <w:top w:w="70" w:type="dxa"/>
              <w:left w:w="90" w:type="dxa"/>
              <w:bottom w:w="70" w:type="dxa"/>
              <w:right w:w="90" w:type="dxa"/>
            </w:tcMar>
            <w:vAlign w:val="center"/>
          </w:tcPr>
          <w:p w14:paraId="244BABD8" w14:textId="77777777" w:rsidR="005655BC" w:rsidRPr="007E38F6" w:rsidRDefault="00000000">
            <w:pPr>
              <w:spacing w:line="240" w:lineRule="auto"/>
              <w:ind w:firstLine="0"/>
              <w:jc w:val="left"/>
              <w:rPr>
                <w:rFonts w:cs="Arial"/>
              </w:rPr>
            </w:pPr>
            <w:r w:rsidRPr="007E38F6">
              <w:rPr>
                <w:rFonts w:cs="Arial"/>
                <w:sz w:val="20"/>
              </w:rPr>
              <w:t>Rótulos e denominadores ausentes</w:t>
            </w:r>
          </w:p>
        </w:tc>
        <w:tc>
          <w:tcPr>
            <w:tcW w:w="2040" w:type="dxa"/>
            <w:shd w:val="clear" w:color="auto" w:fill="FFFFFF"/>
            <w:tcMar>
              <w:top w:w="70" w:type="dxa"/>
              <w:left w:w="90" w:type="dxa"/>
              <w:bottom w:w="70" w:type="dxa"/>
              <w:right w:w="90" w:type="dxa"/>
            </w:tcMar>
            <w:vAlign w:val="center"/>
          </w:tcPr>
          <w:p w14:paraId="060C3DC3" w14:textId="77777777" w:rsidR="005655BC" w:rsidRPr="007E38F6" w:rsidRDefault="00000000">
            <w:pPr>
              <w:spacing w:line="240" w:lineRule="auto"/>
              <w:ind w:firstLine="0"/>
              <w:jc w:val="left"/>
              <w:rPr>
                <w:rFonts w:cs="Arial"/>
              </w:rPr>
            </w:pPr>
            <w:r w:rsidRPr="007E38F6">
              <w:rPr>
                <w:rFonts w:cs="Arial"/>
                <w:sz w:val="20"/>
              </w:rPr>
              <w:t>Não identificável</w:t>
            </w:r>
          </w:p>
        </w:tc>
      </w:tr>
      <w:tr w:rsidR="005655BC" w:rsidRPr="007E38F6" w14:paraId="15A5342F" w14:textId="77777777">
        <w:trPr>
          <w:cantSplit/>
          <w:jc w:val="center"/>
        </w:trPr>
        <w:tc>
          <w:tcPr>
            <w:tcW w:w="2381" w:type="dxa"/>
            <w:shd w:val="clear" w:color="auto" w:fill="FFFFFF"/>
            <w:tcMar>
              <w:top w:w="70" w:type="dxa"/>
              <w:left w:w="90" w:type="dxa"/>
              <w:bottom w:w="70" w:type="dxa"/>
              <w:right w:w="90" w:type="dxa"/>
            </w:tcMar>
            <w:vAlign w:val="center"/>
          </w:tcPr>
          <w:p w14:paraId="7D20602E" w14:textId="77777777" w:rsidR="005655BC" w:rsidRPr="007E38F6" w:rsidRDefault="00000000">
            <w:pPr>
              <w:spacing w:line="240" w:lineRule="auto"/>
              <w:ind w:firstLine="0"/>
              <w:jc w:val="left"/>
              <w:rPr>
                <w:rFonts w:cs="Arial"/>
              </w:rPr>
            </w:pPr>
            <w:r w:rsidRPr="007E38F6">
              <w:rPr>
                <w:rFonts w:cs="Arial"/>
                <w:sz w:val="20"/>
              </w:rPr>
              <w:t>Equidade biométrica</w:t>
            </w:r>
          </w:p>
        </w:tc>
        <w:tc>
          <w:tcPr>
            <w:tcW w:w="2040" w:type="dxa"/>
            <w:shd w:val="clear" w:color="auto" w:fill="FFFFFF"/>
            <w:tcMar>
              <w:top w:w="70" w:type="dxa"/>
              <w:left w:w="90" w:type="dxa"/>
              <w:bottom w:w="70" w:type="dxa"/>
              <w:right w:w="90" w:type="dxa"/>
            </w:tcMar>
            <w:vAlign w:val="center"/>
          </w:tcPr>
          <w:p w14:paraId="5E16D300" w14:textId="77777777" w:rsidR="005655BC" w:rsidRPr="007E38F6" w:rsidRDefault="00000000">
            <w:pPr>
              <w:spacing w:line="240" w:lineRule="auto"/>
              <w:ind w:firstLine="0"/>
              <w:jc w:val="left"/>
              <w:rPr>
                <w:rFonts w:cs="Arial"/>
              </w:rPr>
            </w:pPr>
            <w:r w:rsidRPr="007E38F6">
              <w:rPr>
                <w:rFonts w:cs="Arial"/>
                <w:sz w:val="20"/>
              </w:rPr>
              <w:t>Pares por identidade e grupo</w:t>
            </w:r>
          </w:p>
        </w:tc>
        <w:tc>
          <w:tcPr>
            <w:tcW w:w="2607" w:type="dxa"/>
            <w:shd w:val="clear" w:color="auto" w:fill="FFFFFF"/>
            <w:tcMar>
              <w:top w:w="70" w:type="dxa"/>
              <w:left w:w="90" w:type="dxa"/>
              <w:bottom w:w="70" w:type="dxa"/>
              <w:right w:w="90" w:type="dxa"/>
            </w:tcMar>
            <w:vAlign w:val="center"/>
          </w:tcPr>
          <w:p w14:paraId="2CA97E71" w14:textId="77777777" w:rsidR="005655BC" w:rsidRPr="007E38F6" w:rsidRDefault="00000000">
            <w:pPr>
              <w:spacing w:line="240" w:lineRule="auto"/>
              <w:ind w:firstLine="0"/>
              <w:jc w:val="left"/>
              <w:rPr>
                <w:rFonts w:cs="Arial"/>
              </w:rPr>
            </w:pPr>
            <w:r w:rsidRPr="007E38F6">
              <w:rPr>
                <w:rFonts w:cs="Arial"/>
                <w:sz w:val="20"/>
              </w:rPr>
              <w:t>Protocolo, identidade e resultados por grupo ausentes</w:t>
            </w:r>
          </w:p>
        </w:tc>
        <w:tc>
          <w:tcPr>
            <w:tcW w:w="2040" w:type="dxa"/>
            <w:shd w:val="clear" w:color="auto" w:fill="FFFFFF"/>
            <w:tcMar>
              <w:top w:w="70" w:type="dxa"/>
              <w:left w:w="90" w:type="dxa"/>
              <w:bottom w:w="70" w:type="dxa"/>
              <w:right w:w="90" w:type="dxa"/>
            </w:tcMar>
            <w:vAlign w:val="center"/>
          </w:tcPr>
          <w:p w14:paraId="7D648DEA" w14:textId="77777777" w:rsidR="005655BC" w:rsidRPr="007E38F6" w:rsidRDefault="00000000">
            <w:pPr>
              <w:spacing w:line="240" w:lineRule="auto"/>
              <w:ind w:firstLine="0"/>
              <w:jc w:val="left"/>
              <w:rPr>
                <w:rFonts w:cs="Arial"/>
              </w:rPr>
            </w:pPr>
            <w:r w:rsidRPr="007E38F6">
              <w:rPr>
                <w:rFonts w:cs="Arial"/>
                <w:sz w:val="20"/>
              </w:rPr>
              <w:t>Não identificável</w:t>
            </w:r>
          </w:p>
        </w:tc>
      </w:tr>
    </w:tbl>
    <w:p w14:paraId="7DCFB162" w14:textId="77777777" w:rsidR="005655BC" w:rsidRPr="007E38F6" w:rsidRDefault="00000000">
      <w:pPr>
        <w:pStyle w:val="TableSource"/>
        <w:spacing w:before="0" w:after="0" w:line="360" w:lineRule="auto"/>
        <w:rPr>
          <w:rFonts w:ascii="Arial" w:hAnsi="Arial" w:cs="Arial"/>
        </w:rPr>
      </w:pPr>
      <w:r w:rsidRPr="007E38F6">
        <w:rPr>
          <w:rFonts w:ascii="Arial" w:eastAsia="Arial" w:hAnsi="Arial" w:cs="Arial"/>
        </w:rPr>
        <w:t>Fonte: elaboração própria. “Diagnosticável” descreve a operação interna do pipeline, não sua validade externa.</w:t>
      </w:r>
    </w:p>
    <w:p w14:paraId="23D4F34A" w14:textId="77777777" w:rsidR="003566A7" w:rsidRPr="007E38F6" w:rsidRDefault="003566A7">
      <w:pPr>
        <w:pStyle w:val="Heading2"/>
        <w:spacing w:before="0" w:after="0" w:line="360" w:lineRule="auto"/>
        <w:rPr>
          <w:rFonts w:ascii="Arial" w:eastAsia="Arial" w:hAnsi="Arial" w:cs="Arial"/>
        </w:rPr>
      </w:pPr>
    </w:p>
    <w:p w14:paraId="3B862CEF" w14:textId="77777777" w:rsidR="005655BC" w:rsidRPr="007E38F6" w:rsidRDefault="00000000">
      <w:pPr>
        <w:pStyle w:val="Heading2"/>
        <w:spacing w:before="0" w:after="0" w:line="360" w:lineRule="auto"/>
        <w:rPr>
          <w:rFonts w:ascii="Arial" w:hAnsi="Arial" w:cs="Arial"/>
        </w:rPr>
      </w:pPr>
      <w:bookmarkStart w:id="4" w:name="sec_104"/>
      <w:r w:rsidRPr="007E38F6">
        <w:rPr>
          <w:rFonts w:ascii="Arial" w:eastAsia="Arial" w:hAnsi="Arial" w:cs="Arial"/>
        </w:rPr>
        <w:t>2.3 Cadeia sociotécnica de seleção e status da evidência</w:t>
      </w:r>
      <w:bookmarkEnd w:id="4"/>
    </w:p>
    <w:p w14:paraId="25769881" w14:textId="77777777" w:rsidR="005655BC" w:rsidRPr="007E38F6" w:rsidRDefault="00000000">
      <w:pPr>
        <w:rPr>
          <w:rFonts w:cs="Arial"/>
        </w:rPr>
      </w:pPr>
      <w:r w:rsidRPr="007E38F6">
        <w:rPr>
          <w:rFonts w:cs="Arial"/>
        </w:rPr>
        <w:t>A inclusão final foi representada como condicionamento em S = 1. O símbolo resume, para fins analíticos, transições distintas: decisão institucional de localizar e divulgar, permanência na página, disponibilidade de fotografia, coleta, padronização, detecção facial e extração válida. O modelo não estima efeitos causais; ele organiza mecanismos de seleção que limitam o universo observável (Elwert; Winship, 2014; Hernán; Hernández-Díaz; Robins, 2004).</w:t>
      </w:r>
    </w:p>
    <w:p w14:paraId="51C551DF" w14:textId="77777777" w:rsidR="005655BC" w:rsidRPr="007E38F6" w:rsidRDefault="00000000">
      <w:pPr>
        <w:pStyle w:val="TableCaption"/>
        <w:spacing w:before="0" w:after="0" w:line="360" w:lineRule="auto"/>
        <w:rPr>
          <w:rFonts w:ascii="Arial" w:hAnsi="Arial" w:cs="Arial"/>
        </w:rPr>
      </w:pPr>
      <w:r w:rsidRPr="007E38F6">
        <w:rPr>
          <w:rFonts w:ascii="Arial" w:eastAsia="Arial" w:hAnsi="Arial" w:cs="Arial"/>
        </w:rPr>
        <w:t>Quadro 2 — Transições de seleção e observabilidade no estado auditado</w:t>
      </w:r>
    </w:p>
    <w:tbl>
      <w:tblPr>
        <w:tblStyle w:val="TableGrid"/>
        <w:tblW w:w="0" w:type="auto"/>
        <w:jc w:val="center"/>
        <w:tblLayout w:type="fixed"/>
        <w:tblLook w:val="04A0" w:firstRow="1" w:lastRow="0" w:firstColumn="1" w:lastColumn="0" w:noHBand="0" w:noVBand="1"/>
      </w:tblPr>
      <w:tblGrid>
        <w:gridCol w:w="1757"/>
        <w:gridCol w:w="2551"/>
        <w:gridCol w:w="2381"/>
        <w:gridCol w:w="2381"/>
      </w:tblGrid>
      <w:tr w:rsidR="005655BC" w:rsidRPr="007E38F6" w14:paraId="6BD391A7" w14:textId="77777777">
        <w:trPr>
          <w:cantSplit/>
          <w:tblHeader/>
          <w:jc w:val="center"/>
        </w:trPr>
        <w:tc>
          <w:tcPr>
            <w:tcW w:w="1757" w:type="dxa"/>
            <w:shd w:val="clear" w:color="auto" w:fill="E7E6E6"/>
            <w:tcMar>
              <w:top w:w="70" w:type="dxa"/>
              <w:left w:w="90" w:type="dxa"/>
              <w:bottom w:w="70" w:type="dxa"/>
              <w:right w:w="90" w:type="dxa"/>
            </w:tcMar>
            <w:vAlign w:val="center"/>
          </w:tcPr>
          <w:p w14:paraId="19E2BD05" w14:textId="77777777" w:rsidR="005655BC" w:rsidRPr="007E38F6" w:rsidRDefault="00000000">
            <w:pPr>
              <w:spacing w:line="240" w:lineRule="auto"/>
              <w:ind w:firstLine="0"/>
              <w:jc w:val="left"/>
              <w:rPr>
                <w:rFonts w:cs="Arial"/>
              </w:rPr>
            </w:pPr>
            <w:r w:rsidRPr="007E38F6">
              <w:rPr>
                <w:rFonts w:cs="Arial"/>
                <w:b/>
                <w:sz w:val="20"/>
              </w:rPr>
              <w:t>Transição</w:t>
            </w:r>
          </w:p>
        </w:tc>
        <w:tc>
          <w:tcPr>
            <w:tcW w:w="2551" w:type="dxa"/>
            <w:shd w:val="clear" w:color="auto" w:fill="E7E6E6"/>
            <w:tcMar>
              <w:top w:w="70" w:type="dxa"/>
              <w:left w:w="90" w:type="dxa"/>
              <w:bottom w:w="70" w:type="dxa"/>
              <w:right w:w="90" w:type="dxa"/>
            </w:tcMar>
            <w:vAlign w:val="center"/>
          </w:tcPr>
          <w:p w14:paraId="2A7A1699" w14:textId="77777777" w:rsidR="005655BC" w:rsidRPr="007E38F6" w:rsidRDefault="00000000">
            <w:pPr>
              <w:spacing w:line="240" w:lineRule="auto"/>
              <w:ind w:firstLine="0"/>
              <w:jc w:val="left"/>
              <w:rPr>
                <w:rFonts w:cs="Arial"/>
              </w:rPr>
            </w:pPr>
            <w:r w:rsidRPr="007E38F6">
              <w:rPr>
                <w:rFonts w:cs="Arial"/>
                <w:b/>
                <w:sz w:val="20"/>
              </w:rPr>
              <w:t>Mecanismo de inclusão/exclusão</w:t>
            </w:r>
          </w:p>
        </w:tc>
        <w:tc>
          <w:tcPr>
            <w:tcW w:w="2381" w:type="dxa"/>
            <w:shd w:val="clear" w:color="auto" w:fill="E7E6E6"/>
            <w:tcMar>
              <w:top w:w="70" w:type="dxa"/>
              <w:left w:w="90" w:type="dxa"/>
              <w:bottom w:w="70" w:type="dxa"/>
              <w:right w:w="90" w:type="dxa"/>
            </w:tcMar>
            <w:vAlign w:val="center"/>
          </w:tcPr>
          <w:p w14:paraId="28C1C4C0" w14:textId="77777777" w:rsidR="005655BC" w:rsidRPr="007E38F6" w:rsidRDefault="00000000">
            <w:pPr>
              <w:spacing w:line="240" w:lineRule="auto"/>
              <w:ind w:firstLine="0"/>
              <w:jc w:val="left"/>
              <w:rPr>
                <w:rFonts w:cs="Arial"/>
              </w:rPr>
            </w:pPr>
            <w:r w:rsidRPr="007E38F6">
              <w:rPr>
                <w:rFonts w:cs="Arial"/>
                <w:b/>
                <w:sz w:val="20"/>
              </w:rPr>
              <w:t>Evidência por registro</w:t>
            </w:r>
          </w:p>
        </w:tc>
        <w:tc>
          <w:tcPr>
            <w:tcW w:w="2381" w:type="dxa"/>
            <w:shd w:val="clear" w:color="auto" w:fill="E7E6E6"/>
            <w:tcMar>
              <w:top w:w="70" w:type="dxa"/>
              <w:left w:w="90" w:type="dxa"/>
              <w:bottom w:w="70" w:type="dxa"/>
              <w:right w:w="90" w:type="dxa"/>
            </w:tcMar>
            <w:vAlign w:val="center"/>
          </w:tcPr>
          <w:p w14:paraId="2CA5B312" w14:textId="77777777" w:rsidR="005655BC" w:rsidRPr="007E38F6" w:rsidRDefault="00000000">
            <w:pPr>
              <w:spacing w:line="240" w:lineRule="auto"/>
              <w:ind w:firstLine="0"/>
              <w:jc w:val="left"/>
              <w:rPr>
                <w:rFonts w:cs="Arial"/>
              </w:rPr>
            </w:pPr>
            <w:r w:rsidRPr="007E38F6">
              <w:rPr>
                <w:rFonts w:cs="Arial"/>
                <w:b/>
                <w:sz w:val="20"/>
              </w:rPr>
              <w:t>Status</w:t>
            </w:r>
          </w:p>
        </w:tc>
      </w:tr>
      <w:tr w:rsidR="005655BC" w:rsidRPr="007E38F6" w14:paraId="5F80EF3C" w14:textId="77777777">
        <w:trPr>
          <w:cantSplit/>
          <w:jc w:val="center"/>
        </w:trPr>
        <w:tc>
          <w:tcPr>
            <w:tcW w:w="1757" w:type="dxa"/>
            <w:shd w:val="clear" w:color="auto" w:fill="FFFFFF"/>
            <w:tcMar>
              <w:top w:w="70" w:type="dxa"/>
              <w:left w:w="90" w:type="dxa"/>
              <w:bottom w:w="70" w:type="dxa"/>
              <w:right w:w="90" w:type="dxa"/>
            </w:tcMar>
            <w:vAlign w:val="center"/>
          </w:tcPr>
          <w:p w14:paraId="2E87A4E3" w14:textId="77777777" w:rsidR="005655BC" w:rsidRPr="007E38F6" w:rsidRDefault="00000000">
            <w:pPr>
              <w:spacing w:line="240" w:lineRule="auto"/>
              <w:ind w:firstLine="0"/>
              <w:jc w:val="left"/>
              <w:rPr>
                <w:rFonts w:cs="Arial"/>
              </w:rPr>
            </w:pPr>
            <w:r w:rsidRPr="007E38F6">
              <w:rPr>
                <w:rFonts w:cs="Arial"/>
                <w:sz w:val="20"/>
              </w:rPr>
              <w:t>Decisão institucional</w:t>
            </w:r>
          </w:p>
        </w:tc>
        <w:tc>
          <w:tcPr>
            <w:tcW w:w="2551" w:type="dxa"/>
            <w:shd w:val="clear" w:color="auto" w:fill="FFFFFF"/>
            <w:tcMar>
              <w:top w:w="70" w:type="dxa"/>
              <w:left w:w="90" w:type="dxa"/>
              <w:bottom w:w="70" w:type="dxa"/>
              <w:right w:w="90" w:type="dxa"/>
            </w:tcMar>
            <w:vAlign w:val="center"/>
          </w:tcPr>
          <w:p w14:paraId="24CD5DA0" w14:textId="77777777" w:rsidR="005655BC" w:rsidRPr="007E38F6" w:rsidRDefault="00000000">
            <w:pPr>
              <w:spacing w:line="240" w:lineRule="auto"/>
              <w:ind w:firstLine="0"/>
              <w:jc w:val="left"/>
              <w:rPr>
                <w:rFonts w:cs="Arial"/>
              </w:rPr>
            </w:pPr>
            <w:r w:rsidRPr="007E38F6">
              <w:rPr>
                <w:rFonts w:cs="Arial"/>
                <w:sz w:val="20"/>
              </w:rPr>
              <w:t>Investigação, jurisdição, pedido e prioridade</w:t>
            </w:r>
          </w:p>
        </w:tc>
        <w:tc>
          <w:tcPr>
            <w:tcW w:w="2381" w:type="dxa"/>
            <w:shd w:val="clear" w:color="auto" w:fill="FFFFFF"/>
            <w:tcMar>
              <w:top w:w="70" w:type="dxa"/>
              <w:left w:w="90" w:type="dxa"/>
              <w:bottom w:w="70" w:type="dxa"/>
              <w:right w:w="90" w:type="dxa"/>
            </w:tcMar>
            <w:vAlign w:val="center"/>
          </w:tcPr>
          <w:p w14:paraId="758D8FB3" w14:textId="77777777" w:rsidR="005655BC" w:rsidRPr="007E38F6" w:rsidRDefault="00000000">
            <w:pPr>
              <w:spacing w:line="240" w:lineRule="auto"/>
              <w:ind w:firstLine="0"/>
              <w:jc w:val="left"/>
              <w:rPr>
                <w:rFonts w:cs="Arial"/>
              </w:rPr>
            </w:pPr>
            <w:r w:rsidRPr="007E38F6">
              <w:rPr>
                <w:rFonts w:cs="Arial"/>
                <w:sz w:val="20"/>
              </w:rPr>
              <w:t>Não disponível</w:t>
            </w:r>
          </w:p>
        </w:tc>
        <w:tc>
          <w:tcPr>
            <w:tcW w:w="2381" w:type="dxa"/>
            <w:shd w:val="clear" w:color="auto" w:fill="FFFFFF"/>
            <w:tcMar>
              <w:top w:w="70" w:type="dxa"/>
              <w:left w:w="90" w:type="dxa"/>
              <w:bottom w:w="70" w:type="dxa"/>
              <w:right w:w="90" w:type="dxa"/>
            </w:tcMar>
            <w:vAlign w:val="center"/>
          </w:tcPr>
          <w:p w14:paraId="52CEB84B" w14:textId="77777777" w:rsidR="005655BC" w:rsidRPr="007E38F6" w:rsidRDefault="00000000">
            <w:pPr>
              <w:spacing w:line="240" w:lineRule="auto"/>
              <w:ind w:firstLine="0"/>
              <w:jc w:val="left"/>
              <w:rPr>
                <w:rFonts w:cs="Arial"/>
              </w:rPr>
            </w:pPr>
            <w:r w:rsidRPr="007E38F6">
              <w:rPr>
                <w:rFonts w:cs="Arial"/>
                <w:sz w:val="20"/>
              </w:rPr>
              <w:t>Não observável por registro</w:t>
            </w:r>
          </w:p>
        </w:tc>
      </w:tr>
      <w:tr w:rsidR="005655BC" w:rsidRPr="007E38F6" w14:paraId="0D546414" w14:textId="77777777">
        <w:trPr>
          <w:cantSplit/>
          <w:jc w:val="center"/>
        </w:trPr>
        <w:tc>
          <w:tcPr>
            <w:tcW w:w="1757" w:type="dxa"/>
            <w:shd w:val="clear" w:color="auto" w:fill="FFFFFF"/>
            <w:tcMar>
              <w:top w:w="70" w:type="dxa"/>
              <w:left w:w="90" w:type="dxa"/>
              <w:bottom w:w="70" w:type="dxa"/>
              <w:right w:w="90" w:type="dxa"/>
            </w:tcMar>
            <w:vAlign w:val="center"/>
          </w:tcPr>
          <w:p w14:paraId="7066B067" w14:textId="77777777" w:rsidR="005655BC" w:rsidRPr="007E38F6" w:rsidRDefault="00000000">
            <w:pPr>
              <w:spacing w:line="240" w:lineRule="auto"/>
              <w:ind w:firstLine="0"/>
              <w:jc w:val="left"/>
              <w:rPr>
                <w:rFonts w:cs="Arial"/>
              </w:rPr>
            </w:pPr>
            <w:r w:rsidRPr="007E38F6">
              <w:rPr>
                <w:rFonts w:cs="Arial"/>
                <w:sz w:val="20"/>
              </w:rPr>
              <w:t>Publicidade e vigência</w:t>
            </w:r>
          </w:p>
        </w:tc>
        <w:tc>
          <w:tcPr>
            <w:tcW w:w="2551" w:type="dxa"/>
            <w:shd w:val="clear" w:color="auto" w:fill="FFFFFF"/>
            <w:tcMar>
              <w:top w:w="70" w:type="dxa"/>
              <w:left w:w="90" w:type="dxa"/>
              <w:bottom w:w="70" w:type="dxa"/>
              <w:right w:w="90" w:type="dxa"/>
            </w:tcMar>
            <w:vAlign w:val="center"/>
          </w:tcPr>
          <w:p w14:paraId="2E8A56EE" w14:textId="77777777" w:rsidR="005655BC" w:rsidRPr="007E38F6" w:rsidRDefault="00000000">
            <w:pPr>
              <w:spacing w:line="240" w:lineRule="auto"/>
              <w:ind w:firstLine="0"/>
              <w:jc w:val="left"/>
              <w:rPr>
                <w:rFonts w:cs="Arial"/>
              </w:rPr>
            </w:pPr>
            <w:r w:rsidRPr="007E38F6">
              <w:rPr>
                <w:rFonts w:cs="Arial"/>
                <w:sz w:val="20"/>
              </w:rPr>
              <w:t>Publicação, permanência, retirada ou localização</w:t>
            </w:r>
          </w:p>
        </w:tc>
        <w:tc>
          <w:tcPr>
            <w:tcW w:w="2381" w:type="dxa"/>
            <w:shd w:val="clear" w:color="auto" w:fill="FFFFFF"/>
            <w:tcMar>
              <w:top w:w="70" w:type="dxa"/>
              <w:left w:w="90" w:type="dxa"/>
              <w:bottom w:w="70" w:type="dxa"/>
              <w:right w:w="90" w:type="dxa"/>
            </w:tcMar>
            <w:vAlign w:val="center"/>
          </w:tcPr>
          <w:p w14:paraId="0C35B784" w14:textId="77777777" w:rsidR="005655BC" w:rsidRPr="007E38F6" w:rsidRDefault="00000000">
            <w:pPr>
              <w:spacing w:line="240" w:lineRule="auto"/>
              <w:ind w:firstLine="0"/>
              <w:jc w:val="left"/>
              <w:rPr>
                <w:rFonts w:cs="Arial"/>
              </w:rPr>
            </w:pPr>
            <w:r w:rsidRPr="007E38F6">
              <w:rPr>
                <w:rFonts w:cs="Arial"/>
                <w:sz w:val="20"/>
              </w:rPr>
              <w:t>Datas e motivo não confiáveis</w:t>
            </w:r>
          </w:p>
        </w:tc>
        <w:tc>
          <w:tcPr>
            <w:tcW w:w="2381" w:type="dxa"/>
            <w:shd w:val="clear" w:color="auto" w:fill="FFFFFF"/>
            <w:tcMar>
              <w:top w:w="70" w:type="dxa"/>
              <w:left w:w="90" w:type="dxa"/>
              <w:bottom w:w="70" w:type="dxa"/>
              <w:right w:w="90" w:type="dxa"/>
            </w:tcMar>
            <w:vAlign w:val="center"/>
          </w:tcPr>
          <w:p w14:paraId="03CDE845" w14:textId="77777777" w:rsidR="005655BC" w:rsidRPr="007E38F6" w:rsidRDefault="00000000">
            <w:pPr>
              <w:spacing w:line="240" w:lineRule="auto"/>
              <w:ind w:firstLine="0"/>
              <w:jc w:val="left"/>
              <w:rPr>
                <w:rFonts w:cs="Arial"/>
              </w:rPr>
            </w:pPr>
            <w:r w:rsidRPr="007E38F6">
              <w:rPr>
                <w:rFonts w:cs="Arial"/>
                <w:sz w:val="20"/>
              </w:rPr>
              <w:t>Não identificável temporalmente</w:t>
            </w:r>
          </w:p>
        </w:tc>
      </w:tr>
      <w:tr w:rsidR="005655BC" w:rsidRPr="007E38F6" w14:paraId="224405B0" w14:textId="77777777">
        <w:trPr>
          <w:cantSplit/>
          <w:jc w:val="center"/>
        </w:trPr>
        <w:tc>
          <w:tcPr>
            <w:tcW w:w="1757" w:type="dxa"/>
            <w:shd w:val="clear" w:color="auto" w:fill="FFFFFF"/>
            <w:tcMar>
              <w:top w:w="70" w:type="dxa"/>
              <w:left w:w="90" w:type="dxa"/>
              <w:bottom w:w="70" w:type="dxa"/>
              <w:right w:w="90" w:type="dxa"/>
            </w:tcMar>
            <w:vAlign w:val="center"/>
          </w:tcPr>
          <w:p w14:paraId="799011E7" w14:textId="77777777" w:rsidR="005655BC" w:rsidRPr="007E38F6" w:rsidRDefault="00000000">
            <w:pPr>
              <w:spacing w:line="240" w:lineRule="auto"/>
              <w:ind w:firstLine="0"/>
              <w:jc w:val="left"/>
              <w:rPr>
                <w:rFonts w:cs="Arial"/>
              </w:rPr>
            </w:pPr>
            <w:r w:rsidRPr="007E38F6">
              <w:rPr>
                <w:rFonts w:cs="Arial"/>
                <w:sz w:val="20"/>
              </w:rPr>
              <w:t>Coleta</w:t>
            </w:r>
          </w:p>
        </w:tc>
        <w:tc>
          <w:tcPr>
            <w:tcW w:w="2551" w:type="dxa"/>
            <w:shd w:val="clear" w:color="auto" w:fill="FFFFFF"/>
            <w:tcMar>
              <w:top w:w="70" w:type="dxa"/>
              <w:left w:w="90" w:type="dxa"/>
              <w:bottom w:w="70" w:type="dxa"/>
              <w:right w:w="90" w:type="dxa"/>
            </w:tcMar>
            <w:vAlign w:val="center"/>
          </w:tcPr>
          <w:p w14:paraId="270BC56D" w14:textId="77777777" w:rsidR="005655BC" w:rsidRPr="007E38F6" w:rsidRDefault="00000000">
            <w:pPr>
              <w:spacing w:line="240" w:lineRule="auto"/>
              <w:ind w:firstLine="0"/>
              <w:jc w:val="left"/>
              <w:rPr>
                <w:rFonts w:cs="Arial"/>
              </w:rPr>
            </w:pPr>
            <w:r w:rsidRPr="007E38F6">
              <w:rPr>
                <w:rFonts w:cs="Arial"/>
                <w:sz w:val="20"/>
              </w:rPr>
              <w:t>Página acessível e captura técnica</w:t>
            </w:r>
          </w:p>
        </w:tc>
        <w:tc>
          <w:tcPr>
            <w:tcW w:w="2381" w:type="dxa"/>
            <w:shd w:val="clear" w:color="auto" w:fill="FFFFFF"/>
            <w:tcMar>
              <w:top w:w="70" w:type="dxa"/>
              <w:left w:w="90" w:type="dxa"/>
              <w:bottom w:w="70" w:type="dxa"/>
              <w:right w:w="90" w:type="dxa"/>
            </w:tcMar>
            <w:vAlign w:val="center"/>
          </w:tcPr>
          <w:p w14:paraId="09A1BFD7" w14:textId="77777777" w:rsidR="005655BC" w:rsidRPr="007E38F6" w:rsidRDefault="00000000">
            <w:pPr>
              <w:spacing w:line="240" w:lineRule="auto"/>
              <w:ind w:firstLine="0"/>
              <w:jc w:val="left"/>
              <w:rPr>
                <w:rFonts w:cs="Arial"/>
              </w:rPr>
            </w:pPr>
            <w:r w:rsidRPr="007E38F6">
              <w:rPr>
                <w:rFonts w:cs="Arial"/>
                <w:sz w:val="20"/>
              </w:rPr>
              <w:t>Contagem agregada herdada</w:t>
            </w:r>
          </w:p>
        </w:tc>
        <w:tc>
          <w:tcPr>
            <w:tcW w:w="2381" w:type="dxa"/>
            <w:shd w:val="clear" w:color="auto" w:fill="FFFFFF"/>
            <w:tcMar>
              <w:top w:w="70" w:type="dxa"/>
              <w:left w:w="90" w:type="dxa"/>
              <w:bottom w:w="70" w:type="dxa"/>
              <w:right w:w="90" w:type="dxa"/>
            </w:tcMar>
            <w:vAlign w:val="center"/>
          </w:tcPr>
          <w:p w14:paraId="1D495B65" w14:textId="77777777" w:rsidR="005655BC" w:rsidRPr="007E38F6" w:rsidRDefault="00000000">
            <w:pPr>
              <w:spacing w:line="240" w:lineRule="auto"/>
              <w:ind w:firstLine="0"/>
              <w:jc w:val="left"/>
              <w:rPr>
                <w:rFonts w:cs="Arial"/>
              </w:rPr>
            </w:pPr>
            <w:r w:rsidRPr="007E38F6">
              <w:rPr>
                <w:rFonts w:cs="Arial"/>
                <w:sz w:val="20"/>
              </w:rPr>
              <w:t>Reconciliação documental</w:t>
            </w:r>
          </w:p>
        </w:tc>
      </w:tr>
      <w:tr w:rsidR="005655BC" w:rsidRPr="007E38F6" w14:paraId="5E1A1F35" w14:textId="77777777">
        <w:trPr>
          <w:cantSplit/>
          <w:jc w:val="center"/>
        </w:trPr>
        <w:tc>
          <w:tcPr>
            <w:tcW w:w="1757" w:type="dxa"/>
            <w:shd w:val="clear" w:color="auto" w:fill="FFFFFF"/>
            <w:tcMar>
              <w:top w:w="70" w:type="dxa"/>
              <w:left w:w="90" w:type="dxa"/>
              <w:bottom w:w="70" w:type="dxa"/>
              <w:right w:w="90" w:type="dxa"/>
            </w:tcMar>
            <w:vAlign w:val="center"/>
          </w:tcPr>
          <w:p w14:paraId="269AFC2B" w14:textId="77777777" w:rsidR="005655BC" w:rsidRPr="007E38F6" w:rsidRDefault="00000000">
            <w:pPr>
              <w:spacing w:line="240" w:lineRule="auto"/>
              <w:ind w:firstLine="0"/>
              <w:jc w:val="left"/>
              <w:rPr>
                <w:rFonts w:cs="Arial"/>
              </w:rPr>
            </w:pPr>
            <w:r w:rsidRPr="007E38F6">
              <w:rPr>
                <w:rFonts w:cs="Arial"/>
                <w:sz w:val="20"/>
              </w:rPr>
              <w:t>Padronização</w:t>
            </w:r>
          </w:p>
        </w:tc>
        <w:tc>
          <w:tcPr>
            <w:tcW w:w="2551" w:type="dxa"/>
            <w:shd w:val="clear" w:color="auto" w:fill="FFFFFF"/>
            <w:tcMar>
              <w:top w:w="70" w:type="dxa"/>
              <w:left w:w="90" w:type="dxa"/>
              <w:bottom w:w="70" w:type="dxa"/>
              <w:right w:w="90" w:type="dxa"/>
            </w:tcMar>
            <w:vAlign w:val="center"/>
          </w:tcPr>
          <w:p w14:paraId="22C8BF2F" w14:textId="77777777" w:rsidR="005655BC" w:rsidRPr="007E38F6" w:rsidRDefault="00000000">
            <w:pPr>
              <w:spacing w:line="240" w:lineRule="auto"/>
              <w:ind w:firstLine="0"/>
              <w:jc w:val="left"/>
              <w:rPr>
                <w:rFonts w:cs="Arial"/>
              </w:rPr>
            </w:pPr>
            <w:r w:rsidRPr="007E38F6">
              <w:rPr>
                <w:rFonts w:cs="Arial"/>
                <w:sz w:val="20"/>
              </w:rPr>
              <w:t>Formato, download e processamento</w:t>
            </w:r>
          </w:p>
        </w:tc>
        <w:tc>
          <w:tcPr>
            <w:tcW w:w="2381" w:type="dxa"/>
            <w:shd w:val="clear" w:color="auto" w:fill="FFFFFF"/>
            <w:tcMar>
              <w:top w:w="70" w:type="dxa"/>
              <w:left w:w="90" w:type="dxa"/>
              <w:bottom w:w="70" w:type="dxa"/>
              <w:right w:w="90" w:type="dxa"/>
            </w:tcMar>
            <w:vAlign w:val="center"/>
          </w:tcPr>
          <w:p w14:paraId="0A5B4572" w14:textId="77777777" w:rsidR="005655BC" w:rsidRPr="007E38F6" w:rsidRDefault="00000000">
            <w:pPr>
              <w:spacing w:line="240" w:lineRule="auto"/>
              <w:ind w:firstLine="0"/>
              <w:jc w:val="left"/>
              <w:rPr>
                <w:rFonts w:cs="Arial"/>
              </w:rPr>
            </w:pPr>
            <w:r w:rsidRPr="007E38F6">
              <w:rPr>
                <w:rFonts w:cs="Arial"/>
                <w:sz w:val="20"/>
              </w:rPr>
              <w:t>Contagens agregadas herdadas</w:t>
            </w:r>
          </w:p>
        </w:tc>
        <w:tc>
          <w:tcPr>
            <w:tcW w:w="2381" w:type="dxa"/>
            <w:shd w:val="clear" w:color="auto" w:fill="FFFFFF"/>
            <w:tcMar>
              <w:top w:w="70" w:type="dxa"/>
              <w:left w:w="90" w:type="dxa"/>
              <w:bottom w:w="70" w:type="dxa"/>
              <w:right w:w="90" w:type="dxa"/>
            </w:tcMar>
            <w:vAlign w:val="center"/>
          </w:tcPr>
          <w:p w14:paraId="6A83D1F2" w14:textId="77777777" w:rsidR="005655BC" w:rsidRPr="007E38F6" w:rsidRDefault="00000000">
            <w:pPr>
              <w:spacing w:line="240" w:lineRule="auto"/>
              <w:ind w:firstLine="0"/>
              <w:jc w:val="left"/>
              <w:rPr>
                <w:rFonts w:cs="Arial"/>
              </w:rPr>
            </w:pPr>
            <w:r w:rsidRPr="007E38F6">
              <w:rPr>
                <w:rFonts w:cs="Arial"/>
                <w:sz w:val="20"/>
              </w:rPr>
              <w:t>Reconciliação documental</w:t>
            </w:r>
          </w:p>
        </w:tc>
      </w:tr>
      <w:tr w:rsidR="005655BC" w:rsidRPr="007E38F6" w14:paraId="2098FF24" w14:textId="77777777">
        <w:trPr>
          <w:cantSplit/>
          <w:jc w:val="center"/>
        </w:trPr>
        <w:tc>
          <w:tcPr>
            <w:tcW w:w="1757" w:type="dxa"/>
            <w:shd w:val="clear" w:color="auto" w:fill="FFFFFF"/>
            <w:tcMar>
              <w:top w:w="70" w:type="dxa"/>
              <w:left w:w="90" w:type="dxa"/>
              <w:bottom w:w="70" w:type="dxa"/>
              <w:right w:w="90" w:type="dxa"/>
            </w:tcMar>
            <w:vAlign w:val="center"/>
          </w:tcPr>
          <w:p w14:paraId="2B2C1C7B" w14:textId="77777777" w:rsidR="005655BC" w:rsidRPr="007E38F6" w:rsidRDefault="00000000">
            <w:pPr>
              <w:spacing w:line="240" w:lineRule="auto"/>
              <w:ind w:firstLine="0"/>
              <w:jc w:val="left"/>
              <w:rPr>
                <w:rFonts w:cs="Arial"/>
              </w:rPr>
            </w:pPr>
            <w:r w:rsidRPr="007E38F6">
              <w:rPr>
                <w:rFonts w:cs="Arial"/>
                <w:sz w:val="20"/>
              </w:rPr>
              <w:lastRenderedPageBreak/>
              <w:t>Manifesto analítico</w:t>
            </w:r>
          </w:p>
        </w:tc>
        <w:tc>
          <w:tcPr>
            <w:tcW w:w="2551" w:type="dxa"/>
            <w:shd w:val="clear" w:color="auto" w:fill="FFFFFF"/>
            <w:tcMar>
              <w:top w:w="70" w:type="dxa"/>
              <w:left w:w="90" w:type="dxa"/>
              <w:bottom w:w="70" w:type="dxa"/>
              <w:right w:w="90" w:type="dxa"/>
            </w:tcMar>
            <w:vAlign w:val="center"/>
          </w:tcPr>
          <w:p w14:paraId="564D678F" w14:textId="77777777" w:rsidR="005655BC" w:rsidRPr="007E38F6" w:rsidRDefault="00000000">
            <w:pPr>
              <w:spacing w:line="240" w:lineRule="auto"/>
              <w:ind w:firstLine="0"/>
              <w:jc w:val="left"/>
              <w:rPr>
                <w:rFonts w:cs="Arial"/>
              </w:rPr>
            </w:pPr>
            <w:r w:rsidRPr="007E38F6">
              <w:rPr>
                <w:rFonts w:cs="Arial"/>
                <w:sz w:val="20"/>
              </w:rPr>
              <w:t>Registro admitido no conjunto final</w:t>
            </w:r>
          </w:p>
        </w:tc>
        <w:tc>
          <w:tcPr>
            <w:tcW w:w="2381" w:type="dxa"/>
            <w:shd w:val="clear" w:color="auto" w:fill="FFFFFF"/>
            <w:tcMar>
              <w:top w:w="70" w:type="dxa"/>
              <w:left w:w="90" w:type="dxa"/>
              <w:bottom w:w="70" w:type="dxa"/>
              <w:right w:w="90" w:type="dxa"/>
            </w:tcMar>
            <w:vAlign w:val="center"/>
          </w:tcPr>
          <w:p w14:paraId="728AC0B9" w14:textId="77777777" w:rsidR="005655BC" w:rsidRPr="007E38F6" w:rsidRDefault="00000000">
            <w:pPr>
              <w:spacing w:line="240" w:lineRule="auto"/>
              <w:ind w:firstLine="0"/>
              <w:jc w:val="left"/>
              <w:rPr>
                <w:rFonts w:cs="Arial"/>
              </w:rPr>
            </w:pPr>
            <w:r w:rsidRPr="007E38F6">
              <w:rPr>
                <w:rFonts w:cs="Arial"/>
                <w:sz w:val="20"/>
              </w:rPr>
              <w:t>9.584 linhas preservadas</w:t>
            </w:r>
          </w:p>
        </w:tc>
        <w:tc>
          <w:tcPr>
            <w:tcW w:w="2381" w:type="dxa"/>
            <w:shd w:val="clear" w:color="auto" w:fill="FFFFFF"/>
            <w:tcMar>
              <w:top w:w="70" w:type="dxa"/>
              <w:left w:w="90" w:type="dxa"/>
              <w:bottom w:w="70" w:type="dxa"/>
              <w:right w:w="90" w:type="dxa"/>
            </w:tcMar>
            <w:vAlign w:val="center"/>
          </w:tcPr>
          <w:p w14:paraId="50106900" w14:textId="77777777" w:rsidR="005655BC" w:rsidRPr="007E38F6" w:rsidRDefault="00000000">
            <w:pPr>
              <w:spacing w:line="240" w:lineRule="auto"/>
              <w:ind w:firstLine="0"/>
              <w:jc w:val="left"/>
              <w:rPr>
                <w:rFonts w:cs="Arial"/>
              </w:rPr>
            </w:pPr>
            <w:r w:rsidRPr="007E38F6">
              <w:rPr>
                <w:rFonts w:cs="Arial"/>
                <w:sz w:val="20"/>
              </w:rPr>
              <w:t>Verificado</w:t>
            </w:r>
          </w:p>
        </w:tc>
      </w:tr>
      <w:tr w:rsidR="005655BC" w:rsidRPr="007E38F6" w14:paraId="54E0D1AC" w14:textId="77777777">
        <w:trPr>
          <w:cantSplit/>
          <w:jc w:val="center"/>
        </w:trPr>
        <w:tc>
          <w:tcPr>
            <w:tcW w:w="1757" w:type="dxa"/>
            <w:shd w:val="clear" w:color="auto" w:fill="FFFFFF"/>
            <w:tcMar>
              <w:top w:w="70" w:type="dxa"/>
              <w:left w:w="90" w:type="dxa"/>
              <w:bottom w:w="70" w:type="dxa"/>
              <w:right w:w="90" w:type="dxa"/>
            </w:tcMar>
            <w:vAlign w:val="center"/>
          </w:tcPr>
          <w:p w14:paraId="2880CF43" w14:textId="77777777" w:rsidR="005655BC" w:rsidRPr="007E38F6" w:rsidRDefault="00000000">
            <w:pPr>
              <w:spacing w:line="240" w:lineRule="auto"/>
              <w:ind w:firstLine="0"/>
              <w:jc w:val="left"/>
              <w:rPr>
                <w:rFonts w:cs="Arial"/>
              </w:rPr>
            </w:pPr>
            <w:r w:rsidRPr="007E38F6">
              <w:rPr>
                <w:rFonts w:cs="Arial"/>
                <w:sz w:val="20"/>
              </w:rPr>
              <w:t>Extração de embedding</w:t>
            </w:r>
          </w:p>
        </w:tc>
        <w:tc>
          <w:tcPr>
            <w:tcW w:w="2551" w:type="dxa"/>
            <w:shd w:val="clear" w:color="auto" w:fill="FFFFFF"/>
            <w:tcMar>
              <w:top w:w="70" w:type="dxa"/>
              <w:left w:w="90" w:type="dxa"/>
              <w:bottom w:w="70" w:type="dxa"/>
              <w:right w:w="90" w:type="dxa"/>
            </w:tcMar>
            <w:vAlign w:val="center"/>
          </w:tcPr>
          <w:p w14:paraId="709C063E" w14:textId="77777777" w:rsidR="005655BC" w:rsidRPr="007E38F6" w:rsidRDefault="00000000">
            <w:pPr>
              <w:spacing w:line="240" w:lineRule="auto"/>
              <w:ind w:firstLine="0"/>
              <w:jc w:val="left"/>
              <w:rPr>
                <w:rFonts w:cs="Arial"/>
              </w:rPr>
            </w:pPr>
            <w:r w:rsidRPr="007E38F6">
              <w:rPr>
                <w:rFonts w:cs="Arial"/>
                <w:sz w:val="20"/>
              </w:rPr>
              <w:t>Face detectável e vetor válido</w:t>
            </w:r>
          </w:p>
        </w:tc>
        <w:tc>
          <w:tcPr>
            <w:tcW w:w="2381" w:type="dxa"/>
            <w:shd w:val="clear" w:color="auto" w:fill="FFFFFF"/>
            <w:tcMar>
              <w:top w:w="70" w:type="dxa"/>
              <w:left w:w="90" w:type="dxa"/>
              <w:bottom w:w="70" w:type="dxa"/>
              <w:right w:w="90" w:type="dxa"/>
            </w:tcMar>
            <w:vAlign w:val="center"/>
          </w:tcPr>
          <w:p w14:paraId="2CA86E9D" w14:textId="77777777" w:rsidR="005655BC" w:rsidRPr="007E38F6" w:rsidRDefault="00000000">
            <w:pPr>
              <w:spacing w:line="240" w:lineRule="auto"/>
              <w:ind w:firstLine="0"/>
              <w:jc w:val="left"/>
              <w:rPr>
                <w:rFonts w:cs="Arial"/>
              </w:rPr>
            </w:pPr>
            <w:r w:rsidRPr="007E38F6">
              <w:rPr>
                <w:rFonts w:cs="Arial"/>
                <w:sz w:val="20"/>
              </w:rPr>
              <w:t>9.482 vetores; 102 falhas</w:t>
            </w:r>
          </w:p>
        </w:tc>
        <w:tc>
          <w:tcPr>
            <w:tcW w:w="2381" w:type="dxa"/>
            <w:shd w:val="clear" w:color="auto" w:fill="FFFFFF"/>
            <w:tcMar>
              <w:top w:w="70" w:type="dxa"/>
              <w:left w:w="90" w:type="dxa"/>
              <w:bottom w:w="70" w:type="dxa"/>
              <w:right w:w="90" w:type="dxa"/>
            </w:tcMar>
            <w:vAlign w:val="center"/>
          </w:tcPr>
          <w:p w14:paraId="54A83AB3" w14:textId="77777777" w:rsidR="005655BC" w:rsidRPr="007E38F6" w:rsidRDefault="00000000">
            <w:pPr>
              <w:spacing w:line="240" w:lineRule="auto"/>
              <w:ind w:firstLine="0"/>
              <w:jc w:val="left"/>
              <w:rPr>
                <w:rFonts w:cs="Arial"/>
              </w:rPr>
            </w:pPr>
            <w:r w:rsidRPr="007E38F6">
              <w:rPr>
                <w:rFonts w:cs="Arial"/>
                <w:sz w:val="20"/>
              </w:rPr>
              <w:t>Verificado</w:t>
            </w:r>
          </w:p>
        </w:tc>
      </w:tr>
    </w:tbl>
    <w:p w14:paraId="4FD89BDC" w14:textId="77777777" w:rsidR="005655BC" w:rsidRPr="007E38F6" w:rsidRDefault="00000000">
      <w:pPr>
        <w:pStyle w:val="TableSource"/>
        <w:spacing w:before="0" w:after="0" w:line="360" w:lineRule="auto"/>
        <w:rPr>
          <w:rFonts w:ascii="Arial" w:hAnsi="Arial" w:cs="Arial"/>
        </w:rPr>
      </w:pPr>
      <w:r w:rsidRPr="007E38F6">
        <w:rPr>
          <w:rFonts w:ascii="Arial" w:eastAsia="Arial" w:hAnsi="Arial" w:cs="Arial"/>
        </w:rPr>
        <w:t>Fonte: elaboração própria a partir dos artefatos e das limitações de proveniência declaradas no estado preservado.</w:t>
      </w:r>
    </w:p>
    <w:p w14:paraId="43E021BC" w14:textId="77777777" w:rsidR="003566A7" w:rsidRPr="007E38F6" w:rsidRDefault="003566A7">
      <w:pPr>
        <w:pStyle w:val="Heading2"/>
        <w:spacing w:before="0" w:after="0" w:line="360" w:lineRule="auto"/>
        <w:rPr>
          <w:rFonts w:ascii="Arial" w:eastAsia="Arial" w:hAnsi="Arial" w:cs="Arial"/>
        </w:rPr>
      </w:pPr>
    </w:p>
    <w:p w14:paraId="087B08D6" w14:textId="77777777" w:rsidR="005655BC" w:rsidRPr="007E38F6" w:rsidRDefault="00000000">
      <w:pPr>
        <w:pStyle w:val="Heading2"/>
        <w:spacing w:before="0" w:after="0" w:line="360" w:lineRule="auto"/>
        <w:rPr>
          <w:rFonts w:ascii="Arial" w:hAnsi="Arial" w:cs="Arial"/>
        </w:rPr>
      </w:pPr>
      <w:bookmarkStart w:id="5" w:name="sec_105"/>
      <w:r w:rsidRPr="007E38F6">
        <w:rPr>
          <w:rFonts w:ascii="Arial" w:eastAsia="Arial" w:hAnsi="Arial" w:cs="Arial"/>
        </w:rPr>
        <w:t>2.4 Proveniência de fonte e análises excluídas</w:t>
      </w:r>
      <w:bookmarkEnd w:id="5"/>
    </w:p>
    <w:p w14:paraId="730E9D8E" w14:textId="77777777" w:rsidR="005655BC" w:rsidRPr="007E38F6" w:rsidRDefault="00000000">
      <w:pPr>
        <w:rPr>
          <w:rFonts w:cs="Arial"/>
        </w:rPr>
      </w:pPr>
      <w:r w:rsidRPr="007E38F6">
        <w:rPr>
          <w:rFonts w:cs="Arial"/>
        </w:rPr>
        <w:t>Versões anteriores reconstruíram a origem por uma regra auxiliar baseada em identificadores e nomes de arquivos. Essa regra não foi propagada como variável documentada no manifesto analítico. Por isso, não foram estimados enriquecimento por fonte, previsibilidade de fonte, balanceamento, leave-one-source-out, efeito causal de fonte ou composição temporal. A lacuna foi preservada, em vez de ser preenchida por imputação ad hoc.</w:t>
      </w:r>
    </w:p>
    <w:p w14:paraId="12BF4A0C" w14:textId="77777777" w:rsidR="005655BC" w:rsidRPr="007E38F6" w:rsidRDefault="00000000">
      <w:pPr>
        <w:rPr>
          <w:rFonts w:cs="Arial"/>
        </w:rPr>
      </w:pPr>
      <w:r w:rsidRPr="007E38F6">
        <w:rPr>
          <w:rFonts w:cs="Arial"/>
        </w:rPr>
        <w:t>Métricas históricas sem estado completo, ambiente, pesos e regra documentada de seleção do alvo também não foram tratadas como evidência final. O princípio adotado foi conservador: um número localizável não é automaticamente um resultado reproduzível.</w:t>
      </w:r>
    </w:p>
    <w:p w14:paraId="4F8872C5" w14:textId="77777777" w:rsidR="003566A7" w:rsidRPr="007E38F6" w:rsidRDefault="003566A7">
      <w:pPr>
        <w:pStyle w:val="Heading2"/>
        <w:spacing w:before="0" w:after="0" w:line="360" w:lineRule="auto"/>
        <w:rPr>
          <w:rFonts w:ascii="Arial" w:eastAsia="Arial" w:hAnsi="Arial" w:cs="Arial"/>
        </w:rPr>
      </w:pPr>
    </w:p>
    <w:p w14:paraId="40A7C330" w14:textId="77777777" w:rsidR="005655BC" w:rsidRPr="007E38F6" w:rsidRDefault="00000000">
      <w:pPr>
        <w:pStyle w:val="Heading2"/>
        <w:spacing w:before="0" w:after="0" w:line="360" w:lineRule="auto"/>
        <w:rPr>
          <w:rFonts w:ascii="Arial" w:hAnsi="Arial" w:cs="Arial"/>
        </w:rPr>
      </w:pPr>
      <w:bookmarkStart w:id="6" w:name="sec_106"/>
      <w:r w:rsidRPr="007E38F6">
        <w:rPr>
          <w:rFonts w:ascii="Arial" w:eastAsia="Arial" w:hAnsi="Arial" w:cs="Arial"/>
        </w:rPr>
        <w:t>2.5 Análise de estabilidade computacional</w:t>
      </w:r>
      <w:bookmarkEnd w:id="6"/>
    </w:p>
    <w:p w14:paraId="7EF7D72F" w14:textId="77777777" w:rsidR="005655BC" w:rsidRPr="007E38F6" w:rsidRDefault="00000000">
      <w:pPr>
        <w:rPr>
          <w:rFonts w:cs="Arial"/>
        </w:rPr>
      </w:pPr>
      <w:r w:rsidRPr="007E38F6">
        <w:rPr>
          <w:rFonts w:cs="Arial"/>
        </w:rPr>
        <w:t>O método de referência utiliza embeddings L2-normalizados e MiniBatchKMeans (Deng et al., 2019; Pedregosa et al., 2011). Foram aplicadas oito perturbações preservadas à ordem dos registros, ao parâmetro batch_size e à representação PCA-64. Essas perturbações testam três fontes plausíveis de dependência operacional — sequência de atualização, granularidade do minibatch e compressão da representação —, mas não constituem uma varredura exaustiva de sementes e valores de k. A grade k = 32, 48, 64, 80, 96 e 128 e a previsão de 100 sementes aparecem somente como configuração planejada para a auditoria final; não há logs, resultados ou resumo estatístico dessa execução incorporados à evidência desta edição.</w:t>
      </w:r>
    </w:p>
    <w:p>
      <w:pPr>
        <w:rPr>
          <w:rFonts w:cs="Arial"/>
        </w:rPr>
      </w:pPr>
      <w:r>
        <w:t>Na reconstrução atual, a configuração de referência do teste de estresse fixa k = 64, batch_size = 1.024, n_init = 3, max_iter = 100, reassignment_ratio = 0,01 e random_seed = 20260727. O cluster-alvo é o maior cluster; em empate, seleciona-se o menor rótulo numérico. A ordem inicial é a da matriz de embeddings. O ambiente registrado da reconstrução atual é Python 3.14.3 (AMD64), NumPy 2.4.2 e scikit-learn 1.9.0. Esses parâmetros pertencem à reconstrução atual e ao teste de estresse; não reconstituem a configuração histórica, para a qual k, inicialização, tratamento da semente, ordem integral dos registros e regra de seleção do alvo não foram recuperados.</w:t>
      </w:r>
    </w:p>
    <w:p w14:paraId="0507229C" w14:textId="77777777" w:rsidR="005655BC" w:rsidRPr="007E38F6" w:rsidRDefault="00000000">
      <w:pPr>
        <w:rPr>
          <w:rFonts w:cs="Arial"/>
        </w:rPr>
      </w:pPr>
      <w:r w:rsidRPr="007E38F6">
        <w:rPr>
          <w:rFonts w:cs="Arial"/>
        </w:rPr>
        <w:t xml:space="preserve">A partição completa foi comparada pelo índice de Rand ajustado (ARI), que corrige a concordância esperada ao acaso. O cluster-alvo foi comparado pelo coeficiente de Jaccard, definido por J(A,B) = |A ∩ B| / |A </w:t>
      </w:r>
      <w:r w:rsidRPr="007E38F6">
        <w:rPr>
          <w:rFonts w:ascii="Cambria Math" w:hAnsi="Cambria Math" w:cs="Cambria Math"/>
        </w:rPr>
        <w:t>∪</w:t>
      </w:r>
      <w:r w:rsidRPr="007E38F6">
        <w:rPr>
          <w:rFonts w:cs="Arial"/>
        </w:rPr>
        <w:t xml:space="preserve"> B|. Valores de ARI próximos de zero indicam pouca concordância além da esperada ao acaso; Jaccard igual a zero indica conjuntos-alvo disjuntos. Como o tamanho dos clusters influencia a sobreposição possível, ARI e Jaccard foram interpretados conjuntamente (Hubert; Arabie, 1985; von Luxburg, 2010).</w:t>
      </w:r>
    </w:p>
    <w:p w14:paraId="7DC769F3" w14:textId="77777777" w:rsidR="005655BC" w:rsidRPr="007E38F6" w:rsidRDefault="00000000">
      <w:pPr>
        <w:rPr>
          <w:rFonts w:cs="Arial"/>
        </w:rPr>
      </w:pPr>
      <w:r w:rsidRPr="007E38F6">
        <w:rPr>
          <w:rFonts w:cs="Arial"/>
        </w:rPr>
        <w:lastRenderedPageBreak/>
        <w:t>A configuração PCA-64 é tratada como teste de estresse de representação. Como a variância explicada, a opção de whitening e a renormalização após a PCA não estão documentadas no manuscrito, seu resultado não é apresentado como reprodução integral de um protocolo PCA previamente fixado. A mesma cautela vale para a ausência de uma análise ampliada de k e sementes: a conclusão se restringe às perturbações efetivamente preservadas.</w:t>
      </w:r>
    </w:p>
    <w:p w14:paraId="663880B7" w14:textId="77777777" w:rsidR="003566A7" w:rsidRPr="007E38F6" w:rsidRDefault="003566A7">
      <w:pPr>
        <w:pStyle w:val="Heading2"/>
        <w:spacing w:before="0" w:after="0" w:line="360" w:lineRule="auto"/>
        <w:rPr>
          <w:rFonts w:ascii="Arial" w:eastAsia="Arial" w:hAnsi="Arial" w:cs="Arial"/>
        </w:rPr>
      </w:pPr>
    </w:p>
    <w:p w14:paraId="20AEECFC" w14:textId="77777777" w:rsidR="005655BC" w:rsidRPr="007E38F6" w:rsidRDefault="00000000">
      <w:pPr>
        <w:pStyle w:val="Heading2"/>
        <w:spacing w:before="0" w:after="0" w:line="360" w:lineRule="auto"/>
        <w:rPr>
          <w:rFonts w:ascii="Arial" w:hAnsi="Arial" w:cs="Arial"/>
        </w:rPr>
      </w:pPr>
      <w:bookmarkStart w:id="7" w:name="sec_107"/>
      <w:r w:rsidRPr="007E38F6">
        <w:rPr>
          <w:rFonts w:ascii="Arial" w:eastAsia="Arial" w:hAnsi="Arial" w:cs="Arial"/>
        </w:rPr>
        <w:t>2.6 Avaliação agrupada e contrato de reprodução</w:t>
      </w:r>
      <w:bookmarkEnd w:id="7"/>
    </w:p>
    <w:p w14:paraId="71C646BA" w14:textId="77777777" w:rsidR="005655BC" w:rsidRPr="007E38F6" w:rsidRDefault="00000000">
      <w:pPr>
        <w:rPr>
          <w:rFonts w:cs="Arial"/>
        </w:rPr>
      </w:pPr>
      <w:r w:rsidRPr="007E38F6">
        <w:rPr>
          <w:rFonts w:cs="Arial"/>
        </w:rPr>
        <w:t>Cross-fitting é usado aqui no sentido descritivo de ajuste e avaliação separados por dobra, e não no sentido de inferência semiparamétrica de double machine learning. O desenho declarado utiliza cinco dobras agrupadas por group_id. Em cada dobra, o agrupamento, a escolha do cluster-alvo e o centroide seriam ajustados apenas no treino; o teste seria pontuado fora da amostra. A separação agrupada é adequada para reduzir vazamento entre registros correlacionados, mas sua efetividade depende da qualidade do agrupamento de duplicidades e não elimina a endogeneidade do alvo (Roberts et al., 2017; Chernozhukov et al., 2018).</w:t>
      </w:r>
    </w:p>
    <w:tbl>
      <w:tblPr>
        <w:tblStyle w:val="TableGrid"/>
        <w:tblW w:w="0" w:type="auto"/>
        <w:jc w:val="center"/>
        <w:tblBorders>
          <w:left w:val="single" w:sz="8" w:space="0" w:color="000000"/>
          <w:right w:val="single" w:sz="8" w:space="0" w:color="000000"/>
        </w:tblBorders>
        <w:tblLayout w:type="fixed"/>
        <w:tblLook w:val="04A0" w:firstRow="1" w:lastRow="0" w:firstColumn="1" w:lastColumn="0" w:noHBand="0" w:noVBand="1"/>
      </w:tblPr>
      <w:tblGrid>
        <w:gridCol w:w="9070"/>
      </w:tblGrid>
      <w:tr w:rsidR="005655BC" w:rsidRPr="007E38F6" w14:paraId="0141F296" w14:textId="77777777">
        <w:trPr>
          <w:jc w:val="center"/>
          <w:tblHeader w:val="true"/>
        </w:trPr>
        <w:tc>
          <w:tcPr>
            <w:tcW w:w="9070" w:type="dxa"/>
            <w:shd w:val="clear" w:color="auto" w:fill="F5F5F5"/>
            <w:tcMar>
              <w:top w:w="70" w:type="dxa"/>
              <w:left w:w="90" w:type="dxa"/>
              <w:bottom w:w="70" w:type="dxa"/>
              <w:right w:w="90" w:type="dxa"/>
            </w:tcMar>
            <w:vAlign w:val="center"/>
          </w:tcPr>
          <w:p w14:paraId="5E943CD6" w14:textId="77777777" w:rsidR="005655BC" w:rsidRPr="007E38F6" w:rsidRDefault="00000000">
            <w:pPr>
              <w:pStyle w:val="BoxText"/>
              <w:keepNext/>
              <w:spacing w:after="0"/>
              <w:rPr>
                <w:rFonts w:cs="Arial"/>
              </w:rPr>
            </w:pPr>
            <w:r w:rsidRPr="007E38F6">
              <w:rPr>
                <w:rFonts w:eastAsia="Arial" w:cs="Arial"/>
                <w:b/>
                <w:color w:val="000000"/>
                <w:sz w:val="20"/>
              </w:rPr>
              <w:t>Algoritmo 1 — Contrato mínimo para reprodução da consistência geométrica fora da amostra</w:t>
            </w:r>
          </w:p>
          <w:p w14:paraId="77EED3E7" w14:textId="77777777" w:rsidR="005655BC" w:rsidRPr="007E38F6" w:rsidRDefault="00000000">
            <w:pPr>
              <w:pStyle w:val="BoxText"/>
              <w:spacing w:after="0"/>
              <w:rPr>
                <w:rFonts w:cs="Arial"/>
              </w:rPr>
            </w:pPr>
            <w:r w:rsidRPr="007E38F6">
              <w:rPr>
                <w:rFonts w:eastAsia="Arial" w:cs="Arial"/>
                <w:color w:val="000000"/>
                <w:sz w:val="20"/>
              </w:rPr>
              <w:t>1. Particionar group_id em treino e teste, sem grupos compartilhados.</w:t>
            </w:r>
          </w:p>
          <w:p w14:paraId="20442FEB" w14:textId="77777777" w:rsidR="005655BC" w:rsidRPr="007E38F6" w:rsidRDefault="00000000">
            <w:pPr>
              <w:pStyle w:val="BoxText"/>
              <w:spacing w:after="0"/>
              <w:rPr>
                <w:rFonts w:cs="Arial"/>
              </w:rPr>
            </w:pPr>
            <w:r w:rsidRPr="007E38F6">
              <w:rPr>
                <w:rFonts w:eastAsia="Arial" w:cs="Arial"/>
                <w:color w:val="000000"/>
                <w:sz w:val="20"/>
              </w:rPr>
              <w:t>2. Ajustar MiniBatchKMeans somente nos embeddings de treino.</w:t>
            </w:r>
          </w:p>
          <w:p w14:paraId="72EF0C88" w14:textId="77777777" w:rsidR="005655BC" w:rsidRPr="007E38F6" w:rsidRDefault="00000000">
            <w:pPr>
              <w:pStyle w:val="BoxText"/>
              <w:spacing w:after="0"/>
              <w:rPr>
                <w:rFonts w:cs="Arial"/>
              </w:rPr>
            </w:pPr>
            <w:r w:rsidRPr="007E38F6">
              <w:rPr>
                <w:rFonts w:eastAsia="Arial" w:cs="Arial"/>
                <w:color w:val="000000"/>
                <w:sz w:val="20"/>
              </w:rPr>
              <w:t>3. Selecionar o cluster-alvo somente no treino pela heurística previamente especificada.</w:t>
            </w:r>
          </w:p>
          <w:p w14:paraId="57C0A628" w14:textId="77777777" w:rsidR="005655BC" w:rsidRPr="007E38F6" w:rsidRDefault="00000000">
            <w:pPr>
              <w:pStyle w:val="BoxText"/>
              <w:spacing w:after="0"/>
              <w:rPr>
                <w:rFonts w:cs="Arial"/>
              </w:rPr>
            </w:pPr>
            <w:r w:rsidRPr="007E38F6">
              <w:rPr>
                <w:rFonts w:eastAsia="Arial" w:cs="Arial"/>
                <w:color w:val="000000"/>
                <w:sz w:val="20"/>
              </w:rPr>
              <w:t>4. Calcular o centroide-alvo e os rótulos sintéticos de treino.</w:t>
            </w:r>
          </w:p>
          <w:p w14:paraId="14B323FA" w14:textId="77777777" w:rsidR="005655BC" w:rsidRPr="007E38F6" w:rsidRDefault="00000000">
            <w:pPr>
              <w:pStyle w:val="BoxText"/>
              <w:spacing w:after="0"/>
              <w:rPr>
                <w:rFonts w:cs="Arial"/>
              </w:rPr>
            </w:pPr>
            <w:r w:rsidRPr="007E38F6">
              <w:rPr>
                <w:rFonts w:eastAsia="Arial" w:cs="Arial"/>
                <w:color w:val="000000"/>
                <w:sz w:val="20"/>
              </w:rPr>
              <w:t xml:space="preserve">5. Especificar, em código e manifesto, a </w:t>
            </w:r>
            <w:r w:rsidR="007E38F6" w:rsidRPr="007E38F6">
              <w:rPr>
                <w:rFonts w:eastAsia="Arial" w:cs="Arial"/>
                <w:color w:val="000000"/>
                <w:sz w:val="20"/>
              </w:rPr>
              <w:t>regra que produz o rótulo sintético de referência no conjunto de teste</w:t>
            </w:r>
            <w:r w:rsidRPr="007E38F6">
              <w:rPr>
                <w:rFonts w:eastAsia="Arial" w:cs="Arial"/>
                <w:color w:val="000000"/>
                <w:sz w:val="20"/>
              </w:rPr>
              <w:t>.</w:t>
            </w:r>
          </w:p>
          <w:p w14:paraId="3777E053" w14:textId="77777777" w:rsidR="005655BC" w:rsidRPr="007E38F6" w:rsidRDefault="00000000">
            <w:pPr>
              <w:pStyle w:val="BoxText"/>
              <w:spacing w:after="0"/>
              <w:rPr>
                <w:rFonts w:cs="Arial"/>
              </w:rPr>
            </w:pPr>
            <w:r w:rsidRPr="007E38F6">
              <w:rPr>
                <w:rFonts w:eastAsia="Arial" w:cs="Arial"/>
                <w:color w:val="000000"/>
                <w:sz w:val="20"/>
              </w:rPr>
              <w:t>6. Calcular o score de teste sem reajustar transformação ou parâmetro no teste.</w:t>
            </w:r>
          </w:p>
          <w:p w14:paraId="0CE593F7" w14:textId="77777777" w:rsidR="005655BC" w:rsidRPr="007E38F6" w:rsidRDefault="00000000">
            <w:pPr>
              <w:pStyle w:val="BoxText"/>
              <w:spacing w:after="0"/>
              <w:rPr>
                <w:rFonts w:cs="Arial"/>
              </w:rPr>
            </w:pPr>
            <w:r w:rsidRPr="007E38F6">
              <w:rPr>
                <w:rFonts w:eastAsia="Arial" w:cs="Arial"/>
                <w:color w:val="000000"/>
                <w:sz w:val="20"/>
              </w:rPr>
              <w:t>7. Selecionar qualquer limiar exclusivamente no treino.</w:t>
            </w:r>
          </w:p>
          <w:p w14:paraId="5E6A2CF7" w14:textId="77777777" w:rsidR="005655BC" w:rsidRPr="007E38F6" w:rsidRDefault="00000000">
            <w:pPr>
              <w:pStyle w:val="BoxText"/>
              <w:spacing w:after="0"/>
              <w:rPr>
                <w:rFonts w:cs="Arial"/>
              </w:rPr>
            </w:pPr>
            <w:r w:rsidRPr="007E38F6">
              <w:rPr>
                <w:rFonts w:eastAsia="Arial" w:cs="Arial"/>
                <w:color w:val="000000"/>
                <w:sz w:val="20"/>
              </w:rPr>
              <w:t>8. Ajustar qualquer calibração exclusivamente no treino e registrar a transformação.</w:t>
            </w:r>
          </w:p>
          <w:p w14:paraId="2A4BEF73" w14:textId="77777777" w:rsidR="005655BC" w:rsidRPr="007E38F6" w:rsidRDefault="00000000">
            <w:pPr>
              <w:pStyle w:val="BoxText"/>
              <w:spacing w:after="0"/>
              <w:rPr>
                <w:rFonts w:cs="Arial"/>
              </w:rPr>
            </w:pPr>
            <w:r w:rsidRPr="007E38F6">
              <w:rPr>
                <w:rFonts w:eastAsia="Arial" w:cs="Arial"/>
                <w:color w:val="000000"/>
                <w:sz w:val="20"/>
              </w:rPr>
              <w:t>9. Reportar por dobra n, grupos, positivos, negativos, prevalência, limiar e métricas.</w:t>
            </w:r>
          </w:p>
          <w:p w14:paraId="3E2DE1F3" w14:textId="77777777" w:rsidR="005655BC" w:rsidRPr="007E38F6" w:rsidRDefault="00000000">
            <w:pPr>
              <w:pStyle w:val="BoxText"/>
              <w:spacing w:after="0"/>
              <w:rPr>
                <w:rFonts w:cs="Arial"/>
              </w:rPr>
            </w:pPr>
            <w:r w:rsidRPr="007E38F6">
              <w:rPr>
                <w:rFonts w:eastAsia="Arial" w:cs="Arial"/>
                <w:color w:val="000000"/>
                <w:sz w:val="20"/>
              </w:rPr>
              <w:t>10. Registrar sementes, parâmetros, versões, hashes e comandos de execução.</w:t>
            </w:r>
          </w:p>
        </w:tc>
      </w:tr>
    </w:tbl>
    <w:p w14:paraId="5A0406A9" w14:textId="77777777" w:rsidR="005655BC" w:rsidRPr="007E38F6" w:rsidRDefault="005655BC">
      <w:pPr>
        <w:pStyle w:val="TableSource"/>
        <w:spacing w:before="0" w:after="0" w:line="360" w:lineRule="auto"/>
        <w:rPr>
          <w:rFonts w:ascii="Arial" w:hAnsi="Arial" w:cs="Arial"/>
        </w:rPr>
      </w:pPr>
    </w:p>
    <w:p w14:paraId="678054A4" w14:textId="77777777" w:rsidR="005655BC" w:rsidRPr="007E38F6" w:rsidRDefault="00000000">
      <w:pPr>
        <w:rPr>
          <w:rFonts w:cs="Arial"/>
        </w:rPr>
      </w:pPr>
      <w:r w:rsidRPr="007E38F6">
        <w:rPr>
          <w:rFonts w:cs="Arial"/>
        </w:rPr>
        <w:t>A documentação disponível não resolve o passo 5: não está explícito se o rótulo do teste foi obtido por centroide mais próximo, limiar de similaridade, projeção de partição, rótulo prévio ou clustering independente no teste. Também não foram preservados, no manuscrito, a prevalência por dobra, o limiar de F1/precisão/revocação e a transformação que tornou o score apto ao Brier. Consequentemente, ROC-AUC e PR-AUC são apresentadas como saídas reportadas do estado preservado; F1, precisão, revocação, acurácia balanceada e Brier foram retirados da evidência principal até que o contrato acima seja integralmente preenchido.</w:t>
      </w:r>
    </w:p>
    <w:p w14:paraId="413BF550" w14:textId="77777777" w:rsidR="005655BC" w:rsidRPr="007E38F6" w:rsidRDefault="00000000">
      <w:pPr>
        <w:rPr>
          <w:rFonts w:cs="Arial"/>
        </w:rPr>
      </w:pPr>
      <w:r w:rsidRPr="007E38F6">
        <w:rPr>
          <w:rFonts w:cs="Arial"/>
        </w:rPr>
        <w:lastRenderedPageBreak/>
        <w:t>Essa decisão não invalida a hipótese de que o código original produziu os números. Ela altera sua força probatória: sem a definição do rótulo de teste e os denominadores por dobra, a circularidade residual e a linha de base da PR-AUC não podem ser auditadas com precisão. A avaliação é classificada como parcialmente verificável, e não confirmatória.</w:t>
      </w:r>
    </w:p>
    <w:p w14:paraId="343EE0D2" w14:textId="77777777" w:rsidR="003566A7" w:rsidRPr="007E38F6" w:rsidRDefault="003566A7">
      <w:pPr>
        <w:pStyle w:val="Heading3"/>
        <w:spacing w:before="0" w:after="0" w:line="360" w:lineRule="auto"/>
        <w:rPr>
          <w:rFonts w:ascii="Arial" w:eastAsia="Arial" w:hAnsi="Arial" w:cs="Arial"/>
        </w:rPr>
      </w:pPr>
    </w:p>
    <w:p w14:paraId="6B439B33" w14:textId="77777777" w:rsidR="005655BC" w:rsidRPr="007E38F6" w:rsidRDefault="00000000">
      <w:pPr>
        <w:pStyle w:val="Heading3"/>
        <w:spacing w:before="0" w:after="0" w:line="360" w:lineRule="auto"/>
        <w:rPr>
          <w:rFonts w:ascii="Arial" w:hAnsi="Arial" w:cs="Arial"/>
        </w:rPr>
      </w:pPr>
      <w:bookmarkStart w:id="8" w:name="sec_108"/>
      <w:r w:rsidRPr="007E38F6">
        <w:rPr>
          <w:rFonts w:ascii="Arial" w:eastAsia="Arial" w:hAnsi="Arial" w:cs="Arial"/>
        </w:rPr>
        <w:t>2.6.1 Construção e limites do group_id</w:t>
      </w:r>
      <w:bookmarkEnd w:id="8"/>
    </w:p>
    <w:p w14:paraId="1BA5D53D" w14:textId="77777777" w:rsidR="005655BC" w:rsidRPr="007E38F6" w:rsidRDefault="00000000">
      <w:pPr>
        <w:rPr>
          <w:rFonts w:cs="Arial"/>
        </w:rPr>
      </w:pPr>
      <w:r w:rsidRPr="007E38F6">
        <w:rPr>
          <w:rFonts w:cs="Arial"/>
        </w:rPr>
        <w:t>No material fornecido, group_id é descrito como grupo de duplicidade provável. O algoritmo de formação, as variáveis, a métrica, o limiar, a distribuição dos tamanhos e uma validação manual amostral não estão documentados de modo suficiente para reprodução independente. Assim, group_id foi utilizado apenas como unidade de bloqueio declarada; não foi interpretado como identidade confirmada.</w:t>
      </w:r>
    </w:p>
    <w:p w14:paraId="43F2333E" w14:textId="77777777" w:rsidR="005655BC" w:rsidRPr="007E38F6" w:rsidRDefault="00000000">
      <w:pPr>
        <w:rPr>
          <w:rFonts w:cs="Arial"/>
        </w:rPr>
      </w:pPr>
      <w:r w:rsidRPr="007E38F6">
        <w:rPr>
          <w:rFonts w:cs="Arial"/>
        </w:rPr>
        <w:t>A formulação tecnicamente adequada é: nenhum group_id foi compartilhado entre treino e teste em qualquer dobra reportada. Como group_id representa duplicidade provável, e não identidade validada, sobreposição residual de pessoas não pode ser excluída. Uma versão final do suplemento deve incluir algoritmo, limiar, tratamento de duplicatas exatas e perceptuais, número de grupos, grupos não unitários, tamanho médio, mediano e máximo, proporção de registros agrupados e auditoria manual próxima ao limiar.</w:t>
      </w:r>
    </w:p>
    <w:p w14:paraId="3DA4A033" w14:textId="77777777" w:rsidR="003566A7" w:rsidRPr="007E38F6" w:rsidRDefault="003566A7">
      <w:pPr>
        <w:pStyle w:val="Heading2"/>
        <w:spacing w:before="0" w:after="0" w:line="360" w:lineRule="auto"/>
        <w:rPr>
          <w:rFonts w:ascii="Arial" w:eastAsia="Arial" w:hAnsi="Arial" w:cs="Arial"/>
        </w:rPr>
      </w:pPr>
    </w:p>
    <w:p w14:paraId="6FA293B9" w14:textId="77777777" w:rsidR="005655BC" w:rsidRPr="007E38F6" w:rsidRDefault="00000000">
      <w:pPr>
        <w:pStyle w:val="Heading2"/>
        <w:spacing w:before="0" w:after="0" w:line="360" w:lineRule="auto"/>
        <w:rPr>
          <w:rFonts w:ascii="Arial" w:hAnsi="Arial" w:cs="Arial"/>
        </w:rPr>
      </w:pPr>
      <w:bookmarkStart w:id="9" w:name="sec_109"/>
      <w:r w:rsidRPr="007E38F6">
        <w:rPr>
          <w:rFonts w:ascii="Arial" w:eastAsia="Arial" w:hAnsi="Arial" w:cs="Arial"/>
        </w:rPr>
        <w:t>2.7 Níveis de verificabilidade computacional</w:t>
      </w:r>
      <w:bookmarkEnd w:id="9"/>
    </w:p>
    <w:p w14:paraId="4B0A202F" w14:textId="77777777" w:rsidR="005655BC" w:rsidRPr="007E38F6" w:rsidRDefault="00000000">
      <w:pPr>
        <w:pStyle w:val="TableCaption"/>
        <w:spacing w:before="0" w:after="0" w:line="360" w:lineRule="auto"/>
        <w:rPr>
          <w:rFonts w:ascii="Arial" w:hAnsi="Arial" w:cs="Arial"/>
        </w:rPr>
      </w:pPr>
      <w:r w:rsidRPr="007E38F6">
        <w:rPr>
          <w:rFonts w:ascii="Arial" w:eastAsia="Arial" w:hAnsi="Arial" w:cs="Arial"/>
        </w:rPr>
        <w:t>Quadro 3 — Escada de verificabilidade computacional</w:t>
      </w:r>
    </w:p>
    <w:tbl>
      <w:tblPr>
        <w:tblStyle w:val="TableGrid"/>
        <w:tblW w:w="0" w:type="auto"/>
        <w:jc w:val="center"/>
        <w:tblLayout w:type="fixed"/>
        <w:tblLook w:val="04A0" w:firstRow="1" w:lastRow="0" w:firstColumn="1" w:lastColumn="0" w:noHBand="0" w:noVBand="1"/>
      </w:tblPr>
      <w:tblGrid>
        <w:gridCol w:w="1814"/>
        <w:gridCol w:w="2834"/>
        <w:gridCol w:w="4422"/>
      </w:tblGrid>
      <w:tr w:rsidR="005655BC" w:rsidRPr="007E38F6" w14:paraId="7C607D4F" w14:textId="77777777">
        <w:trPr>
          <w:cantSplit/>
          <w:tblHeader/>
          <w:jc w:val="center"/>
        </w:trPr>
        <w:tc>
          <w:tcPr>
            <w:tcW w:w="1814" w:type="dxa"/>
            <w:shd w:val="clear" w:color="auto" w:fill="E7E6E6"/>
            <w:tcMar>
              <w:top w:w="70" w:type="dxa"/>
              <w:left w:w="90" w:type="dxa"/>
              <w:bottom w:w="70" w:type="dxa"/>
              <w:right w:w="90" w:type="dxa"/>
            </w:tcMar>
            <w:vAlign w:val="center"/>
          </w:tcPr>
          <w:p w14:paraId="5E818E34" w14:textId="77777777" w:rsidR="005655BC" w:rsidRPr="007E38F6" w:rsidRDefault="00000000">
            <w:pPr>
              <w:spacing w:line="240" w:lineRule="auto"/>
              <w:ind w:firstLine="0"/>
              <w:jc w:val="left"/>
              <w:rPr>
                <w:rFonts w:cs="Arial"/>
              </w:rPr>
            </w:pPr>
            <w:r w:rsidRPr="007E38F6">
              <w:rPr>
                <w:rFonts w:cs="Arial"/>
                <w:b/>
                <w:sz w:val="20"/>
              </w:rPr>
              <w:t>Nível</w:t>
            </w:r>
          </w:p>
        </w:tc>
        <w:tc>
          <w:tcPr>
            <w:tcW w:w="2834" w:type="dxa"/>
            <w:shd w:val="clear" w:color="auto" w:fill="E7E6E6"/>
            <w:tcMar>
              <w:top w:w="70" w:type="dxa"/>
              <w:left w:w="90" w:type="dxa"/>
              <w:bottom w:w="70" w:type="dxa"/>
              <w:right w:w="90" w:type="dxa"/>
            </w:tcMar>
            <w:vAlign w:val="center"/>
          </w:tcPr>
          <w:p w14:paraId="2B3946A5" w14:textId="77777777" w:rsidR="005655BC" w:rsidRPr="007E38F6" w:rsidRDefault="00000000">
            <w:pPr>
              <w:spacing w:line="240" w:lineRule="auto"/>
              <w:ind w:firstLine="0"/>
              <w:jc w:val="left"/>
              <w:rPr>
                <w:rFonts w:cs="Arial"/>
              </w:rPr>
            </w:pPr>
            <w:r w:rsidRPr="007E38F6">
              <w:rPr>
                <w:rFonts w:cs="Arial"/>
                <w:b/>
                <w:sz w:val="20"/>
              </w:rPr>
              <w:t>Critério</w:t>
            </w:r>
          </w:p>
        </w:tc>
        <w:tc>
          <w:tcPr>
            <w:tcW w:w="4422" w:type="dxa"/>
            <w:shd w:val="clear" w:color="auto" w:fill="E7E6E6"/>
            <w:tcMar>
              <w:top w:w="70" w:type="dxa"/>
              <w:left w:w="90" w:type="dxa"/>
              <w:bottom w:w="70" w:type="dxa"/>
              <w:right w:w="90" w:type="dxa"/>
            </w:tcMar>
            <w:vAlign w:val="center"/>
          </w:tcPr>
          <w:p w14:paraId="4F57F50B" w14:textId="77777777" w:rsidR="005655BC" w:rsidRPr="007E38F6" w:rsidRDefault="00000000">
            <w:pPr>
              <w:spacing w:line="240" w:lineRule="auto"/>
              <w:ind w:firstLine="0"/>
              <w:jc w:val="left"/>
              <w:rPr>
                <w:rFonts w:cs="Arial"/>
              </w:rPr>
            </w:pPr>
            <w:r w:rsidRPr="007E38F6">
              <w:rPr>
                <w:rFonts w:cs="Arial"/>
                <w:b/>
                <w:sz w:val="20"/>
              </w:rPr>
              <w:t>Situação neste estudo</w:t>
            </w:r>
          </w:p>
        </w:tc>
      </w:tr>
      <w:tr w:rsidR="005655BC" w:rsidRPr="007E38F6" w14:paraId="4B7276F5" w14:textId="77777777">
        <w:trPr>
          <w:cantSplit/>
          <w:jc w:val="center"/>
        </w:trPr>
        <w:tc>
          <w:tcPr>
            <w:tcW w:w="1814" w:type="dxa"/>
            <w:shd w:val="clear" w:color="auto" w:fill="FFFFFF"/>
            <w:tcMar>
              <w:top w:w="70" w:type="dxa"/>
              <w:left w:w="90" w:type="dxa"/>
              <w:bottom w:w="70" w:type="dxa"/>
              <w:right w:w="90" w:type="dxa"/>
            </w:tcMar>
            <w:vAlign w:val="center"/>
          </w:tcPr>
          <w:p w14:paraId="1CB4497F" w14:textId="77777777" w:rsidR="005655BC" w:rsidRPr="007E38F6" w:rsidRDefault="00000000">
            <w:pPr>
              <w:spacing w:line="240" w:lineRule="auto"/>
              <w:ind w:firstLine="0"/>
              <w:jc w:val="left"/>
              <w:rPr>
                <w:rFonts w:cs="Arial"/>
              </w:rPr>
            </w:pPr>
            <w:r w:rsidRPr="007E38F6">
              <w:rPr>
                <w:rFonts w:cs="Arial"/>
                <w:sz w:val="20"/>
              </w:rPr>
              <w:t>Rastreabilidade</w:t>
            </w:r>
          </w:p>
        </w:tc>
        <w:tc>
          <w:tcPr>
            <w:tcW w:w="2834" w:type="dxa"/>
            <w:shd w:val="clear" w:color="auto" w:fill="FFFFFF"/>
            <w:tcMar>
              <w:top w:w="70" w:type="dxa"/>
              <w:left w:w="90" w:type="dxa"/>
              <w:bottom w:w="70" w:type="dxa"/>
              <w:right w:w="90" w:type="dxa"/>
            </w:tcMar>
            <w:vAlign w:val="center"/>
          </w:tcPr>
          <w:p w14:paraId="4B74421C" w14:textId="77777777" w:rsidR="005655BC" w:rsidRPr="007E38F6" w:rsidRDefault="00000000">
            <w:pPr>
              <w:spacing w:line="240" w:lineRule="auto"/>
              <w:ind w:firstLine="0"/>
              <w:jc w:val="left"/>
              <w:rPr>
                <w:rFonts w:cs="Arial"/>
              </w:rPr>
            </w:pPr>
            <w:r w:rsidRPr="007E38F6">
              <w:rPr>
                <w:rFonts w:cs="Arial"/>
                <w:sz w:val="20"/>
              </w:rPr>
              <w:t>Localizar código, artefatos e transformações</w:t>
            </w:r>
          </w:p>
        </w:tc>
        <w:tc>
          <w:tcPr>
            <w:tcW w:w="4422" w:type="dxa"/>
            <w:shd w:val="clear" w:color="auto" w:fill="FFFFFF"/>
            <w:tcMar>
              <w:top w:w="70" w:type="dxa"/>
              <w:left w:w="90" w:type="dxa"/>
              <w:bottom w:w="70" w:type="dxa"/>
              <w:right w:w="90" w:type="dxa"/>
            </w:tcMar>
            <w:vAlign w:val="center"/>
          </w:tcPr>
          <w:p w14:paraId="4619161F" w14:textId="77777777" w:rsidR="005655BC" w:rsidRPr="007E38F6" w:rsidRDefault="00000000">
            <w:pPr>
              <w:spacing w:line="240" w:lineRule="auto"/>
              <w:ind w:firstLine="0"/>
              <w:jc w:val="left"/>
              <w:rPr>
                <w:rFonts w:cs="Arial"/>
              </w:rPr>
            </w:pPr>
            <w:r w:rsidRPr="007E38F6">
              <w:rPr>
                <w:rFonts w:cs="Arial"/>
                <w:sz w:val="20"/>
              </w:rPr>
              <w:t>Parcial: o estado contemporâneo foi localizado; há lacunas entre estágios</w:t>
            </w:r>
          </w:p>
        </w:tc>
      </w:tr>
      <w:tr w:rsidR="005655BC" w:rsidRPr="007E38F6" w14:paraId="49DCF62B" w14:textId="77777777">
        <w:trPr>
          <w:cantSplit/>
          <w:jc w:val="center"/>
        </w:trPr>
        <w:tc>
          <w:tcPr>
            <w:tcW w:w="1814" w:type="dxa"/>
            <w:shd w:val="clear" w:color="auto" w:fill="FFFFFF"/>
            <w:tcMar>
              <w:top w:w="70" w:type="dxa"/>
              <w:left w:w="90" w:type="dxa"/>
              <w:bottom w:w="70" w:type="dxa"/>
              <w:right w:w="90" w:type="dxa"/>
            </w:tcMar>
            <w:vAlign w:val="center"/>
          </w:tcPr>
          <w:p w14:paraId="014A6ABA" w14:textId="77777777" w:rsidR="005655BC" w:rsidRPr="007E38F6" w:rsidRDefault="00000000">
            <w:pPr>
              <w:spacing w:line="240" w:lineRule="auto"/>
              <w:ind w:firstLine="0"/>
              <w:jc w:val="left"/>
              <w:rPr>
                <w:rFonts w:cs="Arial"/>
              </w:rPr>
            </w:pPr>
            <w:r w:rsidRPr="007E38F6">
              <w:rPr>
                <w:rFonts w:cs="Arial"/>
                <w:sz w:val="20"/>
              </w:rPr>
              <w:t>Reexecução</w:t>
            </w:r>
          </w:p>
        </w:tc>
        <w:tc>
          <w:tcPr>
            <w:tcW w:w="2834" w:type="dxa"/>
            <w:shd w:val="clear" w:color="auto" w:fill="FFFFFF"/>
            <w:tcMar>
              <w:top w:w="70" w:type="dxa"/>
              <w:left w:w="90" w:type="dxa"/>
              <w:bottom w:w="70" w:type="dxa"/>
              <w:right w:w="90" w:type="dxa"/>
            </w:tcMar>
            <w:vAlign w:val="center"/>
          </w:tcPr>
          <w:p w14:paraId="1EED0D41" w14:textId="77777777" w:rsidR="005655BC" w:rsidRPr="007E38F6" w:rsidRDefault="00000000">
            <w:pPr>
              <w:spacing w:line="240" w:lineRule="auto"/>
              <w:ind w:firstLine="0"/>
              <w:jc w:val="left"/>
              <w:rPr>
                <w:rFonts w:cs="Arial"/>
              </w:rPr>
            </w:pPr>
            <w:r w:rsidRPr="007E38F6">
              <w:rPr>
                <w:rFonts w:cs="Arial"/>
                <w:sz w:val="20"/>
              </w:rPr>
              <w:t>Executar o procedimento no ambiente atual</w:t>
            </w:r>
          </w:p>
        </w:tc>
        <w:tc>
          <w:tcPr>
            <w:tcW w:w="4422" w:type="dxa"/>
            <w:shd w:val="clear" w:color="auto" w:fill="FFFFFF"/>
            <w:tcMar>
              <w:top w:w="70" w:type="dxa"/>
              <w:left w:w="90" w:type="dxa"/>
              <w:bottom w:w="70" w:type="dxa"/>
              <w:right w:w="90" w:type="dxa"/>
            </w:tcMar>
            <w:vAlign w:val="center"/>
          </w:tcPr>
          <w:p w14:paraId="07224C7C" w14:textId="77777777" w:rsidR="005655BC" w:rsidRPr="007E38F6" w:rsidRDefault="00000000">
            <w:pPr>
              <w:spacing w:line="240" w:lineRule="auto"/>
              <w:ind w:firstLine="0"/>
              <w:jc w:val="left"/>
              <w:rPr>
                <w:rFonts w:cs="Arial"/>
              </w:rPr>
            </w:pPr>
            <w:r w:rsidRPr="007E38F6">
              <w:rPr>
                <w:rFonts w:cs="Arial"/>
                <w:sz w:val="20"/>
              </w:rPr>
              <w:t>Parcial: resultados adicionais existem, mas faltam especificações centrais</w:t>
            </w:r>
          </w:p>
        </w:tc>
      </w:tr>
      <w:tr w:rsidR="005655BC" w:rsidRPr="007E38F6" w14:paraId="132FB4A1" w14:textId="77777777">
        <w:trPr>
          <w:cantSplit/>
          <w:jc w:val="center"/>
        </w:trPr>
        <w:tc>
          <w:tcPr>
            <w:tcW w:w="1814" w:type="dxa"/>
            <w:shd w:val="clear" w:color="auto" w:fill="FFFFFF"/>
            <w:tcMar>
              <w:top w:w="70" w:type="dxa"/>
              <w:left w:w="90" w:type="dxa"/>
              <w:bottom w:w="70" w:type="dxa"/>
              <w:right w:w="90" w:type="dxa"/>
            </w:tcMar>
            <w:vAlign w:val="center"/>
          </w:tcPr>
          <w:p w14:paraId="3CDCABE5" w14:textId="77777777" w:rsidR="005655BC" w:rsidRPr="007E38F6" w:rsidRDefault="00000000">
            <w:pPr>
              <w:spacing w:line="240" w:lineRule="auto"/>
              <w:ind w:firstLine="0"/>
              <w:jc w:val="left"/>
              <w:rPr>
                <w:rFonts w:cs="Arial"/>
              </w:rPr>
            </w:pPr>
            <w:r w:rsidRPr="007E38F6">
              <w:rPr>
                <w:rFonts w:cs="Arial"/>
                <w:sz w:val="20"/>
              </w:rPr>
              <w:t>Reprodução numérica</w:t>
            </w:r>
          </w:p>
        </w:tc>
        <w:tc>
          <w:tcPr>
            <w:tcW w:w="2834" w:type="dxa"/>
            <w:shd w:val="clear" w:color="auto" w:fill="FFFFFF"/>
            <w:tcMar>
              <w:top w:w="70" w:type="dxa"/>
              <w:left w:w="90" w:type="dxa"/>
              <w:bottom w:w="70" w:type="dxa"/>
              <w:right w:w="90" w:type="dxa"/>
            </w:tcMar>
            <w:vAlign w:val="center"/>
          </w:tcPr>
          <w:p w14:paraId="78BB514C" w14:textId="77777777" w:rsidR="005655BC" w:rsidRPr="007E38F6" w:rsidRDefault="00000000">
            <w:pPr>
              <w:spacing w:line="240" w:lineRule="auto"/>
              <w:ind w:firstLine="0"/>
              <w:jc w:val="left"/>
              <w:rPr>
                <w:rFonts w:cs="Arial"/>
              </w:rPr>
            </w:pPr>
            <w:r w:rsidRPr="007E38F6">
              <w:rPr>
                <w:rFonts w:cs="Arial"/>
                <w:sz w:val="20"/>
              </w:rPr>
              <w:t>Obter os mesmos resultados do estado preservado</w:t>
            </w:r>
          </w:p>
        </w:tc>
        <w:tc>
          <w:tcPr>
            <w:tcW w:w="4422" w:type="dxa"/>
            <w:shd w:val="clear" w:color="auto" w:fill="FFFFFF"/>
            <w:tcMar>
              <w:top w:w="70" w:type="dxa"/>
              <w:left w:w="90" w:type="dxa"/>
              <w:bottom w:w="70" w:type="dxa"/>
              <w:right w:w="90" w:type="dxa"/>
            </w:tcMar>
            <w:vAlign w:val="center"/>
          </w:tcPr>
          <w:p w14:paraId="452ABA09" w14:textId="77777777" w:rsidR="005655BC" w:rsidRPr="007E38F6" w:rsidRDefault="00000000">
            <w:pPr>
              <w:spacing w:line="240" w:lineRule="auto"/>
              <w:ind w:firstLine="0"/>
              <w:jc w:val="left"/>
              <w:rPr>
                <w:rFonts w:cs="Arial"/>
              </w:rPr>
            </w:pPr>
            <w:r w:rsidRPr="007E38F6">
              <w:rPr>
                <w:rFonts w:cs="Arial"/>
                <w:sz w:val="20"/>
              </w:rPr>
              <w:t>Parcial: estabilidade é documentada; avaliação agrupada não é integralmente reconstruível</w:t>
            </w:r>
          </w:p>
        </w:tc>
      </w:tr>
      <w:tr w:rsidR="005655BC" w:rsidRPr="007E38F6" w14:paraId="21E96962" w14:textId="77777777">
        <w:trPr>
          <w:cantSplit/>
          <w:jc w:val="center"/>
        </w:trPr>
        <w:tc>
          <w:tcPr>
            <w:tcW w:w="1814" w:type="dxa"/>
            <w:shd w:val="clear" w:color="auto" w:fill="FFFFFF"/>
            <w:tcMar>
              <w:top w:w="70" w:type="dxa"/>
              <w:left w:w="90" w:type="dxa"/>
              <w:bottom w:w="70" w:type="dxa"/>
              <w:right w:w="90" w:type="dxa"/>
            </w:tcMar>
            <w:vAlign w:val="center"/>
          </w:tcPr>
          <w:p w14:paraId="2831314C" w14:textId="77777777" w:rsidR="005655BC" w:rsidRPr="007E38F6" w:rsidRDefault="00000000">
            <w:pPr>
              <w:spacing w:line="240" w:lineRule="auto"/>
              <w:ind w:firstLine="0"/>
              <w:jc w:val="left"/>
              <w:rPr>
                <w:rFonts w:cs="Arial"/>
              </w:rPr>
            </w:pPr>
            <w:r w:rsidRPr="007E38F6">
              <w:rPr>
                <w:rFonts w:cs="Arial"/>
                <w:sz w:val="20"/>
              </w:rPr>
              <w:t>Replicação independente</w:t>
            </w:r>
          </w:p>
        </w:tc>
        <w:tc>
          <w:tcPr>
            <w:tcW w:w="2834" w:type="dxa"/>
            <w:shd w:val="clear" w:color="auto" w:fill="FFFFFF"/>
            <w:tcMar>
              <w:top w:w="70" w:type="dxa"/>
              <w:left w:w="90" w:type="dxa"/>
              <w:bottom w:w="70" w:type="dxa"/>
              <w:right w:w="90" w:type="dxa"/>
            </w:tcMar>
            <w:vAlign w:val="center"/>
          </w:tcPr>
          <w:p w14:paraId="023CFBEB" w14:textId="77777777" w:rsidR="005655BC" w:rsidRPr="007E38F6" w:rsidRDefault="00000000">
            <w:pPr>
              <w:spacing w:line="240" w:lineRule="auto"/>
              <w:ind w:firstLine="0"/>
              <w:jc w:val="left"/>
              <w:rPr>
                <w:rFonts w:cs="Arial"/>
              </w:rPr>
            </w:pPr>
            <w:r w:rsidRPr="007E38F6">
              <w:rPr>
                <w:rFonts w:cs="Arial"/>
                <w:sz w:val="20"/>
              </w:rPr>
              <w:t>Aplicar novo conjunto e protocolo externo</w:t>
            </w:r>
          </w:p>
        </w:tc>
        <w:tc>
          <w:tcPr>
            <w:tcW w:w="4422" w:type="dxa"/>
            <w:shd w:val="clear" w:color="auto" w:fill="FFFFFF"/>
            <w:tcMar>
              <w:top w:w="70" w:type="dxa"/>
              <w:left w:w="90" w:type="dxa"/>
              <w:bottom w:w="70" w:type="dxa"/>
              <w:right w:w="90" w:type="dxa"/>
            </w:tcMar>
            <w:vAlign w:val="center"/>
          </w:tcPr>
          <w:p w14:paraId="78990889" w14:textId="77777777" w:rsidR="005655BC" w:rsidRPr="007E38F6" w:rsidRDefault="00000000">
            <w:pPr>
              <w:spacing w:line="240" w:lineRule="auto"/>
              <w:ind w:firstLine="0"/>
              <w:jc w:val="left"/>
              <w:rPr>
                <w:rFonts w:cs="Arial"/>
              </w:rPr>
            </w:pPr>
            <w:r w:rsidRPr="007E38F6">
              <w:rPr>
                <w:rFonts w:cs="Arial"/>
                <w:sz w:val="20"/>
              </w:rPr>
              <w:t>Não realizada</w:t>
            </w:r>
          </w:p>
        </w:tc>
      </w:tr>
    </w:tbl>
    <w:p w14:paraId="127C9784" w14:textId="77777777" w:rsidR="005655BC" w:rsidRPr="007E38F6" w:rsidRDefault="00000000">
      <w:pPr>
        <w:pStyle w:val="TableSource"/>
        <w:spacing w:before="0" w:after="0" w:line="360" w:lineRule="auto"/>
        <w:rPr>
          <w:rFonts w:ascii="Arial" w:hAnsi="Arial" w:cs="Arial"/>
        </w:rPr>
      </w:pPr>
      <w:r w:rsidRPr="007E38F6">
        <w:rPr>
          <w:rFonts w:ascii="Arial" w:eastAsia="Arial" w:hAnsi="Arial" w:cs="Arial"/>
        </w:rPr>
        <w:t>Fonte: elaboração própria. A escada separa localização de artefatos, reexecução, reprodução numérica e replicação externa.</w:t>
      </w:r>
    </w:p>
    <w:p w14:paraId="50CD5E4C" w14:textId="77777777" w:rsidR="003566A7" w:rsidRPr="007E38F6" w:rsidRDefault="003566A7">
      <w:pPr>
        <w:pStyle w:val="Heading1"/>
        <w:spacing w:before="0" w:after="0" w:line="360" w:lineRule="auto"/>
        <w:rPr>
          <w:rFonts w:ascii="Arial" w:eastAsia="Arial" w:hAnsi="Arial" w:cs="Arial"/>
        </w:rPr>
      </w:pPr>
    </w:p>
    <w:p w14:paraId="71A75E0D" w14:textId="77777777" w:rsidR="005655BC" w:rsidRPr="007E38F6" w:rsidRDefault="00000000">
      <w:pPr>
        <w:pStyle w:val="Heading1"/>
        <w:spacing w:before="0" w:after="0" w:line="360" w:lineRule="auto"/>
        <w:rPr>
          <w:rFonts w:ascii="Arial" w:hAnsi="Arial" w:cs="Arial"/>
        </w:rPr>
      </w:pPr>
      <w:bookmarkStart w:id="10" w:name="sec_110"/>
      <w:r w:rsidRPr="007E38F6">
        <w:rPr>
          <w:rFonts w:ascii="Arial" w:eastAsia="Arial" w:hAnsi="Arial" w:cs="Arial"/>
        </w:rPr>
        <w:t>3 RESULTADOS</w:t>
      </w:r>
      <w:bookmarkEnd w:id="10"/>
    </w:p>
    <w:p w14:paraId="3CD00DC3" w14:textId="77777777" w:rsidR="005655BC" w:rsidRPr="007E38F6" w:rsidRDefault="00000000">
      <w:pPr>
        <w:pStyle w:val="Heading2"/>
        <w:spacing w:before="0" w:after="0" w:line="360" w:lineRule="auto"/>
        <w:rPr>
          <w:rFonts w:ascii="Arial" w:hAnsi="Arial" w:cs="Arial"/>
        </w:rPr>
      </w:pPr>
      <w:bookmarkStart w:id="11" w:name="sec_111"/>
      <w:r w:rsidRPr="007E38F6">
        <w:rPr>
          <w:rFonts w:ascii="Arial" w:eastAsia="Arial" w:hAnsi="Arial" w:cs="Arial"/>
        </w:rPr>
        <w:t>3.1 Fluxo de registros e cobertura técnica</w:t>
      </w:r>
      <w:bookmarkEnd w:id="11"/>
    </w:p>
    <w:p w14:paraId="14ACC131" w14:textId="77777777" w:rsidR="005655BC" w:rsidRPr="007E38F6" w:rsidRDefault="00000000">
      <w:pPr>
        <w:rPr>
          <w:rFonts w:cs="Arial"/>
        </w:rPr>
      </w:pPr>
      <w:r w:rsidRPr="007E38F6">
        <w:rPr>
          <w:rFonts w:cs="Arial"/>
        </w:rPr>
        <w:t>O estado preservado contém 9.584 linhas no manifesto analítico e 9.482 embeddings válidos de 512 dimensões. Os números de 11.724 registros brutos, 9.764 entradas na padronização e 9.546 processamentos bem-sucedidos são reconciliações documentais herdadas, porque o material bruto integral não estava disponível para auditoria independente. Entre as 102 falhas finais documentadas, 98 foram atribuídas à ausência de face detectável e quatro à presença de múltiplas faces. Cobertura técnica não equivale a desempenho biométrico.</w:t>
      </w:r>
    </w:p>
    <w:p w14:paraId="427C35FD" w14:textId="77777777" w:rsidR="007E38F6" w:rsidRPr="007E38F6" w:rsidRDefault="007E38F6">
      <w:pPr>
        <w:rPr>
          <w:rFonts w:cs="Arial"/>
        </w:rPr>
      </w:pPr>
    </w:p>
    <w:p w14:paraId="323005CD" w14:textId="77777777" w:rsidR="007E38F6" w:rsidRPr="007E38F6" w:rsidRDefault="007E38F6">
      <w:pPr>
        <w:rPr>
          <w:rFonts w:cs="Arial"/>
        </w:rPr>
      </w:pPr>
    </w:p>
    <w:p w14:paraId="775B499C" w14:textId="77777777" w:rsidR="007E38F6" w:rsidRPr="007E38F6" w:rsidRDefault="007E38F6">
      <w:pPr>
        <w:rPr>
          <w:rFonts w:cs="Arial"/>
        </w:rPr>
      </w:pPr>
    </w:p>
    <w:p w14:paraId="0423D219" w14:textId="77777777" w:rsidR="005655BC" w:rsidRPr="007E38F6" w:rsidRDefault="00000000">
      <w:pPr>
        <w:pStyle w:val="TableCaption"/>
        <w:spacing w:before="0" w:after="0" w:line="360" w:lineRule="auto"/>
        <w:rPr>
          <w:rFonts w:ascii="Arial" w:hAnsi="Arial" w:cs="Arial"/>
        </w:rPr>
      </w:pPr>
      <w:r w:rsidRPr="007E38F6">
        <w:rPr>
          <w:rFonts w:ascii="Arial" w:eastAsia="Arial" w:hAnsi="Arial" w:cs="Arial"/>
        </w:rPr>
        <w:t>Tabela 1 — Quantidades por estágio e status da evidência</w:t>
      </w:r>
    </w:p>
    <w:tbl>
      <w:tblPr>
        <w:tblStyle w:val="TableGrid"/>
        <w:tblW w:w="0" w:type="auto"/>
        <w:jc w:val="center"/>
        <w:tblLayout w:type="fixed"/>
        <w:tblLook w:val="04A0" w:firstRow="1" w:lastRow="0" w:firstColumn="1" w:lastColumn="0" w:noHBand="0" w:noVBand="1"/>
      </w:tblPr>
      <w:tblGrid>
        <w:gridCol w:w="2834"/>
        <w:gridCol w:w="1133"/>
        <w:gridCol w:w="5102"/>
      </w:tblGrid>
      <w:tr w:rsidR="005655BC" w:rsidRPr="007E38F6" w14:paraId="4C94111A" w14:textId="77777777">
        <w:trPr>
          <w:cantSplit/>
          <w:tblHeader/>
          <w:jc w:val="center"/>
        </w:trPr>
        <w:tc>
          <w:tcPr>
            <w:tcW w:w="2834" w:type="dxa"/>
            <w:shd w:val="clear" w:color="auto" w:fill="E7E6E6"/>
            <w:tcMar>
              <w:top w:w="70" w:type="dxa"/>
              <w:left w:w="90" w:type="dxa"/>
              <w:bottom w:w="70" w:type="dxa"/>
              <w:right w:w="90" w:type="dxa"/>
            </w:tcMar>
            <w:vAlign w:val="center"/>
          </w:tcPr>
          <w:p w14:paraId="6D3FB643" w14:textId="77777777" w:rsidR="005655BC" w:rsidRPr="007E38F6" w:rsidRDefault="00000000">
            <w:pPr>
              <w:spacing w:line="240" w:lineRule="auto"/>
              <w:ind w:firstLine="0"/>
              <w:jc w:val="left"/>
              <w:rPr>
                <w:rFonts w:cs="Arial"/>
              </w:rPr>
            </w:pPr>
            <w:r w:rsidRPr="007E38F6">
              <w:rPr>
                <w:rFonts w:cs="Arial"/>
                <w:b/>
                <w:sz w:val="20"/>
              </w:rPr>
              <w:t>Estágio</w:t>
            </w:r>
          </w:p>
        </w:tc>
        <w:tc>
          <w:tcPr>
            <w:tcW w:w="1133" w:type="dxa"/>
            <w:shd w:val="clear" w:color="auto" w:fill="E7E6E6"/>
            <w:tcMar>
              <w:top w:w="70" w:type="dxa"/>
              <w:left w:w="90" w:type="dxa"/>
              <w:bottom w:w="70" w:type="dxa"/>
              <w:right w:w="90" w:type="dxa"/>
            </w:tcMar>
            <w:vAlign w:val="center"/>
          </w:tcPr>
          <w:p w14:paraId="4040167C" w14:textId="77777777" w:rsidR="005655BC" w:rsidRPr="007E38F6" w:rsidRDefault="00000000">
            <w:pPr>
              <w:spacing w:line="240" w:lineRule="auto"/>
              <w:ind w:firstLine="0"/>
              <w:jc w:val="left"/>
              <w:rPr>
                <w:rFonts w:cs="Arial"/>
              </w:rPr>
            </w:pPr>
            <w:r w:rsidRPr="007E38F6">
              <w:rPr>
                <w:rFonts w:cs="Arial"/>
                <w:b/>
                <w:sz w:val="20"/>
              </w:rPr>
              <w:t>n</w:t>
            </w:r>
          </w:p>
        </w:tc>
        <w:tc>
          <w:tcPr>
            <w:tcW w:w="5102" w:type="dxa"/>
            <w:shd w:val="clear" w:color="auto" w:fill="E7E6E6"/>
            <w:tcMar>
              <w:top w:w="70" w:type="dxa"/>
              <w:left w:w="90" w:type="dxa"/>
              <w:bottom w:w="70" w:type="dxa"/>
              <w:right w:w="90" w:type="dxa"/>
            </w:tcMar>
            <w:vAlign w:val="center"/>
          </w:tcPr>
          <w:p w14:paraId="75AB6D7B" w14:textId="77777777" w:rsidR="005655BC" w:rsidRPr="007E38F6" w:rsidRDefault="00000000">
            <w:pPr>
              <w:spacing w:line="240" w:lineRule="auto"/>
              <w:ind w:firstLine="0"/>
              <w:jc w:val="left"/>
              <w:rPr>
                <w:rFonts w:cs="Arial"/>
              </w:rPr>
            </w:pPr>
            <w:r w:rsidRPr="007E38F6">
              <w:rPr>
                <w:rFonts w:cs="Arial"/>
                <w:b/>
                <w:sz w:val="20"/>
              </w:rPr>
              <w:t>Status da evidência</w:t>
            </w:r>
          </w:p>
        </w:tc>
      </w:tr>
      <w:tr w:rsidR="005655BC" w:rsidRPr="007E38F6" w14:paraId="201B2ED1" w14:textId="77777777">
        <w:trPr>
          <w:cantSplit/>
          <w:jc w:val="center"/>
        </w:trPr>
        <w:tc>
          <w:tcPr>
            <w:tcW w:w="2834" w:type="dxa"/>
            <w:shd w:val="clear" w:color="auto" w:fill="FFFFFF"/>
            <w:tcMar>
              <w:top w:w="70" w:type="dxa"/>
              <w:left w:w="90" w:type="dxa"/>
              <w:bottom w:w="70" w:type="dxa"/>
              <w:right w:w="90" w:type="dxa"/>
            </w:tcMar>
            <w:vAlign w:val="center"/>
          </w:tcPr>
          <w:p w14:paraId="6760F161" w14:textId="77777777" w:rsidR="005655BC" w:rsidRPr="007E38F6" w:rsidRDefault="00000000">
            <w:pPr>
              <w:spacing w:line="240" w:lineRule="auto"/>
              <w:ind w:firstLine="0"/>
              <w:jc w:val="left"/>
              <w:rPr>
                <w:rFonts w:cs="Arial"/>
              </w:rPr>
            </w:pPr>
            <w:r w:rsidRPr="007E38F6">
              <w:rPr>
                <w:rFonts w:cs="Arial"/>
                <w:sz w:val="20"/>
              </w:rPr>
              <w:t>Coleta bruta</w:t>
            </w:r>
          </w:p>
        </w:tc>
        <w:tc>
          <w:tcPr>
            <w:tcW w:w="1133" w:type="dxa"/>
            <w:shd w:val="clear" w:color="auto" w:fill="FFFFFF"/>
            <w:tcMar>
              <w:top w:w="70" w:type="dxa"/>
              <w:left w:w="90" w:type="dxa"/>
              <w:bottom w:w="70" w:type="dxa"/>
              <w:right w:w="90" w:type="dxa"/>
            </w:tcMar>
            <w:vAlign w:val="center"/>
          </w:tcPr>
          <w:p w14:paraId="0D18F567" w14:textId="77777777" w:rsidR="005655BC" w:rsidRPr="007E38F6" w:rsidRDefault="00000000">
            <w:pPr>
              <w:spacing w:line="240" w:lineRule="auto"/>
              <w:ind w:firstLine="0"/>
              <w:jc w:val="left"/>
              <w:rPr>
                <w:rFonts w:cs="Arial"/>
              </w:rPr>
            </w:pPr>
            <w:r w:rsidRPr="007E38F6">
              <w:rPr>
                <w:rFonts w:cs="Arial"/>
                <w:sz w:val="20"/>
              </w:rPr>
              <w:t>11.724</w:t>
            </w:r>
          </w:p>
        </w:tc>
        <w:tc>
          <w:tcPr>
            <w:tcW w:w="5102" w:type="dxa"/>
            <w:shd w:val="clear" w:color="auto" w:fill="FFFFFF"/>
            <w:tcMar>
              <w:top w:w="70" w:type="dxa"/>
              <w:left w:w="90" w:type="dxa"/>
              <w:bottom w:w="70" w:type="dxa"/>
              <w:right w:w="90" w:type="dxa"/>
            </w:tcMar>
            <w:vAlign w:val="center"/>
          </w:tcPr>
          <w:p w14:paraId="118B17C2" w14:textId="77777777" w:rsidR="005655BC" w:rsidRPr="007E38F6" w:rsidRDefault="00000000">
            <w:pPr>
              <w:spacing w:line="240" w:lineRule="auto"/>
              <w:ind w:firstLine="0"/>
              <w:jc w:val="left"/>
              <w:rPr>
                <w:rFonts w:cs="Arial"/>
              </w:rPr>
            </w:pPr>
            <w:r w:rsidRPr="007E38F6">
              <w:rPr>
                <w:rFonts w:cs="Arial"/>
                <w:sz w:val="20"/>
              </w:rPr>
              <w:t>Contagem herdada de relatório</w:t>
            </w:r>
          </w:p>
        </w:tc>
      </w:tr>
      <w:tr w:rsidR="005655BC" w:rsidRPr="007E38F6" w14:paraId="0378052B" w14:textId="77777777">
        <w:trPr>
          <w:cantSplit/>
          <w:jc w:val="center"/>
        </w:trPr>
        <w:tc>
          <w:tcPr>
            <w:tcW w:w="2834" w:type="dxa"/>
            <w:shd w:val="clear" w:color="auto" w:fill="FFFFFF"/>
            <w:tcMar>
              <w:top w:w="70" w:type="dxa"/>
              <w:left w:w="90" w:type="dxa"/>
              <w:bottom w:w="70" w:type="dxa"/>
              <w:right w:w="90" w:type="dxa"/>
            </w:tcMar>
            <w:vAlign w:val="center"/>
          </w:tcPr>
          <w:p w14:paraId="4DDFCA63" w14:textId="77777777" w:rsidR="005655BC" w:rsidRPr="007E38F6" w:rsidRDefault="00000000">
            <w:pPr>
              <w:spacing w:line="240" w:lineRule="auto"/>
              <w:ind w:firstLine="0"/>
              <w:jc w:val="left"/>
              <w:rPr>
                <w:rFonts w:cs="Arial"/>
              </w:rPr>
            </w:pPr>
            <w:r w:rsidRPr="007E38F6">
              <w:rPr>
                <w:rFonts w:cs="Arial"/>
                <w:sz w:val="20"/>
              </w:rPr>
              <w:t>Entrada na padronização</w:t>
            </w:r>
          </w:p>
        </w:tc>
        <w:tc>
          <w:tcPr>
            <w:tcW w:w="1133" w:type="dxa"/>
            <w:shd w:val="clear" w:color="auto" w:fill="FFFFFF"/>
            <w:tcMar>
              <w:top w:w="70" w:type="dxa"/>
              <w:left w:w="90" w:type="dxa"/>
              <w:bottom w:w="70" w:type="dxa"/>
              <w:right w:w="90" w:type="dxa"/>
            </w:tcMar>
            <w:vAlign w:val="center"/>
          </w:tcPr>
          <w:p w14:paraId="1D64163A" w14:textId="77777777" w:rsidR="005655BC" w:rsidRPr="007E38F6" w:rsidRDefault="00000000">
            <w:pPr>
              <w:spacing w:line="240" w:lineRule="auto"/>
              <w:ind w:firstLine="0"/>
              <w:jc w:val="left"/>
              <w:rPr>
                <w:rFonts w:cs="Arial"/>
              </w:rPr>
            </w:pPr>
            <w:r w:rsidRPr="007E38F6">
              <w:rPr>
                <w:rFonts w:cs="Arial"/>
                <w:sz w:val="20"/>
              </w:rPr>
              <w:t>9.764</w:t>
            </w:r>
          </w:p>
        </w:tc>
        <w:tc>
          <w:tcPr>
            <w:tcW w:w="5102" w:type="dxa"/>
            <w:shd w:val="clear" w:color="auto" w:fill="FFFFFF"/>
            <w:tcMar>
              <w:top w:w="70" w:type="dxa"/>
              <w:left w:w="90" w:type="dxa"/>
              <w:bottom w:w="70" w:type="dxa"/>
              <w:right w:w="90" w:type="dxa"/>
            </w:tcMar>
            <w:vAlign w:val="center"/>
          </w:tcPr>
          <w:p w14:paraId="23B575E1" w14:textId="77777777" w:rsidR="005655BC" w:rsidRPr="007E38F6" w:rsidRDefault="00000000">
            <w:pPr>
              <w:spacing w:line="240" w:lineRule="auto"/>
              <w:ind w:firstLine="0"/>
              <w:jc w:val="left"/>
              <w:rPr>
                <w:rFonts w:cs="Arial"/>
              </w:rPr>
            </w:pPr>
            <w:r w:rsidRPr="007E38F6">
              <w:rPr>
                <w:rFonts w:cs="Arial"/>
                <w:sz w:val="20"/>
              </w:rPr>
              <w:t>Contagem herdada de relatório</w:t>
            </w:r>
          </w:p>
        </w:tc>
      </w:tr>
      <w:tr w:rsidR="005655BC" w:rsidRPr="007E38F6" w14:paraId="1EDE6E7A" w14:textId="77777777">
        <w:trPr>
          <w:cantSplit/>
          <w:jc w:val="center"/>
        </w:trPr>
        <w:tc>
          <w:tcPr>
            <w:tcW w:w="2834" w:type="dxa"/>
            <w:shd w:val="clear" w:color="auto" w:fill="FFFFFF"/>
            <w:tcMar>
              <w:top w:w="70" w:type="dxa"/>
              <w:left w:w="90" w:type="dxa"/>
              <w:bottom w:w="70" w:type="dxa"/>
              <w:right w:w="90" w:type="dxa"/>
            </w:tcMar>
            <w:vAlign w:val="center"/>
          </w:tcPr>
          <w:p w14:paraId="2E6B0097" w14:textId="77777777" w:rsidR="005655BC" w:rsidRPr="007E38F6" w:rsidRDefault="00000000">
            <w:pPr>
              <w:spacing w:line="240" w:lineRule="auto"/>
              <w:ind w:firstLine="0"/>
              <w:jc w:val="left"/>
              <w:rPr>
                <w:rFonts w:cs="Arial"/>
              </w:rPr>
            </w:pPr>
            <w:r w:rsidRPr="007E38F6">
              <w:rPr>
                <w:rFonts w:cs="Arial"/>
                <w:sz w:val="20"/>
              </w:rPr>
              <w:t>Padronização bem-sucedida</w:t>
            </w:r>
          </w:p>
        </w:tc>
        <w:tc>
          <w:tcPr>
            <w:tcW w:w="1133" w:type="dxa"/>
            <w:shd w:val="clear" w:color="auto" w:fill="FFFFFF"/>
            <w:tcMar>
              <w:top w:w="70" w:type="dxa"/>
              <w:left w:w="90" w:type="dxa"/>
              <w:bottom w:w="70" w:type="dxa"/>
              <w:right w:w="90" w:type="dxa"/>
            </w:tcMar>
            <w:vAlign w:val="center"/>
          </w:tcPr>
          <w:p w14:paraId="5A025CA6" w14:textId="77777777" w:rsidR="005655BC" w:rsidRPr="007E38F6" w:rsidRDefault="00000000">
            <w:pPr>
              <w:spacing w:line="240" w:lineRule="auto"/>
              <w:ind w:firstLine="0"/>
              <w:jc w:val="left"/>
              <w:rPr>
                <w:rFonts w:cs="Arial"/>
              </w:rPr>
            </w:pPr>
            <w:r w:rsidRPr="007E38F6">
              <w:rPr>
                <w:rFonts w:cs="Arial"/>
                <w:sz w:val="20"/>
              </w:rPr>
              <w:t>9.546</w:t>
            </w:r>
          </w:p>
        </w:tc>
        <w:tc>
          <w:tcPr>
            <w:tcW w:w="5102" w:type="dxa"/>
            <w:shd w:val="clear" w:color="auto" w:fill="FFFFFF"/>
            <w:tcMar>
              <w:top w:w="70" w:type="dxa"/>
              <w:left w:w="90" w:type="dxa"/>
              <w:bottom w:w="70" w:type="dxa"/>
              <w:right w:w="90" w:type="dxa"/>
            </w:tcMar>
            <w:vAlign w:val="center"/>
          </w:tcPr>
          <w:p w14:paraId="27A92433" w14:textId="77777777" w:rsidR="005655BC" w:rsidRPr="007E38F6" w:rsidRDefault="00000000">
            <w:pPr>
              <w:spacing w:line="240" w:lineRule="auto"/>
              <w:ind w:firstLine="0"/>
              <w:jc w:val="left"/>
              <w:rPr>
                <w:rFonts w:cs="Arial"/>
              </w:rPr>
            </w:pPr>
            <w:r w:rsidRPr="007E38F6">
              <w:rPr>
                <w:rFonts w:cs="Arial"/>
                <w:sz w:val="20"/>
              </w:rPr>
              <w:t>Contagem herdada de relatório</w:t>
            </w:r>
          </w:p>
        </w:tc>
      </w:tr>
      <w:tr w:rsidR="005655BC" w:rsidRPr="007E38F6" w14:paraId="44BAA5B1" w14:textId="77777777">
        <w:trPr>
          <w:cantSplit/>
          <w:jc w:val="center"/>
        </w:trPr>
        <w:tc>
          <w:tcPr>
            <w:tcW w:w="2834" w:type="dxa"/>
            <w:shd w:val="clear" w:color="auto" w:fill="FFFFFF"/>
            <w:tcMar>
              <w:top w:w="70" w:type="dxa"/>
              <w:left w:w="90" w:type="dxa"/>
              <w:bottom w:w="70" w:type="dxa"/>
              <w:right w:w="90" w:type="dxa"/>
            </w:tcMar>
            <w:vAlign w:val="center"/>
          </w:tcPr>
          <w:p w14:paraId="56410FC4" w14:textId="77777777" w:rsidR="005655BC" w:rsidRPr="007E38F6" w:rsidRDefault="00000000">
            <w:pPr>
              <w:spacing w:line="240" w:lineRule="auto"/>
              <w:ind w:firstLine="0"/>
              <w:jc w:val="left"/>
              <w:rPr>
                <w:rFonts w:cs="Arial"/>
              </w:rPr>
            </w:pPr>
            <w:r w:rsidRPr="007E38F6">
              <w:rPr>
                <w:rFonts w:cs="Arial"/>
                <w:sz w:val="20"/>
              </w:rPr>
              <w:t>Manifesto analítico</w:t>
            </w:r>
          </w:p>
        </w:tc>
        <w:tc>
          <w:tcPr>
            <w:tcW w:w="1133" w:type="dxa"/>
            <w:shd w:val="clear" w:color="auto" w:fill="FFFFFF"/>
            <w:tcMar>
              <w:top w:w="70" w:type="dxa"/>
              <w:left w:w="90" w:type="dxa"/>
              <w:bottom w:w="70" w:type="dxa"/>
              <w:right w:w="90" w:type="dxa"/>
            </w:tcMar>
            <w:vAlign w:val="center"/>
          </w:tcPr>
          <w:p w14:paraId="1906BD0E" w14:textId="77777777" w:rsidR="005655BC" w:rsidRPr="007E38F6" w:rsidRDefault="00000000">
            <w:pPr>
              <w:spacing w:line="240" w:lineRule="auto"/>
              <w:ind w:firstLine="0"/>
              <w:jc w:val="left"/>
              <w:rPr>
                <w:rFonts w:cs="Arial"/>
              </w:rPr>
            </w:pPr>
            <w:r w:rsidRPr="007E38F6">
              <w:rPr>
                <w:rFonts w:cs="Arial"/>
                <w:sz w:val="20"/>
              </w:rPr>
              <w:t>9.584</w:t>
            </w:r>
          </w:p>
        </w:tc>
        <w:tc>
          <w:tcPr>
            <w:tcW w:w="5102" w:type="dxa"/>
            <w:shd w:val="clear" w:color="auto" w:fill="FFFFFF"/>
            <w:tcMar>
              <w:top w:w="70" w:type="dxa"/>
              <w:left w:w="90" w:type="dxa"/>
              <w:bottom w:w="70" w:type="dxa"/>
              <w:right w:w="90" w:type="dxa"/>
            </w:tcMar>
            <w:vAlign w:val="center"/>
          </w:tcPr>
          <w:p w14:paraId="328F7650" w14:textId="77777777" w:rsidR="005655BC" w:rsidRPr="007E38F6" w:rsidRDefault="00000000">
            <w:pPr>
              <w:spacing w:line="240" w:lineRule="auto"/>
              <w:ind w:firstLine="0"/>
              <w:jc w:val="left"/>
              <w:rPr>
                <w:rFonts w:cs="Arial"/>
              </w:rPr>
            </w:pPr>
            <w:r w:rsidRPr="007E38F6">
              <w:rPr>
                <w:rFonts w:cs="Arial"/>
                <w:sz w:val="20"/>
              </w:rPr>
              <w:t>Verificado no estado preservado</w:t>
            </w:r>
          </w:p>
        </w:tc>
      </w:tr>
      <w:tr w:rsidR="005655BC" w:rsidRPr="007E38F6" w14:paraId="52602861" w14:textId="77777777">
        <w:trPr>
          <w:cantSplit/>
          <w:jc w:val="center"/>
        </w:trPr>
        <w:tc>
          <w:tcPr>
            <w:tcW w:w="2834" w:type="dxa"/>
            <w:shd w:val="clear" w:color="auto" w:fill="FFFFFF"/>
            <w:tcMar>
              <w:top w:w="70" w:type="dxa"/>
              <w:left w:w="90" w:type="dxa"/>
              <w:bottom w:w="70" w:type="dxa"/>
              <w:right w:w="90" w:type="dxa"/>
            </w:tcMar>
            <w:vAlign w:val="center"/>
          </w:tcPr>
          <w:p w14:paraId="47734DD8" w14:textId="77777777" w:rsidR="005655BC" w:rsidRPr="007E38F6" w:rsidRDefault="00000000">
            <w:pPr>
              <w:spacing w:line="240" w:lineRule="auto"/>
              <w:ind w:firstLine="0"/>
              <w:jc w:val="left"/>
              <w:rPr>
                <w:rFonts w:cs="Arial"/>
              </w:rPr>
            </w:pPr>
            <w:r w:rsidRPr="007E38F6">
              <w:rPr>
                <w:rFonts w:cs="Arial"/>
                <w:sz w:val="20"/>
              </w:rPr>
              <w:t>Embeddings válidos</w:t>
            </w:r>
          </w:p>
        </w:tc>
        <w:tc>
          <w:tcPr>
            <w:tcW w:w="1133" w:type="dxa"/>
            <w:shd w:val="clear" w:color="auto" w:fill="FFFFFF"/>
            <w:tcMar>
              <w:top w:w="70" w:type="dxa"/>
              <w:left w:w="90" w:type="dxa"/>
              <w:bottom w:w="70" w:type="dxa"/>
              <w:right w:w="90" w:type="dxa"/>
            </w:tcMar>
            <w:vAlign w:val="center"/>
          </w:tcPr>
          <w:p w14:paraId="2D7E2971" w14:textId="77777777" w:rsidR="005655BC" w:rsidRPr="007E38F6" w:rsidRDefault="00000000">
            <w:pPr>
              <w:spacing w:line="240" w:lineRule="auto"/>
              <w:ind w:firstLine="0"/>
              <w:jc w:val="left"/>
              <w:rPr>
                <w:rFonts w:cs="Arial"/>
              </w:rPr>
            </w:pPr>
            <w:r w:rsidRPr="007E38F6">
              <w:rPr>
                <w:rFonts w:cs="Arial"/>
                <w:sz w:val="20"/>
              </w:rPr>
              <w:t>9.482</w:t>
            </w:r>
          </w:p>
        </w:tc>
        <w:tc>
          <w:tcPr>
            <w:tcW w:w="5102" w:type="dxa"/>
            <w:shd w:val="clear" w:color="auto" w:fill="FFFFFF"/>
            <w:tcMar>
              <w:top w:w="70" w:type="dxa"/>
              <w:left w:w="90" w:type="dxa"/>
              <w:bottom w:w="70" w:type="dxa"/>
              <w:right w:w="90" w:type="dxa"/>
            </w:tcMar>
            <w:vAlign w:val="center"/>
          </w:tcPr>
          <w:p w14:paraId="5C08A2F3" w14:textId="77777777" w:rsidR="005655BC" w:rsidRPr="007E38F6" w:rsidRDefault="00000000">
            <w:pPr>
              <w:spacing w:line="240" w:lineRule="auto"/>
              <w:ind w:firstLine="0"/>
              <w:jc w:val="left"/>
              <w:rPr>
                <w:rFonts w:cs="Arial"/>
              </w:rPr>
            </w:pPr>
            <w:r w:rsidRPr="007E38F6">
              <w:rPr>
                <w:rFonts w:cs="Arial"/>
                <w:sz w:val="20"/>
              </w:rPr>
              <w:t>Verificado no estado preservado</w:t>
            </w:r>
          </w:p>
        </w:tc>
      </w:tr>
    </w:tbl>
    <w:p w14:paraId="4DFA04DA" w14:textId="77777777" w:rsidR="005655BC" w:rsidRPr="007E38F6" w:rsidRDefault="00000000">
      <w:pPr>
        <w:pStyle w:val="TableSource"/>
        <w:spacing w:before="0" w:after="0" w:line="360" w:lineRule="auto"/>
        <w:rPr>
          <w:rFonts w:ascii="Arial" w:hAnsi="Arial" w:cs="Arial"/>
        </w:rPr>
      </w:pPr>
      <w:r w:rsidRPr="007E38F6">
        <w:rPr>
          <w:rFonts w:ascii="Arial" w:eastAsia="Arial" w:hAnsi="Arial" w:cs="Arial"/>
        </w:rPr>
        <w:t>Fonte: elaboração própria. As contagens não formam uma coorte perfeitamente rastreada; por isso, percentuais de retenção entre todos os estágios não foram calculados.</w:t>
      </w:r>
    </w:p>
    <w:p w14:paraId="0B990374" w14:textId="77777777" w:rsidR="003566A7" w:rsidRPr="007E38F6" w:rsidRDefault="003566A7">
      <w:pPr>
        <w:pStyle w:val="Heading2"/>
        <w:spacing w:before="0" w:after="0" w:line="360" w:lineRule="auto"/>
        <w:rPr>
          <w:rFonts w:ascii="Arial" w:eastAsia="Arial" w:hAnsi="Arial" w:cs="Arial"/>
        </w:rPr>
      </w:pPr>
    </w:p>
    <w:p w14:paraId="08262DF8" w14:textId="77777777" w:rsidR="005655BC" w:rsidRPr="007E38F6" w:rsidRDefault="00000000">
      <w:pPr>
        <w:pStyle w:val="Heading2"/>
        <w:spacing w:before="0" w:after="0" w:line="360" w:lineRule="auto"/>
        <w:rPr>
          <w:rFonts w:ascii="Arial" w:hAnsi="Arial" w:cs="Arial"/>
        </w:rPr>
      </w:pPr>
      <w:bookmarkStart w:id="12" w:name="sec_112"/>
      <w:r w:rsidRPr="007E38F6">
        <w:rPr>
          <w:rFonts w:ascii="Arial" w:eastAsia="Arial" w:hAnsi="Arial" w:cs="Arial"/>
        </w:rPr>
        <w:t>3.2 Lacunas de proveniência e estado histórico</w:t>
      </w:r>
      <w:bookmarkEnd w:id="12"/>
    </w:p>
    <w:p w14:paraId="3BBE38BE" w14:textId="77777777" w:rsidR="005655BC" w:rsidRPr="007E38F6" w:rsidRDefault="00000000">
      <w:pPr>
        <w:rPr>
          <w:rFonts w:cs="Arial"/>
        </w:rPr>
      </w:pPr>
      <w:r w:rsidRPr="007E38F6">
        <w:rPr>
          <w:rFonts w:cs="Arial"/>
        </w:rPr>
        <w:t>A concentração por fonte não foi mantida como resultado analítico. Embora existam diretórios e relatos de origem, a variável de fonte não está documentada no manifesto que sustenta a avaliação. Sem essa variável e sem denominadores institucionais, não se pode estimar enriquecimento, influência por fonte, efeito causal de fonte ou composição temporal. A ausência é uma limitação de proveniência, não autorização para reconstrução ad hoc.</w:t>
      </w:r>
    </w:p>
    <w:p w14:paraId="3B5F2E56" w14:textId="78E4DB27" w:rsidR="003566A7" w:rsidRPr="007E38F6" w:rsidRDefault="00000000" w:rsidP="00F76410">
      <w:pPr>
        <w:rPr>
          <w:rFonts w:cs="Arial"/>
        </w:rPr>
      </w:pPr>
      <w:r w:rsidRPr="007E38F6">
        <w:rPr>
          <w:rFonts w:cs="Arial"/>
        </w:rPr>
        <w:t>Comparações históricas de ARI, NMI, pareamento húngaro e Jaccard também foram excluídas quando dependiam de estados, pesos ou regras de seleção não preservados. O resultado auditável é o comportamento das configurações contemporâneas explicitamente listadas, e não uma narrativa retroativa de evolução do pipeline.</w:t>
      </w:r>
    </w:p>
    <w:p w14:paraId="4D817255" w14:textId="77777777" w:rsidR="005655BC" w:rsidRPr="007E38F6" w:rsidRDefault="00000000">
      <w:pPr>
        <w:pStyle w:val="Heading2"/>
        <w:spacing w:before="0" w:after="0" w:line="360" w:lineRule="auto"/>
        <w:rPr>
          <w:rFonts w:ascii="Arial" w:hAnsi="Arial" w:cs="Arial"/>
        </w:rPr>
      </w:pPr>
      <w:bookmarkStart w:id="13" w:name="sec_113"/>
      <w:r w:rsidRPr="007E38F6">
        <w:rPr>
          <w:rFonts w:ascii="Arial" w:eastAsia="Arial" w:hAnsi="Arial" w:cs="Arial"/>
        </w:rPr>
        <w:lastRenderedPageBreak/>
        <w:t>3.3 Estabilidade computacional da partição</w:t>
      </w:r>
      <w:bookmarkEnd w:id="13"/>
    </w:p>
    <w:p w14:paraId="7A0BFF97" w14:textId="77777777" w:rsidR="005655BC" w:rsidRPr="007E38F6" w:rsidRDefault="00000000">
      <w:pPr>
        <w:pStyle w:val="TableCaption"/>
        <w:spacing w:before="0" w:after="0" w:line="360" w:lineRule="auto"/>
        <w:rPr>
          <w:rFonts w:ascii="Arial" w:hAnsi="Arial" w:cs="Arial"/>
        </w:rPr>
      </w:pPr>
      <w:r w:rsidRPr="007E38F6">
        <w:rPr>
          <w:rFonts w:ascii="Arial" w:eastAsia="Arial" w:hAnsi="Arial" w:cs="Arial"/>
        </w:rPr>
        <w:t>Tabela 2 — Sensibilidade da partição e do cluster-alvo</w:t>
      </w:r>
    </w:p>
    <w:tbl>
      <w:tblPr>
        <w:tblStyle w:val="TableGrid"/>
        <w:tblW w:w="0" w:type="auto"/>
        <w:jc w:val="center"/>
        <w:tblLayout w:type="fixed"/>
        <w:tblLook w:val="04A0" w:firstRow="1" w:lastRow="0" w:firstColumn="1" w:lastColumn="0" w:noHBand="0" w:noVBand="1"/>
      </w:tblPr>
      <w:tblGrid>
        <w:gridCol w:w="3968"/>
        <w:gridCol w:w="2551"/>
        <w:gridCol w:w="2551"/>
      </w:tblGrid>
      <w:tr w:rsidR="005655BC" w:rsidRPr="007E38F6" w14:paraId="5644B845" w14:textId="77777777">
        <w:trPr>
          <w:cantSplit/>
          <w:tblHeader/>
          <w:jc w:val="center"/>
        </w:trPr>
        <w:tc>
          <w:tcPr>
            <w:tcW w:w="3968" w:type="dxa"/>
            <w:shd w:val="clear" w:color="auto" w:fill="E7E6E6"/>
            <w:tcMar>
              <w:top w:w="70" w:type="dxa"/>
              <w:left w:w="90" w:type="dxa"/>
              <w:bottom w:w="70" w:type="dxa"/>
              <w:right w:w="90" w:type="dxa"/>
            </w:tcMar>
            <w:vAlign w:val="center"/>
          </w:tcPr>
          <w:p w14:paraId="39594675" w14:textId="77777777" w:rsidR="005655BC" w:rsidRPr="007E38F6" w:rsidRDefault="00000000">
            <w:pPr>
              <w:spacing w:line="240" w:lineRule="auto"/>
              <w:ind w:firstLine="0"/>
              <w:jc w:val="left"/>
              <w:rPr>
                <w:rFonts w:cs="Arial"/>
              </w:rPr>
            </w:pPr>
            <w:r w:rsidRPr="007E38F6">
              <w:rPr>
                <w:rFonts w:cs="Arial"/>
                <w:b/>
                <w:sz w:val="20"/>
              </w:rPr>
              <w:t>Perturbação controlada</w:t>
            </w:r>
          </w:p>
        </w:tc>
        <w:tc>
          <w:tcPr>
            <w:tcW w:w="2551" w:type="dxa"/>
            <w:shd w:val="clear" w:color="auto" w:fill="E7E6E6"/>
            <w:tcMar>
              <w:top w:w="70" w:type="dxa"/>
              <w:left w:w="90" w:type="dxa"/>
              <w:bottom w:w="70" w:type="dxa"/>
              <w:right w:w="90" w:type="dxa"/>
            </w:tcMar>
            <w:vAlign w:val="center"/>
          </w:tcPr>
          <w:p w14:paraId="30F0C10F" w14:textId="77777777" w:rsidR="005655BC" w:rsidRPr="007E38F6" w:rsidRDefault="00000000">
            <w:pPr>
              <w:spacing w:line="240" w:lineRule="auto"/>
              <w:ind w:firstLine="0"/>
              <w:jc w:val="left"/>
              <w:rPr>
                <w:rFonts w:cs="Arial"/>
              </w:rPr>
            </w:pPr>
            <w:r w:rsidRPr="007E38F6">
              <w:rPr>
                <w:rFonts w:cs="Arial"/>
                <w:b/>
                <w:sz w:val="20"/>
              </w:rPr>
              <w:t>ARI vs. referência</w:t>
            </w:r>
          </w:p>
        </w:tc>
        <w:tc>
          <w:tcPr>
            <w:tcW w:w="2551" w:type="dxa"/>
            <w:shd w:val="clear" w:color="auto" w:fill="E7E6E6"/>
            <w:tcMar>
              <w:top w:w="70" w:type="dxa"/>
              <w:left w:w="90" w:type="dxa"/>
              <w:bottom w:w="70" w:type="dxa"/>
              <w:right w:w="90" w:type="dxa"/>
            </w:tcMar>
            <w:vAlign w:val="center"/>
          </w:tcPr>
          <w:p w14:paraId="1F2B2C07" w14:textId="77777777" w:rsidR="005655BC" w:rsidRPr="007E38F6" w:rsidRDefault="00000000">
            <w:pPr>
              <w:spacing w:line="240" w:lineRule="auto"/>
              <w:ind w:firstLine="0"/>
              <w:jc w:val="left"/>
              <w:rPr>
                <w:rFonts w:cs="Arial"/>
              </w:rPr>
            </w:pPr>
            <w:r w:rsidRPr="007E38F6">
              <w:rPr>
                <w:rFonts w:cs="Arial"/>
                <w:b/>
                <w:sz w:val="20"/>
              </w:rPr>
              <w:t>Jaccard do alvo</w:t>
            </w:r>
          </w:p>
        </w:tc>
      </w:tr>
      <w:tr w:rsidR="005655BC" w:rsidRPr="007E38F6" w14:paraId="65CDC154" w14:textId="77777777">
        <w:trPr>
          <w:cantSplit/>
          <w:jc w:val="center"/>
        </w:trPr>
        <w:tc>
          <w:tcPr>
            <w:tcW w:w="3968" w:type="dxa"/>
            <w:shd w:val="clear" w:color="auto" w:fill="FFFFFF"/>
            <w:tcMar>
              <w:top w:w="70" w:type="dxa"/>
              <w:left w:w="90" w:type="dxa"/>
              <w:bottom w:w="70" w:type="dxa"/>
              <w:right w:w="90" w:type="dxa"/>
            </w:tcMar>
            <w:vAlign w:val="center"/>
          </w:tcPr>
          <w:p w14:paraId="255E23F5" w14:textId="77777777" w:rsidR="005655BC" w:rsidRPr="007E38F6" w:rsidRDefault="00000000">
            <w:pPr>
              <w:spacing w:line="240" w:lineRule="auto"/>
              <w:ind w:firstLine="0"/>
              <w:jc w:val="left"/>
              <w:rPr>
                <w:rFonts w:cs="Arial"/>
              </w:rPr>
            </w:pPr>
            <w:r w:rsidRPr="007E38F6">
              <w:rPr>
                <w:rFonts w:cs="Arial"/>
                <w:sz w:val="20"/>
              </w:rPr>
              <w:t>Ordem aleatória</w:t>
            </w:r>
          </w:p>
        </w:tc>
        <w:tc>
          <w:tcPr>
            <w:tcW w:w="2551" w:type="dxa"/>
            <w:shd w:val="clear" w:color="auto" w:fill="FFFFFF"/>
            <w:tcMar>
              <w:top w:w="70" w:type="dxa"/>
              <w:left w:w="90" w:type="dxa"/>
              <w:bottom w:w="70" w:type="dxa"/>
              <w:right w:w="90" w:type="dxa"/>
            </w:tcMar>
            <w:vAlign w:val="center"/>
          </w:tcPr>
          <w:p w14:paraId="27962F45" w14:textId="77777777" w:rsidR="005655BC" w:rsidRPr="007E38F6" w:rsidRDefault="00000000">
            <w:pPr>
              <w:spacing w:line="240" w:lineRule="auto"/>
              <w:ind w:firstLine="0"/>
              <w:jc w:val="left"/>
              <w:rPr>
                <w:rFonts w:cs="Arial"/>
              </w:rPr>
            </w:pPr>
            <w:r w:rsidRPr="007E38F6">
              <w:rPr>
                <w:rFonts w:cs="Arial"/>
                <w:sz w:val="20"/>
              </w:rPr>
              <w:t>0,092</w:t>
            </w:r>
          </w:p>
        </w:tc>
        <w:tc>
          <w:tcPr>
            <w:tcW w:w="2551" w:type="dxa"/>
            <w:shd w:val="clear" w:color="auto" w:fill="FFFFFF"/>
            <w:tcMar>
              <w:top w:w="70" w:type="dxa"/>
              <w:left w:w="90" w:type="dxa"/>
              <w:bottom w:w="70" w:type="dxa"/>
              <w:right w:w="90" w:type="dxa"/>
            </w:tcMar>
            <w:vAlign w:val="center"/>
          </w:tcPr>
          <w:p w14:paraId="47A0258F" w14:textId="77777777" w:rsidR="005655BC" w:rsidRPr="007E38F6" w:rsidRDefault="00000000">
            <w:pPr>
              <w:spacing w:line="240" w:lineRule="auto"/>
              <w:ind w:firstLine="0"/>
              <w:jc w:val="left"/>
              <w:rPr>
                <w:rFonts w:cs="Arial"/>
              </w:rPr>
            </w:pPr>
            <w:r w:rsidRPr="007E38F6">
              <w:rPr>
                <w:rFonts w:cs="Arial"/>
                <w:sz w:val="20"/>
              </w:rPr>
              <w:t>0,007</w:t>
            </w:r>
          </w:p>
        </w:tc>
      </w:tr>
      <w:tr w:rsidR="005655BC" w:rsidRPr="007E38F6" w14:paraId="648159AD" w14:textId="77777777">
        <w:trPr>
          <w:cantSplit/>
          <w:jc w:val="center"/>
        </w:trPr>
        <w:tc>
          <w:tcPr>
            <w:tcW w:w="3968" w:type="dxa"/>
            <w:shd w:val="clear" w:color="auto" w:fill="FFFFFF"/>
            <w:tcMar>
              <w:top w:w="70" w:type="dxa"/>
              <w:left w:w="90" w:type="dxa"/>
              <w:bottom w:w="70" w:type="dxa"/>
              <w:right w:w="90" w:type="dxa"/>
            </w:tcMar>
            <w:vAlign w:val="center"/>
          </w:tcPr>
          <w:p w14:paraId="217EA050" w14:textId="77777777" w:rsidR="005655BC" w:rsidRPr="007E38F6" w:rsidRDefault="00000000">
            <w:pPr>
              <w:spacing w:line="240" w:lineRule="auto"/>
              <w:ind w:firstLine="0"/>
              <w:jc w:val="left"/>
              <w:rPr>
                <w:rFonts w:cs="Arial"/>
              </w:rPr>
            </w:pPr>
            <w:r w:rsidRPr="007E38F6">
              <w:rPr>
                <w:rFonts w:cs="Arial"/>
                <w:sz w:val="20"/>
              </w:rPr>
              <w:t>Ordem por record_id com hash</w:t>
            </w:r>
          </w:p>
        </w:tc>
        <w:tc>
          <w:tcPr>
            <w:tcW w:w="2551" w:type="dxa"/>
            <w:shd w:val="clear" w:color="auto" w:fill="FFFFFF"/>
            <w:tcMar>
              <w:top w:w="70" w:type="dxa"/>
              <w:left w:w="90" w:type="dxa"/>
              <w:bottom w:w="70" w:type="dxa"/>
              <w:right w:w="90" w:type="dxa"/>
            </w:tcMar>
            <w:vAlign w:val="center"/>
          </w:tcPr>
          <w:p w14:paraId="11D8ED04" w14:textId="77777777" w:rsidR="005655BC" w:rsidRPr="007E38F6" w:rsidRDefault="00000000">
            <w:pPr>
              <w:spacing w:line="240" w:lineRule="auto"/>
              <w:ind w:firstLine="0"/>
              <w:jc w:val="left"/>
              <w:rPr>
                <w:rFonts w:cs="Arial"/>
              </w:rPr>
            </w:pPr>
            <w:r w:rsidRPr="007E38F6">
              <w:rPr>
                <w:rFonts w:cs="Arial"/>
                <w:sz w:val="20"/>
              </w:rPr>
              <w:t>0,113</w:t>
            </w:r>
          </w:p>
        </w:tc>
        <w:tc>
          <w:tcPr>
            <w:tcW w:w="2551" w:type="dxa"/>
            <w:shd w:val="clear" w:color="auto" w:fill="FFFFFF"/>
            <w:tcMar>
              <w:top w:w="70" w:type="dxa"/>
              <w:left w:w="90" w:type="dxa"/>
              <w:bottom w:w="70" w:type="dxa"/>
              <w:right w:w="90" w:type="dxa"/>
            </w:tcMar>
            <w:vAlign w:val="center"/>
          </w:tcPr>
          <w:p w14:paraId="4A095EA9" w14:textId="77777777" w:rsidR="005655BC" w:rsidRPr="007E38F6" w:rsidRDefault="00000000">
            <w:pPr>
              <w:spacing w:line="240" w:lineRule="auto"/>
              <w:ind w:firstLine="0"/>
              <w:jc w:val="left"/>
              <w:rPr>
                <w:rFonts w:cs="Arial"/>
              </w:rPr>
            </w:pPr>
            <w:r w:rsidRPr="007E38F6">
              <w:rPr>
                <w:rFonts w:cs="Arial"/>
                <w:sz w:val="20"/>
              </w:rPr>
              <w:t>0,001</w:t>
            </w:r>
          </w:p>
        </w:tc>
      </w:tr>
      <w:tr w:rsidR="005655BC" w:rsidRPr="007E38F6" w14:paraId="15EEC06B" w14:textId="77777777">
        <w:trPr>
          <w:cantSplit/>
          <w:jc w:val="center"/>
        </w:trPr>
        <w:tc>
          <w:tcPr>
            <w:tcW w:w="3968" w:type="dxa"/>
            <w:shd w:val="clear" w:color="auto" w:fill="FFFFFF"/>
            <w:tcMar>
              <w:top w:w="70" w:type="dxa"/>
              <w:left w:w="90" w:type="dxa"/>
              <w:bottom w:w="70" w:type="dxa"/>
              <w:right w:w="90" w:type="dxa"/>
            </w:tcMar>
            <w:vAlign w:val="center"/>
          </w:tcPr>
          <w:p w14:paraId="515A2B59" w14:textId="77777777" w:rsidR="005655BC" w:rsidRPr="007E38F6" w:rsidRDefault="00000000">
            <w:pPr>
              <w:spacing w:line="240" w:lineRule="auto"/>
              <w:ind w:firstLine="0"/>
              <w:jc w:val="left"/>
              <w:rPr>
                <w:rFonts w:cs="Arial"/>
              </w:rPr>
            </w:pPr>
            <w:r w:rsidRPr="007E38F6">
              <w:rPr>
                <w:rFonts w:cs="Arial"/>
                <w:sz w:val="20"/>
              </w:rPr>
              <w:t>Ordem reversa</w:t>
            </w:r>
          </w:p>
        </w:tc>
        <w:tc>
          <w:tcPr>
            <w:tcW w:w="2551" w:type="dxa"/>
            <w:shd w:val="clear" w:color="auto" w:fill="FFFFFF"/>
            <w:tcMar>
              <w:top w:w="70" w:type="dxa"/>
              <w:left w:w="90" w:type="dxa"/>
              <w:bottom w:w="70" w:type="dxa"/>
              <w:right w:w="90" w:type="dxa"/>
            </w:tcMar>
            <w:vAlign w:val="center"/>
          </w:tcPr>
          <w:p w14:paraId="0B3DC595" w14:textId="77777777" w:rsidR="005655BC" w:rsidRPr="007E38F6" w:rsidRDefault="00000000">
            <w:pPr>
              <w:spacing w:line="240" w:lineRule="auto"/>
              <w:ind w:firstLine="0"/>
              <w:jc w:val="left"/>
              <w:rPr>
                <w:rFonts w:cs="Arial"/>
              </w:rPr>
            </w:pPr>
            <w:r w:rsidRPr="007E38F6">
              <w:rPr>
                <w:rFonts w:cs="Arial"/>
                <w:sz w:val="20"/>
              </w:rPr>
              <w:t>0,113</w:t>
            </w:r>
          </w:p>
        </w:tc>
        <w:tc>
          <w:tcPr>
            <w:tcW w:w="2551" w:type="dxa"/>
            <w:shd w:val="clear" w:color="auto" w:fill="FFFFFF"/>
            <w:tcMar>
              <w:top w:w="70" w:type="dxa"/>
              <w:left w:w="90" w:type="dxa"/>
              <w:bottom w:w="70" w:type="dxa"/>
              <w:right w:w="90" w:type="dxa"/>
            </w:tcMar>
            <w:vAlign w:val="center"/>
          </w:tcPr>
          <w:p w14:paraId="5BD1AD35" w14:textId="77777777" w:rsidR="005655BC" w:rsidRPr="007E38F6" w:rsidRDefault="00000000">
            <w:pPr>
              <w:spacing w:line="240" w:lineRule="auto"/>
              <w:ind w:firstLine="0"/>
              <w:jc w:val="left"/>
              <w:rPr>
                <w:rFonts w:cs="Arial"/>
              </w:rPr>
            </w:pPr>
            <w:r w:rsidRPr="007E38F6">
              <w:rPr>
                <w:rFonts w:cs="Arial"/>
                <w:sz w:val="20"/>
              </w:rPr>
              <w:t>0,001</w:t>
            </w:r>
          </w:p>
        </w:tc>
      </w:tr>
      <w:tr w:rsidR="005655BC" w:rsidRPr="007E38F6" w14:paraId="24ABEFEC" w14:textId="77777777">
        <w:trPr>
          <w:cantSplit/>
          <w:jc w:val="center"/>
        </w:trPr>
        <w:tc>
          <w:tcPr>
            <w:tcW w:w="3968" w:type="dxa"/>
            <w:shd w:val="clear" w:color="auto" w:fill="FFFFFF"/>
            <w:tcMar>
              <w:top w:w="70" w:type="dxa"/>
              <w:left w:w="90" w:type="dxa"/>
              <w:bottom w:w="70" w:type="dxa"/>
              <w:right w:w="90" w:type="dxa"/>
            </w:tcMar>
            <w:vAlign w:val="center"/>
          </w:tcPr>
          <w:p w14:paraId="03588D82" w14:textId="77777777" w:rsidR="005655BC" w:rsidRPr="007E38F6" w:rsidRDefault="00000000">
            <w:pPr>
              <w:spacing w:line="240" w:lineRule="auto"/>
              <w:ind w:firstLine="0"/>
              <w:jc w:val="left"/>
              <w:rPr>
                <w:rFonts w:cs="Arial"/>
              </w:rPr>
            </w:pPr>
            <w:r w:rsidRPr="007E38F6">
              <w:rPr>
                <w:rFonts w:cs="Arial"/>
                <w:sz w:val="20"/>
              </w:rPr>
              <w:t>batch_size = 256</w:t>
            </w:r>
          </w:p>
        </w:tc>
        <w:tc>
          <w:tcPr>
            <w:tcW w:w="2551" w:type="dxa"/>
            <w:shd w:val="clear" w:color="auto" w:fill="FFFFFF"/>
            <w:tcMar>
              <w:top w:w="70" w:type="dxa"/>
              <w:left w:w="90" w:type="dxa"/>
              <w:bottom w:w="70" w:type="dxa"/>
              <w:right w:w="90" w:type="dxa"/>
            </w:tcMar>
            <w:vAlign w:val="center"/>
          </w:tcPr>
          <w:p w14:paraId="77397663" w14:textId="77777777" w:rsidR="005655BC" w:rsidRPr="007E38F6" w:rsidRDefault="00000000">
            <w:pPr>
              <w:spacing w:line="240" w:lineRule="auto"/>
              <w:ind w:firstLine="0"/>
              <w:jc w:val="left"/>
              <w:rPr>
                <w:rFonts w:cs="Arial"/>
              </w:rPr>
            </w:pPr>
            <w:r w:rsidRPr="007E38F6">
              <w:rPr>
                <w:rFonts w:cs="Arial"/>
                <w:sz w:val="20"/>
              </w:rPr>
              <w:t>0,086</w:t>
            </w:r>
          </w:p>
        </w:tc>
        <w:tc>
          <w:tcPr>
            <w:tcW w:w="2551" w:type="dxa"/>
            <w:shd w:val="clear" w:color="auto" w:fill="FFFFFF"/>
            <w:tcMar>
              <w:top w:w="70" w:type="dxa"/>
              <w:left w:w="90" w:type="dxa"/>
              <w:bottom w:w="70" w:type="dxa"/>
              <w:right w:w="90" w:type="dxa"/>
            </w:tcMar>
            <w:vAlign w:val="center"/>
          </w:tcPr>
          <w:p w14:paraId="727F9CB6" w14:textId="77777777" w:rsidR="005655BC" w:rsidRPr="007E38F6" w:rsidRDefault="00000000">
            <w:pPr>
              <w:spacing w:line="240" w:lineRule="auto"/>
              <w:ind w:firstLine="0"/>
              <w:jc w:val="left"/>
              <w:rPr>
                <w:rFonts w:cs="Arial"/>
              </w:rPr>
            </w:pPr>
            <w:r w:rsidRPr="007E38F6">
              <w:rPr>
                <w:rFonts w:cs="Arial"/>
                <w:sz w:val="20"/>
              </w:rPr>
              <w:t>0,071</w:t>
            </w:r>
          </w:p>
        </w:tc>
      </w:tr>
      <w:tr w:rsidR="005655BC" w:rsidRPr="007E38F6" w14:paraId="11AB45C8" w14:textId="77777777">
        <w:trPr>
          <w:cantSplit/>
          <w:jc w:val="center"/>
        </w:trPr>
        <w:tc>
          <w:tcPr>
            <w:tcW w:w="3968" w:type="dxa"/>
            <w:shd w:val="clear" w:color="auto" w:fill="FFFFFF"/>
            <w:tcMar>
              <w:top w:w="70" w:type="dxa"/>
              <w:left w:w="90" w:type="dxa"/>
              <w:bottom w:w="70" w:type="dxa"/>
              <w:right w:w="90" w:type="dxa"/>
            </w:tcMar>
            <w:vAlign w:val="center"/>
          </w:tcPr>
          <w:p w14:paraId="732009AC" w14:textId="77777777" w:rsidR="005655BC" w:rsidRPr="007E38F6" w:rsidRDefault="00000000">
            <w:pPr>
              <w:spacing w:line="240" w:lineRule="auto"/>
              <w:ind w:firstLine="0"/>
              <w:jc w:val="left"/>
              <w:rPr>
                <w:rFonts w:cs="Arial"/>
              </w:rPr>
            </w:pPr>
            <w:r w:rsidRPr="007E38F6">
              <w:rPr>
                <w:rFonts w:cs="Arial"/>
                <w:sz w:val="20"/>
              </w:rPr>
              <w:t>batch_size = 512</w:t>
            </w:r>
          </w:p>
        </w:tc>
        <w:tc>
          <w:tcPr>
            <w:tcW w:w="2551" w:type="dxa"/>
            <w:shd w:val="clear" w:color="auto" w:fill="FFFFFF"/>
            <w:tcMar>
              <w:top w:w="70" w:type="dxa"/>
              <w:left w:w="90" w:type="dxa"/>
              <w:bottom w:w="70" w:type="dxa"/>
              <w:right w:w="90" w:type="dxa"/>
            </w:tcMar>
            <w:vAlign w:val="center"/>
          </w:tcPr>
          <w:p w14:paraId="2F1FFCA1" w14:textId="77777777" w:rsidR="005655BC" w:rsidRPr="007E38F6" w:rsidRDefault="00000000">
            <w:pPr>
              <w:spacing w:line="240" w:lineRule="auto"/>
              <w:ind w:firstLine="0"/>
              <w:jc w:val="left"/>
              <w:rPr>
                <w:rFonts w:cs="Arial"/>
              </w:rPr>
            </w:pPr>
            <w:r w:rsidRPr="007E38F6">
              <w:rPr>
                <w:rFonts w:cs="Arial"/>
                <w:sz w:val="20"/>
              </w:rPr>
              <w:t>0,092</w:t>
            </w:r>
          </w:p>
        </w:tc>
        <w:tc>
          <w:tcPr>
            <w:tcW w:w="2551" w:type="dxa"/>
            <w:shd w:val="clear" w:color="auto" w:fill="FFFFFF"/>
            <w:tcMar>
              <w:top w:w="70" w:type="dxa"/>
              <w:left w:w="90" w:type="dxa"/>
              <w:bottom w:w="70" w:type="dxa"/>
              <w:right w:w="90" w:type="dxa"/>
            </w:tcMar>
            <w:vAlign w:val="center"/>
          </w:tcPr>
          <w:p w14:paraId="792B6AC0" w14:textId="77777777" w:rsidR="005655BC" w:rsidRPr="007E38F6" w:rsidRDefault="00000000">
            <w:pPr>
              <w:spacing w:line="240" w:lineRule="auto"/>
              <w:ind w:firstLine="0"/>
              <w:jc w:val="left"/>
              <w:rPr>
                <w:rFonts w:cs="Arial"/>
              </w:rPr>
            </w:pPr>
            <w:r w:rsidRPr="007E38F6">
              <w:rPr>
                <w:rFonts w:cs="Arial"/>
                <w:sz w:val="20"/>
              </w:rPr>
              <w:t>0,124</w:t>
            </w:r>
          </w:p>
        </w:tc>
      </w:tr>
      <w:tr w:rsidR="005655BC" w:rsidRPr="007E38F6" w14:paraId="1603335A" w14:textId="77777777">
        <w:trPr>
          <w:cantSplit/>
          <w:jc w:val="center"/>
        </w:trPr>
        <w:tc>
          <w:tcPr>
            <w:tcW w:w="3968" w:type="dxa"/>
            <w:shd w:val="clear" w:color="auto" w:fill="FFFFFF"/>
            <w:tcMar>
              <w:top w:w="70" w:type="dxa"/>
              <w:left w:w="90" w:type="dxa"/>
              <w:bottom w:w="70" w:type="dxa"/>
              <w:right w:w="90" w:type="dxa"/>
            </w:tcMar>
            <w:vAlign w:val="center"/>
          </w:tcPr>
          <w:p w14:paraId="72A0D136" w14:textId="77777777" w:rsidR="005655BC" w:rsidRPr="007E38F6" w:rsidRDefault="00000000">
            <w:pPr>
              <w:spacing w:line="240" w:lineRule="auto"/>
              <w:ind w:firstLine="0"/>
              <w:jc w:val="left"/>
              <w:rPr>
                <w:rFonts w:cs="Arial"/>
              </w:rPr>
            </w:pPr>
            <w:r w:rsidRPr="007E38F6">
              <w:rPr>
                <w:rFonts w:cs="Arial"/>
                <w:sz w:val="20"/>
              </w:rPr>
              <w:t>batch_size = 2.048</w:t>
            </w:r>
          </w:p>
        </w:tc>
        <w:tc>
          <w:tcPr>
            <w:tcW w:w="2551" w:type="dxa"/>
            <w:shd w:val="clear" w:color="auto" w:fill="FFFFFF"/>
            <w:tcMar>
              <w:top w:w="70" w:type="dxa"/>
              <w:left w:w="90" w:type="dxa"/>
              <w:bottom w:w="70" w:type="dxa"/>
              <w:right w:w="90" w:type="dxa"/>
            </w:tcMar>
            <w:vAlign w:val="center"/>
          </w:tcPr>
          <w:p w14:paraId="1E86F05E" w14:textId="77777777" w:rsidR="005655BC" w:rsidRPr="007E38F6" w:rsidRDefault="00000000">
            <w:pPr>
              <w:spacing w:line="240" w:lineRule="auto"/>
              <w:ind w:firstLine="0"/>
              <w:jc w:val="left"/>
              <w:rPr>
                <w:rFonts w:cs="Arial"/>
              </w:rPr>
            </w:pPr>
            <w:r w:rsidRPr="007E38F6">
              <w:rPr>
                <w:rFonts w:cs="Arial"/>
                <w:sz w:val="20"/>
              </w:rPr>
              <w:t>0,087</w:t>
            </w:r>
          </w:p>
        </w:tc>
        <w:tc>
          <w:tcPr>
            <w:tcW w:w="2551" w:type="dxa"/>
            <w:shd w:val="clear" w:color="auto" w:fill="FFFFFF"/>
            <w:tcMar>
              <w:top w:w="70" w:type="dxa"/>
              <w:left w:w="90" w:type="dxa"/>
              <w:bottom w:w="70" w:type="dxa"/>
              <w:right w:w="90" w:type="dxa"/>
            </w:tcMar>
            <w:vAlign w:val="center"/>
          </w:tcPr>
          <w:p w14:paraId="39C0016B" w14:textId="77777777" w:rsidR="005655BC" w:rsidRPr="007E38F6" w:rsidRDefault="00000000">
            <w:pPr>
              <w:spacing w:line="240" w:lineRule="auto"/>
              <w:ind w:firstLine="0"/>
              <w:jc w:val="left"/>
              <w:rPr>
                <w:rFonts w:cs="Arial"/>
              </w:rPr>
            </w:pPr>
            <w:r w:rsidRPr="007E38F6">
              <w:rPr>
                <w:rFonts w:cs="Arial"/>
                <w:sz w:val="20"/>
              </w:rPr>
              <w:t>0,000</w:t>
            </w:r>
          </w:p>
        </w:tc>
      </w:tr>
      <w:tr w:rsidR="005655BC" w:rsidRPr="007E38F6" w14:paraId="03B2BC67" w14:textId="77777777">
        <w:trPr>
          <w:cantSplit/>
          <w:jc w:val="center"/>
        </w:trPr>
        <w:tc>
          <w:tcPr>
            <w:tcW w:w="3968" w:type="dxa"/>
            <w:shd w:val="clear" w:color="auto" w:fill="FFFFFF"/>
            <w:tcMar>
              <w:top w:w="70" w:type="dxa"/>
              <w:left w:w="90" w:type="dxa"/>
              <w:bottom w:w="70" w:type="dxa"/>
              <w:right w:w="90" w:type="dxa"/>
            </w:tcMar>
            <w:vAlign w:val="center"/>
          </w:tcPr>
          <w:p w14:paraId="13D5B021" w14:textId="77777777" w:rsidR="005655BC" w:rsidRPr="007E38F6" w:rsidRDefault="00000000">
            <w:pPr>
              <w:spacing w:line="240" w:lineRule="auto"/>
              <w:ind w:firstLine="0"/>
              <w:jc w:val="left"/>
              <w:rPr>
                <w:rFonts w:cs="Arial"/>
              </w:rPr>
            </w:pPr>
            <w:r w:rsidRPr="007E38F6">
              <w:rPr>
                <w:rFonts w:cs="Arial"/>
                <w:sz w:val="20"/>
              </w:rPr>
              <w:t>batch_size = 4.096</w:t>
            </w:r>
          </w:p>
        </w:tc>
        <w:tc>
          <w:tcPr>
            <w:tcW w:w="2551" w:type="dxa"/>
            <w:shd w:val="clear" w:color="auto" w:fill="FFFFFF"/>
            <w:tcMar>
              <w:top w:w="70" w:type="dxa"/>
              <w:left w:w="90" w:type="dxa"/>
              <w:bottom w:w="70" w:type="dxa"/>
              <w:right w:w="90" w:type="dxa"/>
            </w:tcMar>
            <w:vAlign w:val="center"/>
          </w:tcPr>
          <w:p w14:paraId="07D2B0D1" w14:textId="77777777" w:rsidR="005655BC" w:rsidRPr="007E38F6" w:rsidRDefault="00000000">
            <w:pPr>
              <w:spacing w:line="240" w:lineRule="auto"/>
              <w:ind w:firstLine="0"/>
              <w:jc w:val="left"/>
              <w:rPr>
                <w:rFonts w:cs="Arial"/>
              </w:rPr>
            </w:pPr>
            <w:r w:rsidRPr="007E38F6">
              <w:rPr>
                <w:rFonts w:cs="Arial"/>
                <w:sz w:val="20"/>
              </w:rPr>
              <w:t>0,072</w:t>
            </w:r>
          </w:p>
        </w:tc>
        <w:tc>
          <w:tcPr>
            <w:tcW w:w="2551" w:type="dxa"/>
            <w:shd w:val="clear" w:color="auto" w:fill="FFFFFF"/>
            <w:tcMar>
              <w:top w:w="70" w:type="dxa"/>
              <w:left w:w="90" w:type="dxa"/>
              <w:bottom w:w="70" w:type="dxa"/>
              <w:right w:w="90" w:type="dxa"/>
            </w:tcMar>
            <w:vAlign w:val="center"/>
          </w:tcPr>
          <w:p w14:paraId="38D5F8B3" w14:textId="77777777" w:rsidR="005655BC" w:rsidRPr="007E38F6" w:rsidRDefault="00000000">
            <w:pPr>
              <w:spacing w:line="240" w:lineRule="auto"/>
              <w:ind w:firstLine="0"/>
              <w:jc w:val="left"/>
              <w:rPr>
                <w:rFonts w:cs="Arial"/>
              </w:rPr>
            </w:pPr>
            <w:r w:rsidRPr="007E38F6">
              <w:rPr>
                <w:rFonts w:cs="Arial"/>
                <w:sz w:val="20"/>
              </w:rPr>
              <w:t>0,001</w:t>
            </w:r>
          </w:p>
        </w:tc>
      </w:tr>
      <w:tr w:rsidR="005655BC" w:rsidRPr="007E38F6" w14:paraId="003D493F" w14:textId="77777777">
        <w:trPr>
          <w:cantSplit/>
          <w:jc w:val="center"/>
        </w:trPr>
        <w:tc>
          <w:tcPr>
            <w:tcW w:w="3968" w:type="dxa"/>
            <w:shd w:val="clear" w:color="auto" w:fill="FFFFFF"/>
            <w:tcMar>
              <w:top w:w="70" w:type="dxa"/>
              <w:left w:w="90" w:type="dxa"/>
              <w:bottom w:w="70" w:type="dxa"/>
              <w:right w:w="90" w:type="dxa"/>
            </w:tcMar>
            <w:vAlign w:val="center"/>
          </w:tcPr>
          <w:p w14:paraId="7AF278EE" w14:textId="77777777" w:rsidR="005655BC" w:rsidRPr="007E38F6" w:rsidRDefault="00000000">
            <w:pPr>
              <w:spacing w:line="240" w:lineRule="auto"/>
              <w:ind w:firstLine="0"/>
              <w:jc w:val="left"/>
              <w:rPr>
                <w:rFonts w:cs="Arial"/>
              </w:rPr>
            </w:pPr>
            <w:r w:rsidRPr="007E38F6">
              <w:rPr>
                <w:rFonts w:cs="Arial"/>
                <w:sz w:val="20"/>
              </w:rPr>
              <w:t>PCA-64</w:t>
            </w:r>
          </w:p>
        </w:tc>
        <w:tc>
          <w:tcPr>
            <w:tcW w:w="2551" w:type="dxa"/>
            <w:shd w:val="clear" w:color="auto" w:fill="FFFFFF"/>
            <w:tcMar>
              <w:top w:w="70" w:type="dxa"/>
              <w:left w:w="90" w:type="dxa"/>
              <w:bottom w:w="70" w:type="dxa"/>
              <w:right w:w="90" w:type="dxa"/>
            </w:tcMar>
            <w:vAlign w:val="center"/>
          </w:tcPr>
          <w:p w14:paraId="43164789" w14:textId="77777777" w:rsidR="005655BC" w:rsidRPr="007E38F6" w:rsidRDefault="00000000">
            <w:pPr>
              <w:spacing w:line="240" w:lineRule="auto"/>
              <w:ind w:firstLine="0"/>
              <w:jc w:val="left"/>
              <w:rPr>
                <w:rFonts w:cs="Arial"/>
              </w:rPr>
            </w:pPr>
            <w:r w:rsidRPr="007E38F6">
              <w:rPr>
                <w:rFonts w:cs="Arial"/>
                <w:sz w:val="20"/>
              </w:rPr>
              <w:t>0,109</w:t>
            </w:r>
          </w:p>
        </w:tc>
        <w:tc>
          <w:tcPr>
            <w:tcW w:w="2551" w:type="dxa"/>
            <w:shd w:val="clear" w:color="auto" w:fill="FFFFFF"/>
            <w:tcMar>
              <w:top w:w="70" w:type="dxa"/>
              <w:left w:w="90" w:type="dxa"/>
              <w:bottom w:w="70" w:type="dxa"/>
              <w:right w:w="90" w:type="dxa"/>
            </w:tcMar>
            <w:vAlign w:val="center"/>
          </w:tcPr>
          <w:p w14:paraId="48C31D06" w14:textId="77777777" w:rsidR="005655BC" w:rsidRPr="007E38F6" w:rsidRDefault="00000000">
            <w:pPr>
              <w:spacing w:line="240" w:lineRule="auto"/>
              <w:ind w:firstLine="0"/>
              <w:jc w:val="left"/>
              <w:rPr>
                <w:rFonts w:cs="Arial"/>
              </w:rPr>
            </w:pPr>
            <w:r w:rsidRPr="007E38F6">
              <w:rPr>
                <w:rFonts w:cs="Arial"/>
                <w:sz w:val="20"/>
              </w:rPr>
              <w:t>0,000</w:t>
            </w:r>
          </w:p>
        </w:tc>
      </w:tr>
    </w:tbl>
    <w:p w14:paraId="4A2FB61A" w14:textId="77777777" w:rsidR="005655BC" w:rsidRPr="007E38F6" w:rsidRDefault="00000000">
      <w:pPr>
        <w:pStyle w:val="TableSource"/>
        <w:spacing w:before="0" w:after="0" w:line="360" w:lineRule="auto"/>
        <w:rPr>
          <w:rFonts w:ascii="Arial" w:hAnsi="Arial" w:cs="Arial"/>
        </w:rPr>
      </w:pPr>
      <w:r w:rsidRPr="007E38F6">
        <w:rPr>
          <w:rFonts w:ascii="Arial" w:eastAsia="Arial" w:hAnsi="Arial" w:cs="Arial"/>
        </w:rPr>
        <w:t>Fonte: elaboração própria a partir das saídas preservadas. A referência utiliza embeddings L2-normalizados e a configuração de agrupamento declarada no repositório auditado.</w:t>
      </w:r>
    </w:p>
    <w:p w14:paraId="2369D07A" w14:textId="77777777" w:rsidR="005655BC" w:rsidRPr="007E38F6" w:rsidRDefault="00000000">
      <w:pPr>
        <w:rPr>
          <w:rFonts w:cs="Arial"/>
        </w:rPr>
      </w:pPr>
      <w:r w:rsidRPr="007E38F6">
        <w:rPr>
          <w:rFonts w:cs="Arial"/>
        </w:rPr>
        <w:t>As três alterações de ordem produziram ARI de 0,092 a 0,113 e Jaccard do alvo de 0,001 a 0,007. Alterações de batch_size produziram ARI de 0,072 a 0,092 e Jaccard de 0 a 0,124. PCA-64 obteve ARI de 0,109 e Jaccard igual a zero. Em termos substantivos, todas as partições alternativas apresentaram baixa concordância global com a referência, e três configurações produziram um alvo disjunto ou praticamente disjunto.</w:t>
      </w:r>
    </w:p>
    <w:p w14:paraId="2D6F8FB2" w14:textId="77777777" w:rsidR="005655BC" w:rsidRPr="007E38F6" w:rsidRDefault="00000000">
      <w:pPr>
        <w:rPr>
          <w:rFonts w:cs="Arial"/>
        </w:rPr>
      </w:pPr>
      <w:r w:rsidRPr="007E38F6">
        <w:rPr>
          <w:rFonts w:cs="Arial"/>
        </w:rPr>
        <w:t>A conclusão de instabilidade é apoiada por duas escalas distintas: o ARI mostra reorganização ampla da partição; o Jaccard mostra que o objeto escolhido como “alvo” pode ser substituído quase integralmente. O resultado mais crítico não é uma pequena oscilação de desempenho, mas a mudança da própria classe sintética que estrutura a avaliação subsequente.</w:t>
      </w:r>
    </w:p>
    <w:p w14:paraId="2BE85C0F" w14:textId="77777777" w:rsidR="003566A7" w:rsidRPr="007E38F6" w:rsidRDefault="003566A7">
      <w:pPr>
        <w:pStyle w:val="Heading2"/>
        <w:spacing w:before="0" w:after="0" w:line="360" w:lineRule="auto"/>
        <w:rPr>
          <w:rFonts w:ascii="Arial" w:eastAsia="Arial" w:hAnsi="Arial" w:cs="Arial"/>
        </w:rPr>
      </w:pPr>
    </w:p>
    <w:p w14:paraId="0C206E5D" w14:textId="77777777" w:rsidR="005655BC" w:rsidRPr="007E38F6" w:rsidRDefault="00000000">
      <w:pPr>
        <w:pStyle w:val="Heading2"/>
        <w:spacing w:before="0" w:after="0" w:line="360" w:lineRule="auto"/>
        <w:rPr>
          <w:rFonts w:ascii="Arial" w:hAnsi="Arial" w:cs="Arial"/>
        </w:rPr>
      </w:pPr>
      <w:bookmarkStart w:id="14" w:name="sec_114"/>
      <w:r w:rsidRPr="007E38F6">
        <w:rPr>
          <w:rFonts w:ascii="Arial" w:eastAsia="Arial" w:hAnsi="Arial" w:cs="Arial"/>
        </w:rPr>
        <w:t>3.4 Consistência geométrica fora da amostra: resultados reportados</w:t>
      </w:r>
      <w:bookmarkEnd w:id="14"/>
    </w:p>
    <w:p w14:paraId="5336A121" w14:textId="77777777" w:rsidR="005655BC" w:rsidRDefault="00000000">
      <w:pPr>
        <w:rPr>
          <w:rFonts w:cs="Arial"/>
        </w:rPr>
      </w:pPr>
      <w:r w:rsidRPr="007E38F6">
        <w:rPr>
          <w:rFonts w:cs="Arial"/>
        </w:rPr>
        <w:t>As saídas preservadas reportam ROC-AUC e PR-AUC por cinco dobras agrupadas. Para evitar precisão espúria, a tabela principal não inclui métricas dependentes de limiar nem Brier, cuja interpretação exige documentação do limiar e da calibração. A PR-AUC deve ser comparada à prevalência positiva de cada dobra; como essa prevalência não foi preservada no manuscrito, o valor absoluto não possui linha de base auditável (Saito; Rehmsmeier, 2015).</w:t>
      </w:r>
    </w:p>
    <w:p w14:paraId="004BFCC1" w14:textId="77777777" w:rsidR="00F76410" w:rsidRPr="007E38F6" w:rsidRDefault="00F76410">
      <w:pPr>
        <w:rPr>
          <w:rFonts w:cs="Arial"/>
        </w:rPr>
      </w:pPr>
    </w:p>
    <w:p w14:paraId="71D0436E" w14:textId="77777777" w:rsidR="005655BC" w:rsidRPr="007E38F6" w:rsidRDefault="00000000">
      <w:pPr>
        <w:pStyle w:val="TableCaption"/>
        <w:spacing w:before="0" w:after="0" w:line="360" w:lineRule="auto"/>
        <w:rPr>
          <w:rFonts w:ascii="Arial" w:hAnsi="Arial" w:cs="Arial"/>
        </w:rPr>
      </w:pPr>
      <w:r w:rsidRPr="007E38F6">
        <w:rPr>
          <w:rFonts w:ascii="Arial" w:eastAsia="Arial" w:hAnsi="Arial" w:cs="Arial"/>
        </w:rPr>
        <w:lastRenderedPageBreak/>
        <w:t>Tabela 3 — Discriminação reportada por dobra no estado preservado</w:t>
      </w:r>
    </w:p>
    <w:tbl>
      <w:tblPr>
        <w:tblStyle w:val="TableGrid"/>
        <w:tblW w:w="0" w:type="auto"/>
        <w:jc w:val="center"/>
        <w:tblLayout w:type="fixed"/>
        <w:tblLook w:val="04A0" w:firstRow="1" w:lastRow="0" w:firstColumn="1" w:lastColumn="0" w:noHBand="0" w:noVBand="1"/>
      </w:tblPr>
      <w:tblGrid>
        <w:gridCol w:w="3401"/>
        <w:gridCol w:w="2834"/>
        <w:gridCol w:w="2834"/>
      </w:tblGrid>
      <w:tr w:rsidR="005655BC" w:rsidRPr="007E38F6" w14:paraId="3C7D5124" w14:textId="77777777">
        <w:trPr>
          <w:cantSplit/>
          <w:tblHeader/>
          <w:jc w:val="center"/>
        </w:trPr>
        <w:tc>
          <w:tcPr>
            <w:tcW w:w="3401" w:type="dxa"/>
            <w:shd w:val="clear" w:color="auto" w:fill="E7E6E6"/>
            <w:tcMar>
              <w:top w:w="70" w:type="dxa"/>
              <w:left w:w="90" w:type="dxa"/>
              <w:bottom w:w="70" w:type="dxa"/>
              <w:right w:w="90" w:type="dxa"/>
            </w:tcMar>
            <w:vAlign w:val="center"/>
          </w:tcPr>
          <w:p w14:paraId="5DB7C7FF" w14:textId="77777777" w:rsidR="005655BC" w:rsidRPr="007E38F6" w:rsidRDefault="00000000">
            <w:pPr>
              <w:spacing w:line="240" w:lineRule="auto"/>
              <w:ind w:firstLine="0"/>
              <w:jc w:val="left"/>
              <w:rPr>
                <w:rFonts w:cs="Arial"/>
              </w:rPr>
            </w:pPr>
            <w:r w:rsidRPr="007E38F6">
              <w:rPr>
                <w:rFonts w:cs="Arial"/>
                <w:b/>
                <w:sz w:val="20"/>
              </w:rPr>
              <w:t>Dobra/estatística</w:t>
            </w:r>
          </w:p>
        </w:tc>
        <w:tc>
          <w:tcPr>
            <w:tcW w:w="2834" w:type="dxa"/>
            <w:shd w:val="clear" w:color="auto" w:fill="E7E6E6"/>
            <w:tcMar>
              <w:top w:w="70" w:type="dxa"/>
              <w:left w:w="90" w:type="dxa"/>
              <w:bottom w:w="70" w:type="dxa"/>
              <w:right w:w="90" w:type="dxa"/>
            </w:tcMar>
            <w:vAlign w:val="center"/>
          </w:tcPr>
          <w:p w14:paraId="6E807759" w14:textId="77777777" w:rsidR="005655BC" w:rsidRPr="007E38F6" w:rsidRDefault="00000000">
            <w:pPr>
              <w:spacing w:line="240" w:lineRule="auto"/>
              <w:ind w:firstLine="0"/>
              <w:jc w:val="left"/>
              <w:rPr>
                <w:rFonts w:cs="Arial"/>
              </w:rPr>
            </w:pPr>
            <w:r w:rsidRPr="007E38F6">
              <w:rPr>
                <w:rFonts w:cs="Arial"/>
                <w:b/>
                <w:sz w:val="20"/>
              </w:rPr>
              <w:t>ROC-AUC</w:t>
            </w:r>
          </w:p>
        </w:tc>
        <w:tc>
          <w:tcPr>
            <w:tcW w:w="2834" w:type="dxa"/>
            <w:shd w:val="clear" w:color="auto" w:fill="E7E6E6"/>
            <w:tcMar>
              <w:top w:w="70" w:type="dxa"/>
              <w:left w:w="90" w:type="dxa"/>
              <w:bottom w:w="70" w:type="dxa"/>
              <w:right w:w="90" w:type="dxa"/>
            </w:tcMar>
            <w:vAlign w:val="center"/>
          </w:tcPr>
          <w:p w14:paraId="516F78E2" w14:textId="77777777" w:rsidR="005655BC" w:rsidRPr="007E38F6" w:rsidRDefault="00000000">
            <w:pPr>
              <w:spacing w:line="240" w:lineRule="auto"/>
              <w:ind w:firstLine="0"/>
              <w:jc w:val="left"/>
              <w:rPr>
                <w:rFonts w:cs="Arial"/>
              </w:rPr>
            </w:pPr>
            <w:r w:rsidRPr="007E38F6">
              <w:rPr>
                <w:rFonts w:cs="Arial"/>
                <w:b/>
                <w:sz w:val="20"/>
              </w:rPr>
              <w:t>PR-AUC</w:t>
            </w:r>
          </w:p>
        </w:tc>
      </w:tr>
      <w:tr w:rsidR="005655BC" w:rsidRPr="007E38F6" w14:paraId="6679FF5B" w14:textId="77777777">
        <w:trPr>
          <w:cantSplit/>
          <w:jc w:val="center"/>
        </w:trPr>
        <w:tc>
          <w:tcPr>
            <w:tcW w:w="3401" w:type="dxa"/>
            <w:shd w:val="clear" w:color="auto" w:fill="FFFFFF"/>
            <w:tcMar>
              <w:top w:w="70" w:type="dxa"/>
              <w:left w:w="90" w:type="dxa"/>
              <w:bottom w:w="70" w:type="dxa"/>
              <w:right w:w="90" w:type="dxa"/>
            </w:tcMar>
            <w:vAlign w:val="center"/>
          </w:tcPr>
          <w:p w14:paraId="2E9EA028" w14:textId="77777777" w:rsidR="005655BC" w:rsidRPr="007E38F6" w:rsidRDefault="00000000">
            <w:pPr>
              <w:spacing w:line="240" w:lineRule="auto"/>
              <w:ind w:firstLine="0"/>
              <w:jc w:val="left"/>
              <w:rPr>
                <w:rFonts w:cs="Arial"/>
              </w:rPr>
            </w:pPr>
            <w:r w:rsidRPr="007E38F6">
              <w:rPr>
                <w:rFonts w:cs="Arial"/>
                <w:sz w:val="20"/>
              </w:rPr>
              <w:t>0</w:t>
            </w:r>
          </w:p>
        </w:tc>
        <w:tc>
          <w:tcPr>
            <w:tcW w:w="2834" w:type="dxa"/>
            <w:shd w:val="clear" w:color="auto" w:fill="FFFFFF"/>
            <w:tcMar>
              <w:top w:w="70" w:type="dxa"/>
              <w:left w:w="90" w:type="dxa"/>
              <w:bottom w:w="70" w:type="dxa"/>
              <w:right w:w="90" w:type="dxa"/>
            </w:tcMar>
            <w:vAlign w:val="center"/>
          </w:tcPr>
          <w:p w14:paraId="1672DC5A" w14:textId="77777777" w:rsidR="005655BC" w:rsidRPr="007E38F6" w:rsidRDefault="00000000">
            <w:pPr>
              <w:spacing w:line="240" w:lineRule="auto"/>
              <w:ind w:firstLine="0"/>
              <w:jc w:val="left"/>
              <w:rPr>
                <w:rFonts w:cs="Arial"/>
              </w:rPr>
            </w:pPr>
            <w:r w:rsidRPr="007E38F6">
              <w:rPr>
                <w:rFonts w:cs="Arial"/>
                <w:sz w:val="20"/>
              </w:rPr>
              <w:t>0,981</w:t>
            </w:r>
          </w:p>
        </w:tc>
        <w:tc>
          <w:tcPr>
            <w:tcW w:w="2834" w:type="dxa"/>
            <w:shd w:val="clear" w:color="auto" w:fill="FFFFFF"/>
            <w:tcMar>
              <w:top w:w="70" w:type="dxa"/>
              <w:left w:w="90" w:type="dxa"/>
              <w:bottom w:w="70" w:type="dxa"/>
              <w:right w:w="90" w:type="dxa"/>
            </w:tcMar>
            <w:vAlign w:val="center"/>
          </w:tcPr>
          <w:p w14:paraId="4F7C168D" w14:textId="77777777" w:rsidR="005655BC" w:rsidRPr="007E38F6" w:rsidRDefault="00000000">
            <w:pPr>
              <w:spacing w:line="240" w:lineRule="auto"/>
              <w:ind w:firstLine="0"/>
              <w:jc w:val="left"/>
              <w:rPr>
                <w:rFonts w:cs="Arial"/>
              </w:rPr>
            </w:pPr>
            <w:r w:rsidRPr="007E38F6">
              <w:rPr>
                <w:rFonts w:cs="Arial"/>
                <w:sz w:val="20"/>
              </w:rPr>
              <w:t>0,730</w:t>
            </w:r>
          </w:p>
        </w:tc>
      </w:tr>
      <w:tr w:rsidR="005655BC" w:rsidRPr="007E38F6" w14:paraId="33E79FA1" w14:textId="77777777">
        <w:trPr>
          <w:cantSplit/>
          <w:jc w:val="center"/>
        </w:trPr>
        <w:tc>
          <w:tcPr>
            <w:tcW w:w="3401" w:type="dxa"/>
            <w:shd w:val="clear" w:color="auto" w:fill="FFFFFF"/>
            <w:tcMar>
              <w:top w:w="70" w:type="dxa"/>
              <w:left w:w="90" w:type="dxa"/>
              <w:bottom w:w="70" w:type="dxa"/>
              <w:right w:w="90" w:type="dxa"/>
            </w:tcMar>
            <w:vAlign w:val="center"/>
          </w:tcPr>
          <w:p w14:paraId="7146219E" w14:textId="77777777" w:rsidR="005655BC" w:rsidRPr="007E38F6" w:rsidRDefault="00000000">
            <w:pPr>
              <w:spacing w:line="240" w:lineRule="auto"/>
              <w:ind w:firstLine="0"/>
              <w:jc w:val="left"/>
              <w:rPr>
                <w:rFonts w:cs="Arial"/>
              </w:rPr>
            </w:pPr>
            <w:r w:rsidRPr="007E38F6">
              <w:rPr>
                <w:rFonts w:cs="Arial"/>
                <w:sz w:val="20"/>
              </w:rPr>
              <w:t>1</w:t>
            </w:r>
          </w:p>
        </w:tc>
        <w:tc>
          <w:tcPr>
            <w:tcW w:w="2834" w:type="dxa"/>
            <w:shd w:val="clear" w:color="auto" w:fill="FFFFFF"/>
            <w:tcMar>
              <w:top w:w="70" w:type="dxa"/>
              <w:left w:w="90" w:type="dxa"/>
              <w:bottom w:w="70" w:type="dxa"/>
              <w:right w:w="90" w:type="dxa"/>
            </w:tcMar>
            <w:vAlign w:val="center"/>
          </w:tcPr>
          <w:p w14:paraId="2A84A941" w14:textId="77777777" w:rsidR="005655BC" w:rsidRPr="007E38F6" w:rsidRDefault="00000000">
            <w:pPr>
              <w:spacing w:line="240" w:lineRule="auto"/>
              <w:ind w:firstLine="0"/>
              <w:jc w:val="left"/>
              <w:rPr>
                <w:rFonts w:cs="Arial"/>
              </w:rPr>
            </w:pPr>
            <w:r w:rsidRPr="007E38F6">
              <w:rPr>
                <w:rFonts w:cs="Arial"/>
                <w:sz w:val="20"/>
              </w:rPr>
              <w:t>0,967</w:t>
            </w:r>
          </w:p>
        </w:tc>
        <w:tc>
          <w:tcPr>
            <w:tcW w:w="2834" w:type="dxa"/>
            <w:shd w:val="clear" w:color="auto" w:fill="FFFFFF"/>
            <w:tcMar>
              <w:top w:w="70" w:type="dxa"/>
              <w:left w:w="90" w:type="dxa"/>
              <w:bottom w:w="70" w:type="dxa"/>
              <w:right w:w="90" w:type="dxa"/>
            </w:tcMar>
            <w:vAlign w:val="center"/>
          </w:tcPr>
          <w:p w14:paraId="3E5DEA05" w14:textId="77777777" w:rsidR="005655BC" w:rsidRPr="007E38F6" w:rsidRDefault="00000000">
            <w:pPr>
              <w:spacing w:line="240" w:lineRule="auto"/>
              <w:ind w:firstLine="0"/>
              <w:jc w:val="left"/>
              <w:rPr>
                <w:rFonts w:cs="Arial"/>
              </w:rPr>
            </w:pPr>
            <w:r w:rsidRPr="007E38F6">
              <w:rPr>
                <w:rFonts w:cs="Arial"/>
                <w:sz w:val="20"/>
              </w:rPr>
              <w:t>0,556</w:t>
            </w:r>
          </w:p>
        </w:tc>
      </w:tr>
      <w:tr w:rsidR="005655BC" w:rsidRPr="007E38F6" w14:paraId="1857916A" w14:textId="77777777">
        <w:trPr>
          <w:cantSplit/>
          <w:jc w:val="center"/>
        </w:trPr>
        <w:tc>
          <w:tcPr>
            <w:tcW w:w="3401" w:type="dxa"/>
            <w:shd w:val="clear" w:color="auto" w:fill="FFFFFF"/>
            <w:tcMar>
              <w:top w:w="70" w:type="dxa"/>
              <w:left w:w="90" w:type="dxa"/>
              <w:bottom w:w="70" w:type="dxa"/>
              <w:right w:w="90" w:type="dxa"/>
            </w:tcMar>
            <w:vAlign w:val="center"/>
          </w:tcPr>
          <w:p w14:paraId="57E3A6D9" w14:textId="77777777" w:rsidR="005655BC" w:rsidRPr="007E38F6" w:rsidRDefault="00000000">
            <w:pPr>
              <w:spacing w:line="240" w:lineRule="auto"/>
              <w:ind w:firstLine="0"/>
              <w:jc w:val="left"/>
              <w:rPr>
                <w:rFonts w:cs="Arial"/>
              </w:rPr>
            </w:pPr>
            <w:r w:rsidRPr="007E38F6">
              <w:rPr>
                <w:rFonts w:cs="Arial"/>
                <w:sz w:val="20"/>
              </w:rPr>
              <w:t>2</w:t>
            </w:r>
          </w:p>
        </w:tc>
        <w:tc>
          <w:tcPr>
            <w:tcW w:w="2834" w:type="dxa"/>
            <w:shd w:val="clear" w:color="auto" w:fill="FFFFFF"/>
            <w:tcMar>
              <w:top w:w="70" w:type="dxa"/>
              <w:left w:w="90" w:type="dxa"/>
              <w:bottom w:w="70" w:type="dxa"/>
              <w:right w:w="90" w:type="dxa"/>
            </w:tcMar>
            <w:vAlign w:val="center"/>
          </w:tcPr>
          <w:p w14:paraId="5384B7FC" w14:textId="77777777" w:rsidR="005655BC" w:rsidRPr="007E38F6" w:rsidRDefault="00000000">
            <w:pPr>
              <w:spacing w:line="240" w:lineRule="auto"/>
              <w:ind w:firstLine="0"/>
              <w:jc w:val="left"/>
              <w:rPr>
                <w:rFonts w:cs="Arial"/>
              </w:rPr>
            </w:pPr>
            <w:r w:rsidRPr="007E38F6">
              <w:rPr>
                <w:rFonts w:cs="Arial"/>
                <w:sz w:val="20"/>
              </w:rPr>
              <w:t>0,883</w:t>
            </w:r>
          </w:p>
        </w:tc>
        <w:tc>
          <w:tcPr>
            <w:tcW w:w="2834" w:type="dxa"/>
            <w:shd w:val="clear" w:color="auto" w:fill="FFFFFF"/>
            <w:tcMar>
              <w:top w:w="70" w:type="dxa"/>
              <w:left w:w="90" w:type="dxa"/>
              <w:bottom w:w="70" w:type="dxa"/>
              <w:right w:w="90" w:type="dxa"/>
            </w:tcMar>
            <w:vAlign w:val="center"/>
          </w:tcPr>
          <w:p w14:paraId="259320A1" w14:textId="77777777" w:rsidR="005655BC" w:rsidRPr="007E38F6" w:rsidRDefault="00000000">
            <w:pPr>
              <w:spacing w:line="240" w:lineRule="auto"/>
              <w:ind w:firstLine="0"/>
              <w:jc w:val="left"/>
              <w:rPr>
                <w:rFonts w:cs="Arial"/>
              </w:rPr>
            </w:pPr>
            <w:r w:rsidRPr="007E38F6">
              <w:rPr>
                <w:rFonts w:cs="Arial"/>
                <w:sz w:val="20"/>
              </w:rPr>
              <w:t>0,338</w:t>
            </w:r>
          </w:p>
        </w:tc>
      </w:tr>
      <w:tr w:rsidR="005655BC" w:rsidRPr="007E38F6" w14:paraId="7EB2BC1A" w14:textId="77777777">
        <w:trPr>
          <w:cantSplit/>
          <w:jc w:val="center"/>
        </w:trPr>
        <w:tc>
          <w:tcPr>
            <w:tcW w:w="3401" w:type="dxa"/>
            <w:shd w:val="clear" w:color="auto" w:fill="FFFFFF"/>
            <w:tcMar>
              <w:top w:w="70" w:type="dxa"/>
              <w:left w:w="90" w:type="dxa"/>
              <w:bottom w:w="70" w:type="dxa"/>
              <w:right w:w="90" w:type="dxa"/>
            </w:tcMar>
            <w:vAlign w:val="center"/>
          </w:tcPr>
          <w:p w14:paraId="72724993" w14:textId="77777777" w:rsidR="005655BC" w:rsidRPr="007E38F6" w:rsidRDefault="00000000">
            <w:pPr>
              <w:spacing w:line="240" w:lineRule="auto"/>
              <w:ind w:firstLine="0"/>
              <w:jc w:val="left"/>
              <w:rPr>
                <w:rFonts w:cs="Arial"/>
              </w:rPr>
            </w:pPr>
            <w:r w:rsidRPr="007E38F6">
              <w:rPr>
                <w:rFonts w:cs="Arial"/>
                <w:sz w:val="20"/>
              </w:rPr>
              <w:t>3</w:t>
            </w:r>
          </w:p>
        </w:tc>
        <w:tc>
          <w:tcPr>
            <w:tcW w:w="2834" w:type="dxa"/>
            <w:shd w:val="clear" w:color="auto" w:fill="FFFFFF"/>
            <w:tcMar>
              <w:top w:w="70" w:type="dxa"/>
              <w:left w:w="90" w:type="dxa"/>
              <w:bottom w:w="70" w:type="dxa"/>
              <w:right w:w="90" w:type="dxa"/>
            </w:tcMar>
            <w:vAlign w:val="center"/>
          </w:tcPr>
          <w:p w14:paraId="257D83D7" w14:textId="77777777" w:rsidR="005655BC" w:rsidRPr="007E38F6" w:rsidRDefault="00000000">
            <w:pPr>
              <w:spacing w:line="240" w:lineRule="auto"/>
              <w:ind w:firstLine="0"/>
              <w:jc w:val="left"/>
              <w:rPr>
                <w:rFonts w:cs="Arial"/>
              </w:rPr>
            </w:pPr>
            <w:r w:rsidRPr="007E38F6">
              <w:rPr>
                <w:rFonts w:cs="Arial"/>
                <w:sz w:val="20"/>
              </w:rPr>
              <w:t>0,896</w:t>
            </w:r>
          </w:p>
        </w:tc>
        <w:tc>
          <w:tcPr>
            <w:tcW w:w="2834" w:type="dxa"/>
            <w:shd w:val="clear" w:color="auto" w:fill="FFFFFF"/>
            <w:tcMar>
              <w:top w:w="70" w:type="dxa"/>
              <w:left w:w="90" w:type="dxa"/>
              <w:bottom w:w="70" w:type="dxa"/>
              <w:right w:w="90" w:type="dxa"/>
            </w:tcMar>
            <w:vAlign w:val="center"/>
          </w:tcPr>
          <w:p w14:paraId="5B379743" w14:textId="77777777" w:rsidR="005655BC" w:rsidRPr="007E38F6" w:rsidRDefault="00000000">
            <w:pPr>
              <w:spacing w:line="240" w:lineRule="auto"/>
              <w:ind w:firstLine="0"/>
              <w:jc w:val="left"/>
              <w:rPr>
                <w:rFonts w:cs="Arial"/>
              </w:rPr>
            </w:pPr>
            <w:r w:rsidRPr="007E38F6">
              <w:rPr>
                <w:rFonts w:cs="Arial"/>
                <w:sz w:val="20"/>
              </w:rPr>
              <w:t>0,305</w:t>
            </w:r>
          </w:p>
        </w:tc>
      </w:tr>
      <w:tr w:rsidR="005655BC" w:rsidRPr="007E38F6" w14:paraId="2671D104" w14:textId="77777777">
        <w:trPr>
          <w:cantSplit/>
          <w:jc w:val="center"/>
        </w:trPr>
        <w:tc>
          <w:tcPr>
            <w:tcW w:w="3401" w:type="dxa"/>
            <w:shd w:val="clear" w:color="auto" w:fill="FFFFFF"/>
            <w:tcMar>
              <w:top w:w="70" w:type="dxa"/>
              <w:left w:w="90" w:type="dxa"/>
              <w:bottom w:w="70" w:type="dxa"/>
              <w:right w:w="90" w:type="dxa"/>
            </w:tcMar>
            <w:vAlign w:val="center"/>
          </w:tcPr>
          <w:p w14:paraId="29E73EB0" w14:textId="77777777" w:rsidR="005655BC" w:rsidRPr="007E38F6" w:rsidRDefault="00000000">
            <w:pPr>
              <w:spacing w:line="240" w:lineRule="auto"/>
              <w:ind w:firstLine="0"/>
              <w:jc w:val="left"/>
              <w:rPr>
                <w:rFonts w:cs="Arial"/>
              </w:rPr>
            </w:pPr>
            <w:r w:rsidRPr="007E38F6">
              <w:rPr>
                <w:rFonts w:cs="Arial"/>
                <w:sz w:val="20"/>
              </w:rPr>
              <w:t>4</w:t>
            </w:r>
          </w:p>
        </w:tc>
        <w:tc>
          <w:tcPr>
            <w:tcW w:w="2834" w:type="dxa"/>
            <w:shd w:val="clear" w:color="auto" w:fill="FFFFFF"/>
            <w:tcMar>
              <w:top w:w="70" w:type="dxa"/>
              <w:left w:w="90" w:type="dxa"/>
              <w:bottom w:w="70" w:type="dxa"/>
              <w:right w:w="90" w:type="dxa"/>
            </w:tcMar>
            <w:vAlign w:val="center"/>
          </w:tcPr>
          <w:p w14:paraId="275CA88D" w14:textId="77777777" w:rsidR="005655BC" w:rsidRPr="007E38F6" w:rsidRDefault="00000000">
            <w:pPr>
              <w:spacing w:line="240" w:lineRule="auto"/>
              <w:ind w:firstLine="0"/>
              <w:jc w:val="left"/>
              <w:rPr>
                <w:rFonts w:cs="Arial"/>
              </w:rPr>
            </w:pPr>
            <w:r w:rsidRPr="007E38F6">
              <w:rPr>
                <w:rFonts w:cs="Arial"/>
                <w:sz w:val="20"/>
              </w:rPr>
              <w:t>0,921</w:t>
            </w:r>
          </w:p>
        </w:tc>
        <w:tc>
          <w:tcPr>
            <w:tcW w:w="2834" w:type="dxa"/>
            <w:shd w:val="clear" w:color="auto" w:fill="FFFFFF"/>
            <w:tcMar>
              <w:top w:w="70" w:type="dxa"/>
              <w:left w:w="90" w:type="dxa"/>
              <w:bottom w:w="70" w:type="dxa"/>
              <w:right w:w="90" w:type="dxa"/>
            </w:tcMar>
            <w:vAlign w:val="center"/>
          </w:tcPr>
          <w:p w14:paraId="28BAEF0F" w14:textId="77777777" w:rsidR="005655BC" w:rsidRPr="007E38F6" w:rsidRDefault="00000000">
            <w:pPr>
              <w:spacing w:line="240" w:lineRule="auto"/>
              <w:ind w:firstLine="0"/>
              <w:jc w:val="left"/>
              <w:rPr>
                <w:rFonts w:cs="Arial"/>
              </w:rPr>
            </w:pPr>
            <w:r w:rsidRPr="007E38F6">
              <w:rPr>
                <w:rFonts w:cs="Arial"/>
                <w:sz w:val="20"/>
              </w:rPr>
              <w:t>0,464</w:t>
            </w:r>
          </w:p>
        </w:tc>
      </w:tr>
      <w:tr w:rsidR="005655BC" w:rsidRPr="007E38F6" w14:paraId="0AF8A2AC" w14:textId="77777777">
        <w:trPr>
          <w:cantSplit/>
          <w:jc w:val="center"/>
        </w:trPr>
        <w:tc>
          <w:tcPr>
            <w:tcW w:w="3401" w:type="dxa"/>
            <w:shd w:val="clear" w:color="auto" w:fill="FFFFFF"/>
            <w:tcMar>
              <w:top w:w="70" w:type="dxa"/>
              <w:left w:w="90" w:type="dxa"/>
              <w:bottom w:w="70" w:type="dxa"/>
              <w:right w:w="90" w:type="dxa"/>
            </w:tcMar>
            <w:vAlign w:val="center"/>
          </w:tcPr>
          <w:p w14:paraId="776C53A0" w14:textId="77777777" w:rsidR="005655BC" w:rsidRPr="007E38F6" w:rsidRDefault="00000000">
            <w:pPr>
              <w:spacing w:line="240" w:lineRule="auto"/>
              <w:ind w:firstLine="0"/>
              <w:jc w:val="left"/>
              <w:rPr>
                <w:rFonts w:cs="Arial"/>
              </w:rPr>
            </w:pPr>
            <w:r w:rsidRPr="007E38F6">
              <w:rPr>
                <w:rFonts w:cs="Arial"/>
                <w:sz w:val="20"/>
              </w:rPr>
              <w:t>Média</w:t>
            </w:r>
          </w:p>
        </w:tc>
        <w:tc>
          <w:tcPr>
            <w:tcW w:w="2834" w:type="dxa"/>
            <w:shd w:val="clear" w:color="auto" w:fill="FFFFFF"/>
            <w:tcMar>
              <w:top w:w="70" w:type="dxa"/>
              <w:left w:w="90" w:type="dxa"/>
              <w:bottom w:w="70" w:type="dxa"/>
              <w:right w:w="90" w:type="dxa"/>
            </w:tcMar>
            <w:vAlign w:val="center"/>
          </w:tcPr>
          <w:p w14:paraId="11D124C7" w14:textId="77777777" w:rsidR="005655BC" w:rsidRPr="007E38F6" w:rsidRDefault="00000000">
            <w:pPr>
              <w:spacing w:line="240" w:lineRule="auto"/>
              <w:ind w:firstLine="0"/>
              <w:jc w:val="left"/>
              <w:rPr>
                <w:rFonts w:cs="Arial"/>
              </w:rPr>
            </w:pPr>
            <w:r w:rsidRPr="007E38F6">
              <w:rPr>
                <w:rFonts w:cs="Arial"/>
                <w:sz w:val="20"/>
              </w:rPr>
              <w:t>0,930</w:t>
            </w:r>
          </w:p>
        </w:tc>
        <w:tc>
          <w:tcPr>
            <w:tcW w:w="2834" w:type="dxa"/>
            <w:shd w:val="clear" w:color="auto" w:fill="FFFFFF"/>
            <w:tcMar>
              <w:top w:w="70" w:type="dxa"/>
              <w:left w:w="90" w:type="dxa"/>
              <w:bottom w:w="70" w:type="dxa"/>
              <w:right w:w="90" w:type="dxa"/>
            </w:tcMar>
            <w:vAlign w:val="center"/>
          </w:tcPr>
          <w:p w14:paraId="1F7C9F51" w14:textId="77777777" w:rsidR="005655BC" w:rsidRPr="007E38F6" w:rsidRDefault="00000000">
            <w:pPr>
              <w:spacing w:line="240" w:lineRule="auto"/>
              <w:ind w:firstLine="0"/>
              <w:jc w:val="left"/>
              <w:rPr>
                <w:rFonts w:cs="Arial"/>
              </w:rPr>
            </w:pPr>
            <w:r w:rsidRPr="007E38F6">
              <w:rPr>
                <w:rFonts w:cs="Arial"/>
                <w:sz w:val="20"/>
              </w:rPr>
              <w:t>0,479</w:t>
            </w:r>
          </w:p>
        </w:tc>
      </w:tr>
      <w:tr w:rsidR="005655BC" w:rsidRPr="007E38F6" w14:paraId="7B1E1333" w14:textId="77777777">
        <w:trPr>
          <w:cantSplit/>
          <w:jc w:val="center"/>
        </w:trPr>
        <w:tc>
          <w:tcPr>
            <w:tcW w:w="3401" w:type="dxa"/>
            <w:shd w:val="clear" w:color="auto" w:fill="FFFFFF"/>
            <w:tcMar>
              <w:top w:w="70" w:type="dxa"/>
              <w:left w:w="90" w:type="dxa"/>
              <w:bottom w:w="70" w:type="dxa"/>
              <w:right w:w="90" w:type="dxa"/>
            </w:tcMar>
            <w:vAlign w:val="center"/>
          </w:tcPr>
          <w:p w14:paraId="7F855575" w14:textId="77777777" w:rsidR="005655BC" w:rsidRPr="007E38F6" w:rsidRDefault="00000000">
            <w:pPr>
              <w:spacing w:line="240" w:lineRule="auto"/>
              <w:ind w:firstLine="0"/>
              <w:jc w:val="left"/>
              <w:rPr>
                <w:rFonts w:cs="Arial"/>
              </w:rPr>
            </w:pPr>
            <w:r w:rsidRPr="007E38F6">
              <w:rPr>
                <w:rFonts w:cs="Arial"/>
                <w:sz w:val="20"/>
              </w:rPr>
              <w:t>Desvio-padrão</w:t>
            </w:r>
          </w:p>
        </w:tc>
        <w:tc>
          <w:tcPr>
            <w:tcW w:w="2834" w:type="dxa"/>
            <w:shd w:val="clear" w:color="auto" w:fill="FFFFFF"/>
            <w:tcMar>
              <w:top w:w="70" w:type="dxa"/>
              <w:left w:w="90" w:type="dxa"/>
              <w:bottom w:w="70" w:type="dxa"/>
              <w:right w:w="90" w:type="dxa"/>
            </w:tcMar>
            <w:vAlign w:val="center"/>
          </w:tcPr>
          <w:p w14:paraId="392C5374" w14:textId="77777777" w:rsidR="005655BC" w:rsidRPr="007E38F6" w:rsidRDefault="00000000">
            <w:pPr>
              <w:spacing w:line="240" w:lineRule="auto"/>
              <w:ind w:firstLine="0"/>
              <w:jc w:val="left"/>
              <w:rPr>
                <w:rFonts w:cs="Arial"/>
              </w:rPr>
            </w:pPr>
            <w:r w:rsidRPr="007E38F6">
              <w:rPr>
                <w:rFonts w:cs="Arial"/>
                <w:sz w:val="20"/>
              </w:rPr>
              <w:t>0,043</w:t>
            </w:r>
          </w:p>
        </w:tc>
        <w:tc>
          <w:tcPr>
            <w:tcW w:w="2834" w:type="dxa"/>
            <w:shd w:val="clear" w:color="auto" w:fill="FFFFFF"/>
            <w:tcMar>
              <w:top w:w="70" w:type="dxa"/>
              <w:left w:w="90" w:type="dxa"/>
              <w:bottom w:w="70" w:type="dxa"/>
              <w:right w:w="90" w:type="dxa"/>
            </w:tcMar>
            <w:vAlign w:val="center"/>
          </w:tcPr>
          <w:p w14:paraId="748A5CFC" w14:textId="77777777" w:rsidR="005655BC" w:rsidRPr="007E38F6" w:rsidRDefault="00000000">
            <w:pPr>
              <w:spacing w:line="240" w:lineRule="auto"/>
              <w:ind w:firstLine="0"/>
              <w:jc w:val="left"/>
              <w:rPr>
                <w:rFonts w:cs="Arial"/>
              </w:rPr>
            </w:pPr>
            <w:r w:rsidRPr="007E38F6">
              <w:rPr>
                <w:rFonts w:cs="Arial"/>
                <w:sz w:val="20"/>
              </w:rPr>
              <w:t>0,173</w:t>
            </w:r>
          </w:p>
        </w:tc>
      </w:tr>
      <w:tr w:rsidR="005655BC" w:rsidRPr="007E38F6" w14:paraId="38AE0D28" w14:textId="77777777">
        <w:trPr>
          <w:cantSplit/>
          <w:jc w:val="center"/>
        </w:trPr>
        <w:tc>
          <w:tcPr>
            <w:tcW w:w="3401" w:type="dxa"/>
            <w:shd w:val="clear" w:color="auto" w:fill="FFFFFF"/>
            <w:tcMar>
              <w:top w:w="70" w:type="dxa"/>
              <w:left w:w="90" w:type="dxa"/>
              <w:bottom w:w="70" w:type="dxa"/>
              <w:right w:w="90" w:type="dxa"/>
            </w:tcMar>
            <w:vAlign w:val="center"/>
          </w:tcPr>
          <w:p w14:paraId="4BD37BD8" w14:textId="77777777" w:rsidR="005655BC" w:rsidRPr="007E38F6" w:rsidRDefault="00000000">
            <w:pPr>
              <w:spacing w:line="240" w:lineRule="auto"/>
              <w:ind w:firstLine="0"/>
              <w:jc w:val="left"/>
              <w:rPr>
                <w:rFonts w:cs="Arial"/>
              </w:rPr>
            </w:pPr>
            <w:r w:rsidRPr="007E38F6">
              <w:rPr>
                <w:rFonts w:cs="Arial"/>
                <w:sz w:val="20"/>
              </w:rPr>
              <w:t>Mediana</w:t>
            </w:r>
          </w:p>
        </w:tc>
        <w:tc>
          <w:tcPr>
            <w:tcW w:w="2834" w:type="dxa"/>
            <w:shd w:val="clear" w:color="auto" w:fill="FFFFFF"/>
            <w:tcMar>
              <w:top w:w="70" w:type="dxa"/>
              <w:left w:w="90" w:type="dxa"/>
              <w:bottom w:w="70" w:type="dxa"/>
              <w:right w:w="90" w:type="dxa"/>
            </w:tcMar>
            <w:vAlign w:val="center"/>
          </w:tcPr>
          <w:p w14:paraId="0B42F21A" w14:textId="77777777" w:rsidR="005655BC" w:rsidRPr="007E38F6" w:rsidRDefault="00000000">
            <w:pPr>
              <w:spacing w:line="240" w:lineRule="auto"/>
              <w:ind w:firstLine="0"/>
              <w:jc w:val="left"/>
              <w:rPr>
                <w:rFonts w:cs="Arial"/>
              </w:rPr>
            </w:pPr>
            <w:r w:rsidRPr="007E38F6">
              <w:rPr>
                <w:rFonts w:cs="Arial"/>
                <w:sz w:val="20"/>
              </w:rPr>
              <w:t>0,921</w:t>
            </w:r>
          </w:p>
        </w:tc>
        <w:tc>
          <w:tcPr>
            <w:tcW w:w="2834" w:type="dxa"/>
            <w:shd w:val="clear" w:color="auto" w:fill="FFFFFF"/>
            <w:tcMar>
              <w:top w:w="70" w:type="dxa"/>
              <w:left w:w="90" w:type="dxa"/>
              <w:bottom w:w="70" w:type="dxa"/>
              <w:right w:w="90" w:type="dxa"/>
            </w:tcMar>
            <w:vAlign w:val="center"/>
          </w:tcPr>
          <w:p w14:paraId="224E80C0" w14:textId="77777777" w:rsidR="005655BC" w:rsidRPr="007E38F6" w:rsidRDefault="00000000">
            <w:pPr>
              <w:spacing w:line="240" w:lineRule="auto"/>
              <w:ind w:firstLine="0"/>
              <w:jc w:val="left"/>
              <w:rPr>
                <w:rFonts w:cs="Arial"/>
              </w:rPr>
            </w:pPr>
            <w:r w:rsidRPr="007E38F6">
              <w:rPr>
                <w:rFonts w:cs="Arial"/>
                <w:sz w:val="20"/>
              </w:rPr>
              <w:t>0,464</w:t>
            </w:r>
          </w:p>
        </w:tc>
      </w:tr>
      <w:tr w:rsidR="005655BC" w:rsidRPr="007E38F6" w14:paraId="7D02E559" w14:textId="77777777">
        <w:trPr>
          <w:cantSplit/>
          <w:jc w:val="center"/>
        </w:trPr>
        <w:tc>
          <w:tcPr>
            <w:tcW w:w="3401" w:type="dxa"/>
            <w:shd w:val="clear" w:color="auto" w:fill="FFFFFF"/>
            <w:tcMar>
              <w:top w:w="70" w:type="dxa"/>
              <w:left w:w="90" w:type="dxa"/>
              <w:bottom w:w="70" w:type="dxa"/>
              <w:right w:w="90" w:type="dxa"/>
            </w:tcMar>
            <w:vAlign w:val="center"/>
          </w:tcPr>
          <w:p w14:paraId="083B9558" w14:textId="77777777" w:rsidR="005655BC" w:rsidRPr="007E38F6" w:rsidRDefault="00000000">
            <w:pPr>
              <w:spacing w:line="240" w:lineRule="auto"/>
              <w:ind w:firstLine="0"/>
              <w:jc w:val="left"/>
              <w:rPr>
                <w:rFonts w:cs="Arial"/>
              </w:rPr>
            </w:pPr>
            <w:r w:rsidRPr="007E38F6">
              <w:rPr>
                <w:rFonts w:cs="Arial"/>
                <w:sz w:val="20"/>
              </w:rPr>
              <w:t>Mínimo–máximo</w:t>
            </w:r>
          </w:p>
        </w:tc>
        <w:tc>
          <w:tcPr>
            <w:tcW w:w="2834" w:type="dxa"/>
            <w:shd w:val="clear" w:color="auto" w:fill="FFFFFF"/>
            <w:tcMar>
              <w:top w:w="70" w:type="dxa"/>
              <w:left w:w="90" w:type="dxa"/>
              <w:bottom w:w="70" w:type="dxa"/>
              <w:right w:w="90" w:type="dxa"/>
            </w:tcMar>
            <w:vAlign w:val="center"/>
          </w:tcPr>
          <w:p w14:paraId="70DD1454" w14:textId="77777777" w:rsidR="005655BC" w:rsidRPr="007E38F6" w:rsidRDefault="00000000">
            <w:pPr>
              <w:spacing w:line="240" w:lineRule="auto"/>
              <w:ind w:firstLine="0"/>
              <w:jc w:val="left"/>
              <w:rPr>
                <w:rFonts w:cs="Arial"/>
              </w:rPr>
            </w:pPr>
            <w:r w:rsidRPr="007E38F6">
              <w:rPr>
                <w:rFonts w:cs="Arial"/>
                <w:sz w:val="20"/>
              </w:rPr>
              <w:t>0,883–0,981</w:t>
            </w:r>
          </w:p>
        </w:tc>
        <w:tc>
          <w:tcPr>
            <w:tcW w:w="2834" w:type="dxa"/>
            <w:shd w:val="clear" w:color="auto" w:fill="FFFFFF"/>
            <w:tcMar>
              <w:top w:w="70" w:type="dxa"/>
              <w:left w:w="90" w:type="dxa"/>
              <w:bottom w:w="70" w:type="dxa"/>
              <w:right w:w="90" w:type="dxa"/>
            </w:tcMar>
            <w:vAlign w:val="center"/>
          </w:tcPr>
          <w:p w14:paraId="6C61BFAB" w14:textId="77777777" w:rsidR="005655BC" w:rsidRPr="007E38F6" w:rsidRDefault="00000000">
            <w:pPr>
              <w:spacing w:line="240" w:lineRule="auto"/>
              <w:ind w:firstLine="0"/>
              <w:jc w:val="left"/>
              <w:rPr>
                <w:rFonts w:cs="Arial"/>
              </w:rPr>
            </w:pPr>
            <w:r w:rsidRPr="007E38F6">
              <w:rPr>
                <w:rFonts w:cs="Arial"/>
                <w:sz w:val="20"/>
              </w:rPr>
              <w:t>0,305–0,730</w:t>
            </w:r>
          </w:p>
        </w:tc>
      </w:tr>
    </w:tbl>
    <w:p w14:paraId="73258CA0" w14:textId="77777777" w:rsidR="005655BC" w:rsidRPr="007E38F6" w:rsidRDefault="00000000">
      <w:pPr>
        <w:pStyle w:val="TableSource"/>
        <w:spacing w:before="0" w:after="0" w:line="360" w:lineRule="auto"/>
        <w:rPr>
          <w:rFonts w:ascii="Arial" w:hAnsi="Arial" w:cs="Arial"/>
        </w:rPr>
      </w:pPr>
      <w:r w:rsidRPr="007E38F6">
        <w:rPr>
          <w:rFonts w:ascii="Arial" w:eastAsia="Arial" w:hAnsi="Arial" w:cs="Arial"/>
        </w:rPr>
        <w:t>Fonte: valores por dobra do estado preservado; estatísticas descritivas calculadas sobre cinco dobras. A regra de rótulo de teste, os denominadores e a prevalência por dobra não puderam ser reconstruídos independentemente.</w:t>
      </w:r>
    </w:p>
    <w:p w14:paraId="0290DBBA" w14:textId="77777777" w:rsidR="005655BC" w:rsidRPr="007E38F6" w:rsidRDefault="00000000">
      <w:pPr>
        <w:rPr>
          <w:rFonts w:cs="Arial"/>
        </w:rPr>
      </w:pPr>
      <w:r w:rsidRPr="007E38F6">
        <w:rPr>
          <w:rFonts w:cs="Arial"/>
        </w:rPr>
        <w:t>A ROC-AUC média reportada de 0,930 é compatível com uma ordenação condicionalmente consistente entre os scores e o rótulo sintético produzido pela implementação preservada, mas essa interpretação não pôde ser reproduzida integralmente de forma independente. A variação entre dobras, especialmente na PR-AUC (0,305 a 0,730), mostra heterogeneidade relevante. Trata-se de resultado reportado, condicionado à implementação e à regra de rotulagem não reconstruída; não deve ser chamado de validade interna em sentido amplo nem de evidência de identidade, raça/cor, culpa ou criminalidade.</w:t>
      </w:r>
    </w:p>
    <w:p w14:paraId="0A4A1CF4" w14:textId="77777777" w:rsidR="005655BC" w:rsidRPr="007E38F6" w:rsidRDefault="00000000">
      <w:pPr>
        <w:rPr>
          <w:rFonts w:cs="Arial"/>
        </w:rPr>
      </w:pPr>
      <w:r w:rsidRPr="007E38F6">
        <w:rPr>
          <w:rFonts w:cs="Arial"/>
        </w:rPr>
        <w:t>A afirmação sobre ausência de sobreposição também foi restringida ao que os dados sustentam: nenhum group_id foi compartilhado entre treino e teste nas dobras reportadas. Isso não comprova ausência de uma mesma pessoa em grupos diferentes.</w:t>
      </w:r>
    </w:p>
    <w:p w14:paraId="584580D4" w14:textId="77777777" w:rsidR="003566A7" w:rsidRPr="007E38F6" w:rsidRDefault="003566A7">
      <w:pPr>
        <w:pStyle w:val="Heading2"/>
        <w:spacing w:before="0" w:after="0" w:line="360" w:lineRule="auto"/>
        <w:rPr>
          <w:rFonts w:ascii="Arial" w:eastAsia="Arial" w:hAnsi="Arial" w:cs="Arial"/>
        </w:rPr>
      </w:pPr>
    </w:p>
    <w:p w14:paraId="7D6C1AB9" w14:textId="77777777" w:rsidR="005655BC" w:rsidRPr="007E38F6" w:rsidRDefault="00000000">
      <w:pPr>
        <w:pStyle w:val="Heading2"/>
        <w:spacing w:before="0" w:after="0" w:line="360" w:lineRule="auto"/>
        <w:rPr>
          <w:rFonts w:ascii="Arial" w:hAnsi="Arial" w:cs="Arial"/>
        </w:rPr>
      </w:pPr>
      <w:bookmarkStart w:id="15" w:name="sec_115"/>
      <w:r w:rsidRPr="007E38F6">
        <w:rPr>
          <w:rFonts w:ascii="Arial" w:eastAsia="Arial" w:hAnsi="Arial" w:cs="Arial"/>
        </w:rPr>
        <w:t>3.5 Síntese do aparente paradoxo</w:t>
      </w:r>
      <w:bookmarkEnd w:id="15"/>
    </w:p>
    <w:tbl>
      <w:tblPr>
        <w:tblStyle w:val="TableGrid"/>
        <w:tblW w:w="0" w:type="auto"/>
        <w:jc w:val="center"/>
        <w:tblBorders>
          <w:left w:val="single" w:sz="8" w:space="0" w:color="000000"/>
          <w:right w:val="single" w:sz="8" w:space="0" w:color="000000"/>
        </w:tblBorders>
        <w:tblLayout w:type="fixed"/>
        <w:tblLook w:val="04A0" w:firstRow="1" w:lastRow="0" w:firstColumn="1" w:lastColumn="0" w:noHBand="0" w:noVBand="1"/>
      </w:tblPr>
      <w:tblGrid>
        <w:gridCol w:w="9070"/>
      </w:tblGrid>
      <w:tr w:rsidR="005655BC" w:rsidRPr="007E38F6" w14:paraId="4252A8D5" w14:textId="77777777">
        <w:trPr>
          <w:jc w:val="center"/>
          <w:tblHeader w:val="true"/>
        </w:trPr>
        <w:tc>
          <w:tcPr>
            <w:tcW w:w="9070" w:type="dxa"/>
            <w:shd w:val="clear" w:color="auto" w:fill="F5F5F5"/>
            <w:tcMar>
              <w:top w:w="70" w:type="dxa"/>
              <w:left w:w="90" w:type="dxa"/>
              <w:bottom w:w="70" w:type="dxa"/>
              <w:right w:w="90" w:type="dxa"/>
            </w:tcMar>
            <w:vAlign w:val="center"/>
          </w:tcPr>
          <w:p w14:paraId="374A1455" w14:textId="77777777" w:rsidR="005655BC" w:rsidRPr="007E38F6" w:rsidRDefault="00000000">
            <w:pPr>
              <w:pStyle w:val="BoxText"/>
              <w:keepNext/>
              <w:spacing w:after="0"/>
              <w:rPr>
                <w:rFonts w:cs="Arial"/>
              </w:rPr>
            </w:pPr>
            <w:r w:rsidRPr="007E38F6">
              <w:rPr>
                <w:rFonts w:eastAsia="Arial" w:cs="Arial"/>
                <w:b/>
                <w:color w:val="000000"/>
                <w:sz w:val="20"/>
              </w:rPr>
              <w:t>Como ler os dois resultados conjuntamente</w:t>
            </w:r>
          </w:p>
          <w:p w14:paraId="2FFAD4BA" w14:textId="77777777" w:rsidR="005655BC" w:rsidRPr="007E38F6" w:rsidRDefault="00000000">
            <w:pPr>
              <w:pStyle w:val="BoxText"/>
              <w:spacing w:after="0"/>
              <w:rPr>
                <w:rFonts w:cs="Arial"/>
              </w:rPr>
            </w:pPr>
            <w:r w:rsidRPr="007E38F6">
              <w:rPr>
                <w:rFonts w:eastAsia="Arial" w:cs="Arial"/>
                <w:color w:val="000000"/>
                <w:sz w:val="20"/>
              </w:rPr>
              <w:t>Separabilidade: ROC-AUC reportada de 0,930 — saída preservada compatível com ordenação condicionalmente consistente, não reproduzida integralmente e condicionada à implementação e à regra de rotulagem não reconstruída.</w:t>
            </w:r>
          </w:p>
          <w:p w14:paraId="44BFA0DD" w14:textId="77777777" w:rsidR="005655BC" w:rsidRPr="007E38F6" w:rsidRDefault="00000000">
            <w:pPr>
              <w:pStyle w:val="BoxText"/>
              <w:spacing w:after="0"/>
              <w:rPr>
                <w:rFonts w:cs="Arial"/>
              </w:rPr>
            </w:pPr>
            <w:r w:rsidRPr="007E38F6">
              <w:rPr>
                <w:rFonts w:eastAsia="Arial" w:cs="Arial"/>
                <w:color w:val="000000"/>
                <w:sz w:val="20"/>
              </w:rPr>
              <w:t>Estabilidade global: ARI de 0,072 a 0,113 — a partição muda substancialmente sob perturbações plausíveis.</w:t>
            </w:r>
          </w:p>
          <w:p w14:paraId="068B0818" w14:textId="77777777" w:rsidR="005655BC" w:rsidRPr="007E38F6" w:rsidRDefault="00000000">
            <w:pPr>
              <w:pStyle w:val="BoxText"/>
              <w:spacing w:after="0"/>
              <w:rPr>
                <w:rFonts w:cs="Arial"/>
              </w:rPr>
            </w:pPr>
            <w:r w:rsidRPr="007E38F6">
              <w:rPr>
                <w:rFonts w:eastAsia="Arial" w:cs="Arial"/>
                <w:color w:val="000000"/>
                <w:sz w:val="20"/>
              </w:rPr>
              <w:t>Estabilidade do alvo: Jaccard de 0 a 0,124 — o conjunto escolhido como alvo pode se tornar quase totalmente diferente.</w:t>
            </w:r>
          </w:p>
          <w:p w14:paraId="1EC230FA" w14:textId="77777777" w:rsidR="005655BC" w:rsidRPr="007E38F6" w:rsidRDefault="00000000">
            <w:pPr>
              <w:pStyle w:val="BoxText"/>
              <w:spacing w:after="0"/>
              <w:rPr>
                <w:rFonts w:cs="Arial"/>
              </w:rPr>
            </w:pPr>
            <w:r w:rsidRPr="007E38F6">
              <w:rPr>
                <w:rFonts w:eastAsia="Arial" w:cs="Arial"/>
                <w:color w:val="000000"/>
                <w:sz w:val="20"/>
              </w:rPr>
              <w:t>Inferência válida: o pipeline apresenta autocoerência geométrica parcial e alta dependência de configuração.</w:t>
            </w:r>
          </w:p>
          <w:p w14:paraId="1ADD9966" w14:textId="77777777" w:rsidR="005655BC" w:rsidRPr="007E38F6" w:rsidRDefault="00000000">
            <w:pPr>
              <w:pStyle w:val="BoxText"/>
              <w:spacing w:after="0"/>
              <w:rPr>
                <w:rFonts w:cs="Arial"/>
              </w:rPr>
            </w:pPr>
            <w:r w:rsidRPr="007E38F6">
              <w:rPr>
                <w:rFonts w:eastAsia="Arial" w:cs="Arial"/>
                <w:color w:val="000000"/>
                <w:sz w:val="20"/>
              </w:rPr>
              <w:t>Inferências inválidas: criminalidade, raça/cor, reconhecimento de identidade, culpa, causalidade e equidade biométrica.</w:t>
            </w:r>
          </w:p>
        </w:tc>
      </w:tr>
    </w:tbl>
    <w:p w14:paraId="7823D7DB" w14:textId="77777777" w:rsidR="005655BC" w:rsidRPr="007E38F6" w:rsidRDefault="005655BC">
      <w:pPr>
        <w:pStyle w:val="TableSource"/>
        <w:spacing w:before="0" w:after="0" w:line="360" w:lineRule="auto"/>
        <w:rPr>
          <w:rFonts w:ascii="Arial" w:hAnsi="Arial" w:cs="Arial"/>
        </w:rPr>
      </w:pPr>
    </w:p>
    <w:p w14:paraId="121CDCA8" w14:textId="77777777" w:rsidR="003566A7" w:rsidRPr="007E38F6" w:rsidRDefault="003566A7">
      <w:pPr>
        <w:pStyle w:val="Heading1"/>
        <w:spacing w:before="0" w:after="0" w:line="360" w:lineRule="auto"/>
        <w:rPr>
          <w:rFonts w:ascii="Arial" w:eastAsia="Arial" w:hAnsi="Arial" w:cs="Arial"/>
        </w:rPr>
      </w:pPr>
    </w:p>
    <w:p w14:paraId="7849C250" w14:textId="77777777" w:rsidR="005655BC" w:rsidRPr="007E38F6" w:rsidRDefault="00000000">
      <w:pPr>
        <w:pStyle w:val="Heading1"/>
        <w:spacing w:before="0" w:after="0" w:line="360" w:lineRule="auto"/>
        <w:rPr>
          <w:rFonts w:ascii="Arial" w:hAnsi="Arial" w:cs="Arial"/>
        </w:rPr>
      </w:pPr>
      <w:bookmarkStart w:id="16" w:name="sec_116"/>
      <w:r w:rsidRPr="007E38F6">
        <w:rPr>
          <w:rFonts w:ascii="Arial" w:eastAsia="Arial" w:hAnsi="Arial" w:cs="Arial"/>
        </w:rPr>
        <w:t>4 DISCUSSÃO</w:t>
      </w:r>
      <w:bookmarkEnd w:id="16"/>
    </w:p>
    <w:p w14:paraId="40B07A7D" w14:textId="77777777" w:rsidR="005655BC" w:rsidRPr="007E38F6" w:rsidRDefault="00000000">
      <w:pPr>
        <w:pStyle w:val="Heading2"/>
        <w:spacing w:before="0" w:after="0" w:line="360" w:lineRule="auto"/>
        <w:rPr>
          <w:rFonts w:ascii="Arial" w:hAnsi="Arial" w:cs="Arial"/>
        </w:rPr>
      </w:pPr>
      <w:bookmarkStart w:id="17" w:name="sec_117"/>
      <w:r w:rsidRPr="007E38F6">
        <w:rPr>
          <w:rFonts w:ascii="Arial" w:eastAsia="Arial" w:hAnsi="Arial" w:cs="Arial"/>
        </w:rPr>
        <w:t>4.1 Consistência condicional e instabilidade não são resultados contraditórios</w:t>
      </w:r>
      <w:bookmarkEnd w:id="17"/>
    </w:p>
    <w:p w14:paraId="4D57D7F7" w14:textId="77777777" w:rsidR="005655BC" w:rsidRPr="007E38F6" w:rsidRDefault="00000000">
      <w:pPr>
        <w:rPr>
          <w:rFonts w:cs="Arial"/>
        </w:rPr>
      </w:pPr>
      <w:r w:rsidRPr="007E38F6">
        <w:rPr>
          <w:rFonts w:cs="Arial"/>
        </w:rPr>
        <w:t>Os resultados resolvem um aparente paradoxo. O pipeline pode recuperar fora da amostra uma regra geométrica aprendida no treino e, ao mesmo tempo, produzir partições muito diferentes sob configurações computacionais plausíveis. A primeira propriedade é consistência condicional à configuração; a segunda revela baixa estabilidade da definição do alvo. Nenhuma delas estabelece correspondência com um construto externo.</w:t>
      </w:r>
    </w:p>
    <w:p w14:paraId="3E04EE4E" w14:textId="77777777" w:rsidR="005655BC" w:rsidRPr="007E38F6" w:rsidRDefault="00000000">
      <w:pPr>
        <w:rPr>
          <w:rFonts w:cs="Arial"/>
        </w:rPr>
      </w:pPr>
      <w:r w:rsidRPr="007E38F6">
        <w:rPr>
          <w:rFonts w:cs="Arial"/>
        </w:rPr>
        <w:t>Esse contraste é mais informativo que a AUC isolada. Uma AUC alta responde se o score ordena o rótulo disponível. Ela não responde se o rótulo é estável, se foi construído sem circularidade, se representa o fenômeno alegado ou se se transfere para outra fonte, período ou protocolo. A sensibilidade do cluster-alvo mostra que o objeto classificado não é invariável ao procedimento que o produz.</w:t>
      </w:r>
    </w:p>
    <w:p w14:paraId="5E36FC6D" w14:textId="77777777" w:rsidR="003566A7" w:rsidRPr="007E38F6" w:rsidRDefault="003566A7">
      <w:pPr>
        <w:pStyle w:val="Heading2"/>
        <w:spacing w:before="0" w:after="0" w:line="360" w:lineRule="auto"/>
        <w:rPr>
          <w:rFonts w:ascii="Arial" w:eastAsia="Arial" w:hAnsi="Arial" w:cs="Arial"/>
        </w:rPr>
      </w:pPr>
    </w:p>
    <w:p w14:paraId="7E7ED67B" w14:textId="77777777" w:rsidR="005655BC" w:rsidRPr="007E38F6" w:rsidRDefault="00000000">
      <w:pPr>
        <w:pStyle w:val="Heading2"/>
        <w:spacing w:before="0" w:after="0" w:line="360" w:lineRule="auto"/>
        <w:rPr>
          <w:rFonts w:ascii="Arial" w:hAnsi="Arial" w:cs="Arial"/>
        </w:rPr>
      </w:pPr>
      <w:bookmarkStart w:id="18" w:name="sec_118"/>
      <w:r w:rsidRPr="007E38F6">
        <w:rPr>
          <w:rFonts w:ascii="Arial" w:eastAsia="Arial" w:hAnsi="Arial" w:cs="Arial"/>
        </w:rPr>
        <w:t>4.2 Endogeneidade, circularidade e especificação incompleta</w:t>
      </w:r>
      <w:bookmarkEnd w:id="18"/>
    </w:p>
    <w:p w14:paraId="62F73AAC" w14:textId="77777777" w:rsidR="005655BC" w:rsidRPr="007E38F6" w:rsidRDefault="00000000">
      <w:pPr>
        <w:rPr>
          <w:rFonts w:cs="Arial"/>
        </w:rPr>
      </w:pPr>
      <w:r w:rsidRPr="007E38F6">
        <w:rPr>
          <w:rFonts w:cs="Arial"/>
        </w:rPr>
        <w:t>O rótulo é endógeno porque nasce do mesmo espaço de embeddings do qual se deriva o score. No diagnóstico realizado sobre todos os registros, há circularidade avaliativa direta. A separação agrupada reduz a reutilização direta dos registros de teste, mas permanece a dependência conceitual entre alvo e representação. O experimento mede consistência geométrica fora da amostra, e não validade de critério externo.</w:t>
      </w:r>
    </w:p>
    <w:p w14:paraId="4192BA6A" w14:textId="77777777" w:rsidR="005655BC" w:rsidRPr="007E38F6" w:rsidRDefault="00000000">
      <w:pPr>
        <w:rPr>
          <w:rFonts w:cs="Arial"/>
        </w:rPr>
      </w:pPr>
      <w:r w:rsidRPr="007E38F6">
        <w:rPr>
          <w:rFonts w:cs="Arial"/>
        </w:rPr>
        <w:t>A falta de especificação do rótulo de teste é metodologicamente central. Dependendo de ele ser definido por centroide, limiar, partição projetada, rótulo prévio ou clustering independente, a interpretação muda. Ao retirar F1 e Brier da evidência principal e classificar ROC/PR como parcialmente verificáveis, o artigo evita transformar uma lacuna de documentação em certeza metodológica.</w:t>
      </w:r>
    </w:p>
    <w:p w14:paraId="35065DDC" w14:textId="77777777" w:rsidR="003566A7" w:rsidRPr="007E38F6" w:rsidRDefault="003566A7">
      <w:pPr>
        <w:pStyle w:val="Heading2"/>
        <w:spacing w:before="0" w:after="0" w:line="360" w:lineRule="auto"/>
        <w:rPr>
          <w:rFonts w:ascii="Arial" w:eastAsia="Arial" w:hAnsi="Arial" w:cs="Arial"/>
        </w:rPr>
      </w:pPr>
    </w:p>
    <w:p w14:paraId="504B833C" w14:textId="77777777" w:rsidR="005655BC" w:rsidRPr="007E38F6" w:rsidRDefault="00000000">
      <w:pPr>
        <w:pStyle w:val="Heading2"/>
        <w:spacing w:before="0" w:after="0" w:line="360" w:lineRule="auto"/>
        <w:rPr>
          <w:rFonts w:ascii="Arial" w:hAnsi="Arial" w:cs="Arial"/>
        </w:rPr>
      </w:pPr>
      <w:bookmarkStart w:id="19" w:name="sec_119"/>
      <w:r w:rsidRPr="007E38F6">
        <w:rPr>
          <w:rFonts w:ascii="Arial" w:eastAsia="Arial" w:hAnsi="Arial" w:cs="Arial"/>
        </w:rPr>
        <w:t>4.3 Validade de construto</w:t>
      </w:r>
      <w:bookmarkEnd w:id="19"/>
    </w:p>
    <w:p w14:paraId="7BF6651E" w14:textId="77777777" w:rsidR="005655BC" w:rsidRPr="007E38F6" w:rsidRDefault="00000000">
      <w:pPr>
        <w:rPr>
          <w:rFonts w:cs="Arial"/>
        </w:rPr>
      </w:pPr>
      <w:r w:rsidRPr="007E38F6">
        <w:rPr>
          <w:rFonts w:cs="Arial"/>
        </w:rPr>
        <w:t xml:space="preserve">Aparência facial, identidade, raça/cor e criminalidade são grandezas distintas. O rótulo sintético não corresponde a nenhuma delas. Embeddings ArcFace foram desenvolvidos para discriminação de identidades em protocolos específicos, mas o agrupamento de fotografias públicas, sem pares genuínos e impostores validados, </w:t>
      </w:r>
      <w:r w:rsidRPr="007E38F6">
        <w:rPr>
          <w:rFonts w:cs="Arial"/>
        </w:rPr>
        <w:lastRenderedPageBreak/>
        <w:t>não converte distância facial em atributo social ou jurídico (Deng et al., 2019; Jacobs; Wallach, 2021).</w:t>
      </w:r>
    </w:p>
    <w:p w14:paraId="36922550" w14:textId="77777777" w:rsidR="005655BC" w:rsidRPr="007E38F6" w:rsidRDefault="00000000">
      <w:pPr>
        <w:rPr>
          <w:rFonts w:cs="Arial"/>
        </w:rPr>
      </w:pPr>
      <w:r w:rsidRPr="007E38F6">
        <w:rPr>
          <w:rFonts w:cs="Arial"/>
        </w:rPr>
        <w:t>A designação original do projeto pode induzir leitura moralizante ou individualizante. A auditoria mostra que a saída é, no máximo, similaridade relativa a um corpus selecionado. Não existe base observacional para interpretar proximidade geométrica como probabilidade de crime, propensão criminal ou pertencimento a uma categoria humana externa.</w:t>
      </w:r>
    </w:p>
    <w:p w14:paraId="1FAE39D1" w14:textId="77777777" w:rsidR="003566A7" w:rsidRPr="007E38F6" w:rsidRDefault="003566A7">
      <w:pPr>
        <w:pStyle w:val="Heading2"/>
        <w:spacing w:before="0" w:after="0" w:line="360" w:lineRule="auto"/>
        <w:rPr>
          <w:rFonts w:ascii="Arial" w:eastAsia="Arial" w:hAnsi="Arial" w:cs="Arial"/>
        </w:rPr>
      </w:pPr>
    </w:p>
    <w:p w14:paraId="79ECD2E6" w14:textId="77777777" w:rsidR="005655BC" w:rsidRPr="007E38F6" w:rsidRDefault="00000000">
      <w:pPr>
        <w:pStyle w:val="Heading2"/>
        <w:spacing w:before="0" w:after="0" w:line="360" w:lineRule="auto"/>
        <w:rPr>
          <w:rFonts w:ascii="Arial" w:hAnsi="Arial" w:cs="Arial"/>
        </w:rPr>
      </w:pPr>
      <w:bookmarkStart w:id="20" w:name="sec_120"/>
      <w:r w:rsidRPr="007E38F6">
        <w:rPr>
          <w:rFonts w:ascii="Arial" w:eastAsia="Arial" w:hAnsi="Arial" w:cs="Arial"/>
        </w:rPr>
        <w:t>4.4 Estabilidade computacional</w:t>
      </w:r>
      <w:bookmarkEnd w:id="20"/>
    </w:p>
    <w:p w14:paraId="0D63C8CE" w14:textId="77777777" w:rsidR="005655BC" w:rsidRPr="007E38F6" w:rsidRDefault="00000000">
      <w:pPr>
        <w:rPr>
          <w:rFonts w:cs="Arial"/>
        </w:rPr>
      </w:pPr>
      <w:r w:rsidRPr="007E38F6">
        <w:rPr>
          <w:rFonts w:cs="Arial"/>
        </w:rPr>
        <w:t>A baixa concordância sob mudanças de ordem e minibatch é compatível com a natureza incremental do MiniBatchKMeans e com a existência de múltiplas soluções locais. A análise de estabilidade não busca provar que existe uma única partição “verdadeira”; ela testa se a conclusão depende excessivamente de escolhas computacionais plausíveis. ARI próximo de zero e Jaccard do alvo próximo de zero indicam que essa dependência é substantiva, não meramente numérica (von Luxburg, 2010).</w:t>
      </w:r>
    </w:p>
    <w:p w14:paraId="481B3511" w14:textId="77777777" w:rsidR="005655BC" w:rsidRPr="007E38F6" w:rsidRDefault="00000000">
      <w:pPr>
        <w:rPr>
          <w:rFonts w:cs="Arial"/>
        </w:rPr>
      </w:pPr>
      <w:r w:rsidRPr="007E38F6">
        <w:rPr>
          <w:rFonts w:cs="Arial"/>
        </w:rPr>
        <w:t>Uma análise ampliada de sementes e valores de k continua desejável, mas sua ausência não deve ser mascarada por resultados parciais. A inferência desta versão é deliberadamente estreita: nas oito perturbações preservadas, a partição e principalmente o alvo foram instáveis. Extender a conclusão para toda a superfície de hiperparâmetros exigirá um manifesto experimental próprio.</w:t>
      </w:r>
    </w:p>
    <w:p w14:paraId="56CFA9C9" w14:textId="77777777" w:rsidR="005655BC" w:rsidRPr="007E38F6" w:rsidRDefault="00000000">
      <w:pPr>
        <w:pStyle w:val="Heading2"/>
        <w:spacing w:before="0" w:after="0" w:line="360" w:lineRule="auto"/>
        <w:rPr>
          <w:rFonts w:ascii="Arial" w:hAnsi="Arial" w:cs="Arial"/>
        </w:rPr>
      </w:pPr>
      <w:bookmarkStart w:id="21" w:name="sec_121"/>
      <w:r w:rsidRPr="007E38F6">
        <w:rPr>
          <w:rFonts w:ascii="Arial" w:eastAsia="Arial" w:hAnsi="Arial" w:cs="Arial"/>
        </w:rPr>
        <w:t>4.5 Validade externa e seleção institucional</w:t>
      </w:r>
      <w:bookmarkEnd w:id="21"/>
    </w:p>
    <w:p w14:paraId="77B17156" w14:textId="77777777" w:rsidR="005655BC" w:rsidRPr="007E38F6" w:rsidRDefault="00000000">
      <w:pPr>
        <w:rPr>
          <w:rFonts w:cs="Arial"/>
        </w:rPr>
      </w:pPr>
      <w:r w:rsidRPr="007E38F6">
        <w:rPr>
          <w:rFonts w:cs="Arial"/>
        </w:rPr>
        <w:t>O corpus não é amostra probabilística. A inclusão depende de publicação, vigência, captura, disponibilidade de imagem e processamento. Portanto, mesmo uma partição perfeitamente estável não autorizaria extrapolar frequências ou padrões para a criminalidade populacional. A seleção ocorre antes do algoritmo e pode induzir associações que o pipeline apenas preserva ou amplifica.</w:t>
      </w:r>
    </w:p>
    <w:p w14:paraId="150A3655" w14:textId="3DF7878C" w:rsidR="003566A7" w:rsidRPr="007E38F6" w:rsidRDefault="00000000" w:rsidP="00F76410">
      <w:pPr>
        <w:rPr>
          <w:rFonts w:cs="Arial"/>
        </w:rPr>
      </w:pPr>
      <w:r w:rsidRPr="007E38F6">
        <w:rPr>
          <w:rFonts w:cs="Arial"/>
        </w:rPr>
        <w:t>A ausência de variável de fonte e datas confiáveis impede estimar quais instituições, jurisdições ou períodos contribuíram para o resultado. Sem painel de entradas e remoções, não há análise temporal. Sem denominadores institucionais, não há comparação de cobertura. Sem raça/cor autodeclarada e governança adequada, não há análise de seletividade racial. Essas agendas exigem dados e desenhos próprios.</w:t>
      </w:r>
    </w:p>
    <w:p w14:paraId="43D3256F" w14:textId="77777777" w:rsidR="005655BC" w:rsidRPr="007E38F6" w:rsidRDefault="00000000">
      <w:pPr>
        <w:pStyle w:val="Heading2"/>
        <w:spacing w:before="0" w:after="0" w:line="360" w:lineRule="auto"/>
        <w:rPr>
          <w:rFonts w:ascii="Arial" w:hAnsi="Arial" w:cs="Arial"/>
        </w:rPr>
      </w:pPr>
      <w:bookmarkStart w:id="22" w:name="sec_122"/>
      <w:r w:rsidRPr="007E38F6">
        <w:rPr>
          <w:rFonts w:ascii="Arial" w:eastAsia="Arial" w:hAnsi="Arial" w:cs="Arial"/>
        </w:rPr>
        <w:lastRenderedPageBreak/>
        <w:t>4.6 Reconhecimento de identidade e equidade biométrica</w:t>
      </w:r>
      <w:bookmarkEnd w:id="22"/>
    </w:p>
    <w:p w14:paraId="164FE2E7" w14:textId="77777777" w:rsidR="005655BC" w:rsidRPr="007E38F6" w:rsidRDefault="00000000">
      <w:pPr>
        <w:rPr>
          <w:rFonts w:cs="Arial"/>
        </w:rPr>
      </w:pPr>
      <w:r w:rsidRPr="007E38F6">
        <w:rPr>
          <w:rFonts w:cs="Arial"/>
        </w:rPr>
        <w:t>O estudo não avalia reconhecimento facial operacional. Faltam identidades confirmadas, pares genuínos e impostores, limiar congelado, condições de captura e taxas de erro por grupo. Normas de teste biométrico exigem protocolos de comparação, registro de dados e limites de aplicabilidade; a análise de variação demográfica requer desenho específico, e não categorias inferidas visualmente das próprias fotografias (Grother; Ngan; Hanaoka, 2019; ISO, 2021, 2024).</w:t>
      </w:r>
    </w:p>
    <w:p w14:paraId="11C067A7" w14:textId="77777777" w:rsidR="005655BC" w:rsidRPr="007E38F6" w:rsidRDefault="00000000">
      <w:pPr>
        <w:rPr>
          <w:rFonts w:cs="Arial"/>
        </w:rPr>
      </w:pPr>
      <w:r w:rsidRPr="007E38F6">
        <w:rPr>
          <w:rFonts w:cs="Arial"/>
        </w:rPr>
        <w:t>Consequentemente, a existência de embeddings faciais e métricas de similaridade não basta para afirmar precisão de identificação ou equidade. A auditoria delimita essa fronteira antes de qualquer discussão operacional.</w:t>
      </w:r>
    </w:p>
    <w:p w14:paraId="1D5519D5" w14:textId="77777777" w:rsidR="003566A7" w:rsidRPr="007E38F6" w:rsidRDefault="003566A7">
      <w:pPr>
        <w:pStyle w:val="Heading2"/>
        <w:spacing w:before="0" w:after="0" w:line="360" w:lineRule="auto"/>
        <w:rPr>
          <w:rFonts w:ascii="Arial" w:eastAsia="Arial" w:hAnsi="Arial" w:cs="Arial"/>
        </w:rPr>
      </w:pPr>
    </w:p>
    <w:p w14:paraId="64CCC1A4" w14:textId="77777777" w:rsidR="005655BC" w:rsidRPr="007E38F6" w:rsidRDefault="00000000">
      <w:pPr>
        <w:pStyle w:val="Heading2"/>
        <w:spacing w:before="0" w:after="0" w:line="360" w:lineRule="auto"/>
        <w:rPr>
          <w:rFonts w:ascii="Arial" w:hAnsi="Arial" w:cs="Arial"/>
        </w:rPr>
      </w:pPr>
      <w:bookmarkStart w:id="23" w:name="sec_123"/>
      <w:r w:rsidRPr="007E38F6">
        <w:rPr>
          <w:rFonts w:ascii="Arial" w:eastAsia="Arial" w:hAnsi="Arial" w:cs="Arial"/>
        </w:rPr>
        <w:t>4.7 Não identificabilidade como contribuição científica</w:t>
      </w:r>
      <w:bookmarkEnd w:id="23"/>
    </w:p>
    <w:p w14:paraId="1E2D9270" w14:textId="77777777" w:rsidR="005655BC" w:rsidRPr="007E38F6" w:rsidRDefault="00000000">
      <w:pPr>
        <w:rPr>
          <w:rFonts w:cs="Arial"/>
        </w:rPr>
      </w:pPr>
      <w:r w:rsidRPr="007E38F6">
        <w:rPr>
          <w:rFonts w:cs="Arial"/>
        </w:rPr>
        <w:t>Resultados negativos de auditabilidade são cientificamente úteis quando impedem inferências sem suporte. O estudo identifica quatro limites independentes: ausência de linhagem completa entre estágios; ausência de variável de fonte documentada; ausência de datas confiáveis; e ausência de especificação integral da avaliação agrupada. Cada limite bloqueia uma classe diferente de alegação e orienta uma ação de reprodução concreta.</w:t>
      </w:r>
    </w:p>
    <w:p w14:paraId="55578EB4" w14:textId="77777777" w:rsidR="005655BC" w:rsidRPr="007E38F6" w:rsidRDefault="00000000">
      <w:pPr>
        <w:rPr>
          <w:rFonts w:cs="Arial"/>
        </w:rPr>
      </w:pPr>
      <w:r w:rsidRPr="007E38F6">
        <w:rPr>
          <w:rFonts w:cs="Arial"/>
        </w:rPr>
        <w:t>A contribuição de maior alcance é metodológica: métricas fortes podem descrever apenas um circuito interno entre representação, agrupamento, rótulo e score. Auditar a estabilidade do alvo e a cadeia de evidência é necessário antes de interpretar desempenho como conhecimento sobre o mundo.</w:t>
      </w:r>
    </w:p>
    <w:p w14:paraId="1B0A7C30" w14:textId="77777777" w:rsidR="003566A7" w:rsidRPr="007E38F6" w:rsidRDefault="003566A7">
      <w:pPr>
        <w:pStyle w:val="Heading1"/>
        <w:spacing w:before="0" w:after="0" w:line="360" w:lineRule="auto"/>
        <w:rPr>
          <w:rFonts w:ascii="Arial" w:eastAsia="Arial" w:hAnsi="Arial" w:cs="Arial"/>
        </w:rPr>
      </w:pPr>
    </w:p>
    <w:p w14:paraId="7C4B0D62" w14:textId="77777777" w:rsidR="005655BC" w:rsidRPr="007E38F6" w:rsidRDefault="00000000">
      <w:pPr>
        <w:pStyle w:val="Heading1"/>
        <w:spacing w:before="0" w:after="0" w:line="360" w:lineRule="auto"/>
        <w:rPr>
          <w:rFonts w:ascii="Arial" w:hAnsi="Arial" w:cs="Arial"/>
        </w:rPr>
      </w:pPr>
      <w:bookmarkStart w:id="24" w:name="sec_124"/>
      <w:r w:rsidRPr="007E38F6">
        <w:rPr>
          <w:rFonts w:ascii="Arial" w:eastAsia="Arial" w:hAnsi="Arial" w:cs="Arial"/>
        </w:rPr>
        <w:t>5 LIMITAÇÕES E AGENDA DE REPRODUÇÃO</w:t>
      </w:r>
      <w:bookmarkEnd w:id="24"/>
    </w:p>
    <w:p w14:paraId="664D6189" w14:textId="77777777" w:rsidR="005655BC" w:rsidRPr="007E38F6" w:rsidRDefault="00000000">
      <w:pPr>
        <w:rPr>
          <w:rFonts w:cs="Arial"/>
        </w:rPr>
      </w:pPr>
      <w:r w:rsidRPr="007E38F6">
        <w:rPr>
          <w:rFonts w:cs="Arial"/>
        </w:rPr>
        <w:t>O autor também desenvolveu o repositório auditado; não houve auditoria independente. A proveniência entre estágios é incompleta, e pessoas únicas não podem ser determinadas com certeza. O algoritmo de group_id, seus limiares e sua validação não foram preservados no manuscrito. O procedimento de geração do rótulo de teste, os denominadores por dobra, a prevalência, o limiar de classificação e a calibração do score também não foram reconstruídos independentemente.</w:t>
      </w:r>
    </w:p>
    <w:p w14:paraId="41A3A534" w14:textId="77777777" w:rsidR="005655BC" w:rsidRPr="007E38F6" w:rsidRDefault="00000000">
      <w:pPr>
        <w:rPr>
          <w:rFonts w:cs="Arial"/>
        </w:rPr>
      </w:pPr>
      <w:r w:rsidRPr="007E38F6">
        <w:rPr>
          <w:rFonts w:cs="Arial"/>
        </w:rPr>
        <w:t xml:space="preserve">A análise de estabilidade cobre oito perturbações e não uma grade exaustiva de sementes e valores de k. PCA-64 não possui, no texto preservado, documentação completa de variância explicada, whitening e renormalização. O teste de determinismo mencionado no estado anterior foi restrito a CPU e dados sintéticos. O branch principal </w:t>
      </w:r>
      <w:r w:rsidRPr="007E38F6">
        <w:rPr>
          <w:rFonts w:cs="Arial"/>
        </w:rPr>
        <w:lastRenderedPageBreak/>
        <w:t>do repositório evoluiu; por isso, reprodução deve usar commit, DOI, ambiente e manifesto imutáveis, e não apenas o estado corrente da página pública.</w:t>
      </w:r>
    </w:p>
    <w:p w14:paraId="3E058CF7" w14:textId="77777777" w:rsidR="005655BC" w:rsidRPr="007E38F6" w:rsidRDefault="00000000">
      <w:pPr>
        <w:rPr>
          <w:rFonts w:cs="Arial"/>
        </w:rPr>
      </w:pPr>
      <w:r w:rsidRPr="007E38F6">
        <w:rPr>
          <w:rFonts w:cs="Arial"/>
        </w:rPr>
        <w:t>A prioridade técnica é produzir um release imutável que preencha o Algoritmo 1 e inclua: manifesto de proveniência, hashes, pesos, ambiente, versões, sementes, parâmetros completos, estatísticas de group_id, prevalência e denominadores por dobra, limiares, calibração, comandos e logs. Em seguida, uma equipe independente deve reexecutar o protocolo. Somente depois devem ser propostas extensões temporais, institucionais, raciais ou biométricas com dados e denominadores adequados.</w:t>
      </w:r>
    </w:p>
    <w:p w14:paraId="75FDA7BC" w14:textId="77777777" w:rsidR="003566A7" w:rsidRPr="007E38F6" w:rsidRDefault="003566A7">
      <w:pPr>
        <w:pStyle w:val="Heading1"/>
        <w:spacing w:before="0" w:after="0" w:line="360" w:lineRule="auto"/>
        <w:rPr>
          <w:rFonts w:ascii="Arial" w:eastAsia="Arial" w:hAnsi="Arial" w:cs="Arial"/>
        </w:rPr>
      </w:pPr>
    </w:p>
    <w:p w14:paraId="1F18C67E" w14:textId="77777777" w:rsidR="005655BC" w:rsidRPr="007E38F6" w:rsidRDefault="00000000">
      <w:pPr>
        <w:pStyle w:val="Heading1"/>
        <w:spacing w:before="0" w:after="0" w:line="360" w:lineRule="auto"/>
        <w:rPr>
          <w:rFonts w:ascii="Arial" w:hAnsi="Arial" w:cs="Arial"/>
        </w:rPr>
      </w:pPr>
      <w:bookmarkStart w:id="25" w:name="sec_125"/>
      <w:r w:rsidRPr="007E38F6">
        <w:rPr>
          <w:rFonts w:ascii="Arial" w:eastAsia="Arial" w:hAnsi="Arial" w:cs="Arial"/>
        </w:rPr>
        <w:t>6 CONCLUSÃO</w:t>
      </w:r>
      <w:bookmarkEnd w:id="25"/>
    </w:p>
    <w:p w14:paraId="14839888" w14:textId="77777777" w:rsidR="005655BC" w:rsidRPr="007E38F6" w:rsidRDefault="00000000">
      <w:pPr>
        <w:rPr>
          <w:rFonts w:cs="Arial"/>
        </w:rPr>
      </w:pPr>
      <w:r w:rsidRPr="007E38F6">
        <w:rPr>
          <w:rFonts w:cs="Arial"/>
        </w:rPr>
        <w:t>Listas públicas de procurados são registros institucionais selecionados, não medidas populacionais de criminalidade. Nas oito perturbações preservadas, a partição apresentou ARI de 0,072 a 0,113 e o cluster-alvo Jaccard de 0 a 0,124, indicando baixa estabilidade global e, em algumas configurações, substituição praticamente total do alvo. As saídas agrupadas reportaram ROC-AUC média de 0,930 e PR-AUC de 0,479; esses resultados não foram reproduzidos integralmente e permanecem condicionados à implementação e à regra de rotulagem não reconstruída, além da documentação incompleta da prevalência, dos limiares e da calibração.</w:t>
      </w:r>
    </w:p>
    <w:p w14:paraId="177F5B32" w14:textId="77777777" w:rsidR="005655BC" w:rsidRPr="007E38F6" w:rsidRDefault="00000000">
      <w:pPr>
        <w:rPr>
          <w:rFonts w:cs="Arial"/>
        </w:rPr>
      </w:pPr>
      <w:r w:rsidRPr="007E38F6">
        <w:rPr>
          <w:rFonts w:cs="Arial"/>
        </w:rPr>
        <w:t>O resultado quantitativo resolve o aparente paradoxo: desempenho condicional dentro de uma configuração pode coexistir com instabilidade da classe que está sendo prevista. Portanto, separabilidade fora da amostra não implica estabilidade do alvo, validade de construto ou generalização externa. O estado preservado permite diagnosticar propriedades computacionais do pipeline, mas não estimar criminalidade segundo raça/cor, reconhecer identidades ou avaliar equidade biométrica.</w:t>
      </w:r>
    </w:p>
    <w:p w14:paraId="0BDA5313" w14:textId="77777777" w:rsidR="003566A7" w:rsidRPr="007E38F6" w:rsidRDefault="003566A7">
      <w:pPr>
        <w:pStyle w:val="Heading1"/>
        <w:spacing w:before="0" w:after="0" w:line="360" w:lineRule="auto"/>
        <w:rPr>
          <w:rFonts w:ascii="Arial" w:eastAsia="Arial" w:hAnsi="Arial" w:cs="Arial"/>
        </w:rPr>
      </w:pPr>
    </w:p>
    <w:p w14:paraId="51B1C56F" w14:textId="77777777" w:rsidR="005655BC" w:rsidRPr="007E38F6" w:rsidRDefault="00000000">
      <w:pPr>
        <w:pStyle w:val="Heading1"/>
        <w:spacing w:before="0" w:after="0" w:line="360" w:lineRule="auto"/>
        <w:rPr>
          <w:rFonts w:ascii="Arial" w:hAnsi="Arial" w:cs="Arial"/>
        </w:rPr>
      </w:pPr>
      <w:bookmarkStart w:id="26" w:name="sec_126"/>
      <w:r w:rsidRPr="007E38F6">
        <w:rPr>
          <w:rFonts w:ascii="Arial" w:eastAsia="Arial" w:hAnsi="Arial" w:cs="Arial"/>
        </w:rPr>
        <w:t>DECLARAÇÕES</w:t>
      </w:r>
      <w:bookmarkEnd w:id="26"/>
    </w:p>
    <w:p w14:paraId="2BF022BE" w14:textId="77777777" w:rsidR="005655BC" w:rsidRPr="007E38F6" w:rsidRDefault="00000000">
      <w:pPr>
        <w:pStyle w:val="Declaration"/>
        <w:spacing w:after="0" w:line="360" w:lineRule="auto"/>
        <w:rPr>
          <w:rFonts w:ascii="Arial" w:hAnsi="Arial" w:cs="Arial"/>
        </w:rPr>
      </w:pPr>
      <w:r w:rsidRPr="007E38F6">
        <w:rPr>
          <w:rFonts w:ascii="Arial" w:eastAsia="Arial" w:hAnsi="Arial" w:cs="Arial"/>
          <w:b/>
        </w:rPr>
        <w:t xml:space="preserve">Disponibilidade de código e artefatos. </w:t>
      </w:r>
      <w:r w:rsidRPr="007E38F6">
        <w:rPr>
          <w:rFonts w:ascii="Arial" w:eastAsia="Arial" w:hAnsi="Arial" w:cs="Arial"/>
        </w:rPr>
        <w:t xml:space="preserve">Repositório público: </w:t>
      </w:r>
      <w:r w:rsidR="005655BC">
        <w:fldChar w:fldCharType="begin"/>
      </w:r>
      <w:r w:rsidR="005655BC">
        <w:instrText>HYPERLINK "https://github.com/limag-henrique/are-you-a-criminal-ML" \h</w:instrText>
      </w:r>
      <w:r w:rsidR="005655BC">
        <w:fldChar w:fldCharType="separate"/>
      </w:r>
      <w:r w:rsidR="005655BC" w:rsidRPr="007E38F6">
        <w:rPr>
          <w:rFonts w:ascii="Arial" w:hAnsi="Arial" w:cs="Arial"/>
          <w:u w:val="single"/>
        </w:rPr>
        <w:t>github.com/limag-henrique/are-you-a-criminal-ML</w:t>
      </w:r>
      <w:r w:rsidR="005655BC">
        <w:fldChar w:fldCharType="end"/>
      </w:r>
      <w:r w:rsidRPr="007E38F6">
        <w:rPr>
          <w:rFonts w:ascii="Arial" w:eastAsia="Arial" w:hAnsi="Arial" w:cs="Arial"/>
        </w:rPr>
        <w:t xml:space="preserve">. Commit de referência: 734f5979​b0b65972​7c71b07c​77ee7f0b​9431d2b9. DOI de conceito: </w:t>
      </w:r>
      <w:hyperlink r:id="rId14">
        <w:r w:rsidR="005655BC" w:rsidRPr="007E38F6">
          <w:rPr>
            <w:rFonts w:ascii="Arial" w:eastAsia="Arial" w:hAnsi="Arial" w:cs="Arial"/>
          </w:rPr>
          <w:t>10.5281/​zenodo.21536403</w:t>
        </w:r>
      </w:hyperlink>
      <w:r w:rsidRPr="007E38F6">
        <w:rPr>
          <w:rFonts w:ascii="Arial" w:eastAsia="Arial" w:hAnsi="Arial" w:cs="Arial"/>
        </w:rPr>
        <w:t xml:space="preserve">. Registro versionado 1.0.1: </w:t>
      </w:r>
      <w:hyperlink r:id="rId15">
        <w:r w:rsidR="005655BC" w:rsidRPr="007E38F6">
          <w:rPr>
            <w:rFonts w:ascii="Arial" w:eastAsia="Arial" w:hAnsi="Arial" w:cs="Arial"/>
          </w:rPr>
          <w:t>10.5281/​zenodo.21632858</w:t>
        </w:r>
      </w:hyperlink>
      <w:r w:rsidRPr="007E38F6">
        <w:rPr>
          <w:rFonts w:ascii="Arial" w:eastAsia="Arial" w:hAnsi="Arial" w:cs="Arial"/>
        </w:rPr>
        <w:t>. Esses identificadores localizam o estado preservado, mas não recompõem o estado histórico ausente.</w:t>
      </w:r>
    </w:p>
    <w:p w14:paraId="3671B0AF" w14:textId="77777777" w:rsidR="005655BC" w:rsidRPr="007E38F6" w:rsidRDefault="00000000">
      <w:pPr>
        <w:pStyle w:val="Declaration"/>
        <w:spacing w:after="0" w:line="360" w:lineRule="auto"/>
        <w:rPr>
          <w:rFonts w:ascii="Arial" w:hAnsi="Arial" w:cs="Arial"/>
        </w:rPr>
      </w:pPr>
      <w:r w:rsidRPr="007E38F6">
        <w:rPr>
          <w:rFonts w:ascii="Arial" w:eastAsia="Arial" w:hAnsi="Arial" w:cs="Arial"/>
          <w:sz w:val="22"/>
        </w:rPr>
        <w:t>Não houve financiamento.</w:t>
      </w:r>
    </w:p>
    <w:p w14:paraId="4294055D" w14:textId="77777777" w:rsidR="005655BC" w:rsidRPr="007E38F6" w:rsidRDefault="00000000">
      <w:pPr>
        <w:pStyle w:val="Declaration"/>
        <w:spacing w:after="0" w:line="360" w:lineRule="auto"/>
        <w:rPr>
          <w:rFonts w:ascii="Arial" w:hAnsi="Arial" w:cs="Arial"/>
        </w:rPr>
      </w:pPr>
      <w:r w:rsidRPr="007E38F6">
        <w:rPr>
          <w:rFonts w:ascii="Arial" w:eastAsia="Arial" w:hAnsi="Arial" w:cs="Arial"/>
          <w:b/>
        </w:rPr>
        <w:t xml:space="preserve">Conflitos de interesse. </w:t>
      </w:r>
      <w:r w:rsidRPr="007E38F6">
        <w:rPr>
          <w:rFonts w:ascii="Arial" w:eastAsia="Arial" w:hAnsi="Arial" w:cs="Arial"/>
        </w:rPr>
        <w:t>O autor desenvolveu o repositório auditado; esse conflito intelectual é declarado. Não foram informados conflitos financeiros adicionais nos documentos fornecidos.</w:t>
      </w:r>
    </w:p>
    <w:p w14:paraId="439E87D1" w14:textId="77777777" w:rsidR="005655BC" w:rsidRPr="007E38F6" w:rsidRDefault="00000000">
      <w:pPr>
        <w:pStyle w:val="Declaration"/>
        <w:spacing w:after="0" w:line="360" w:lineRule="auto"/>
        <w:rPr>
          <w:rFonts w:ascii="Arial" w:hAnsi="Arial" w:cs="Arial"/>
        </w:rPr>
      </w:pPr>
      <w:r w:rsidRPr="007E38F6">
        <w:rPr>
          <w:rFonts w:ascii="Arial" w:eastAsia="Arial" w:hAnsi="Arial" w:cs="Arial"/>
          <w:b/>
        </w:rPr>
        <w:lastRenderedPageBreak/>
        <w:t>Contribuições do autor (CRediT). H. L. Gusmão: Conceitualização; Metodologia; Software; Curadoria de dados; Análise formal; Visualização; Redação — rascunho original; Redação — revisão e edição.</w:t>
      </w:r>
    </w:p>
    <w:p w14:paraId="33CD3E42" w14:textId="77777777" w:rsidR="005655BC" w:rsidRPr="007E38F6" w:rsidRDefault="00000000">
      <w:pPr>
        <w:pStyle w:val="Declaration"/>
        <w:spacing w:after="0" w:line="360" w:lineRule="auto"/>
        <w:rPr>
          <w:rFonts w:ascii="Arial" w:hAnsi="Arial" w:cs="Arial"/>
        </w:rPr>
      </w:pPr>
      <w:r w:rsidRPr="007E38F6">
        <w:rPr>
          <w:rFonts w:ascii="Arial" w:eastAsia="Arial" w:hAnsi="Arial" w:cs="Arial"/>
          <w:sz w:val="22"/>
        </w:rPr>
        <w:t>Ética e proteção de dados. Não houve recrutamento, intervenção ou contato com participantes. O estudo realizou auditoria secundária de artefatos computacionais e registros previamente publicados. Não foram inferidas categorias raciais, não foram produzidas alegações individuais e não se recomenda uso operacional dos resultados.</w:t>
      </w:r>
    </w:p>
    <w:p w14:paraId="63DA41F1" w14:textId="77777777" w:rsidR="003566A7" w:rsidRPr="007E38F6" w:rsidRDefault="003566A7">
      <w:pPr>
        <w:pStyle w:val="Heading1"/>
        <w:spacing w:before="0" w:after="0" w:line="360" w:lineRule="auto"/>
        <w:rPr>
          <w:rFonts w:ascii="Arial" w:eastAsia="Arial" w:hAnsi="Arial" w:cs="Arial"/>
        </w:rPr>
      </w:pPr>
    </w:p>
    <w:p w14:paraId="47209DD5" w14:textId="77777777" w:rsidR="005655BC" w:rsidRPr="007E38F6" w:rsidRDefault="00000000">
      <w:pPr>
        <w:pStyle w:val="Heading1"/>
        <w:spacing w:before="0" w:after="0" w:line="360" w:lineRule="auto"/>
        <w:rPr>
          <w:rFonts w:ascii="Arial" w:hAnsi="Arial" w:cs="Arial"/>
        </w:rPr>
      </w:pPr>
      <w:bookmarkStart w:id="27" w:name="sec_127"/>
      <w:r w:rsidRPr="007E38F6">
        <w:rPr>
          <w:rFonts w:ascii="Arial" w:eastAsia="Arial" w:hAnsi="Arial" w:cs="Arial"/>
        </w:rPr>
        <w:t>MATERIAL SUPLEMENTAR S1 — CONTRATO DE REPRODUÇÃO</w:t>
      </w:r>
      <w:bookmarkEnd w:id="27"/>
    </w:p>
    <w:p w14:paraId="4953C1B4" w14:textId="77777777" w:rsidR="005655BC" w:rsidRPr="007E38F6" w:rsidRDefault="00000000">
      <w:pPr>
        <w:rPr>
          <w:rFonts w:cs="Arial"/>
        </w:rPr>
      </w:pPr>
      <w:r w:rsidRPr="007E38F6">
        <w:rPr>
          <w:rFonts w:cs="Arial"/>
          <w:sz w:val="22"/>
        </w:rPr>
        <w:t>Este material integra a versão revisada como especificação mínima. Campos indisponíveis são declarados como lacunas, e não preenchidos por inferência. Para uma edição com reprodução numérica integral, o depósito versionado deve acrescentar os artefatos abaixo.</w:t>
      </w:r>
    </w:p>
    <w:p w14:paraId="2D3B019D" w14:textId="07168DA8" w:rsidR="005655BC" w:rsidRPr="007E38F6" w:rsidRDefault="00000000">
      <w:pPr>
        <w:pStyle w:val="TableCaption"/>
        <w:spacing w:before="0" w:after="0" w:line="360" w:lineRule="auto"/>
        <w:rPr>
          <w:rFonts w:ascii="Arial" w:hAnsi="Arial" w:cs="Arial"/>
        </w:rPr>
      </w:pPr>
      <w:r w:rsidRPr="007E38F6">
        <w:rPr>
          <w:rFonts w:ascii="Arial" w:eastAsia="Arial" w:hAnsi="Arial" w:cs="Arial"/>
        </w:rPr>
        <w:t>Quadro S1 — Conteúdo do pacote de reprodução</w:t>
      </w:r>
    </w:p>
    <w:tbl>
      <w:tblPr>
        <w:tblStyle w:val="TableGrid"/>
        <w:tblW w:w="9069" w:type="dxa"/>
        <w:jc w:val="center"/>
        <w:tblLayout w:type="fixed"/>
        <w:tblLook w:val="04A0" w:firstRow="1" w:lastRow="0" w:firstColumn="1" w:lastColumn="0" w:noHBand="0" w:noVBand="1"/>
      </w:tblPr>
      <w:tblGrid>
        <w:gridCol w:w="1133"/>
        <w:gridCol w:w="4251"/>
        <w:gridCol w:w="3685"/>
      </w:tblGrid>
      <w:tr w:rsidR="00F76410" w14:paraId="651E51EB" w14:textId="77777777" w:rsidTr="00F76410">
        <w:trPr>
          <w:jc w:val="center"/>
          <w:tblHeader w:val="true"/>
        </w:trPr>
        <w:tc>
          <w:tcPr>
            <w:tcW w:w="1133" w:type="dxa"/>
            <w:shd w:val="clear" w:color="auto" w:fill="E7E6E6"/>
            <w:tcMar>
              <w:top w:w="70" w:type="dxa"/>
              <w:left w:w="90" w:type="dxa"/>
              <w:bottom w:w="70" w:type="dxa"/>
              <w:right w:w="90" w:type="dxa"/>
            </w:tcMar>
            <w:vAlign w:val="center"/>
          </w:tcPr>
          <w:p w14:paraId="4BB9BB1A" w14:textId="77777777" w:rsidR="00F76410" w:rsidRPr="007E38F6" w:rsidRDefault="00F76410">
            <w:pPr>
              <w:spacing w:line="240" w:lineRule="auto"/>
              <w:ind w:firstLine="0"/>
              <w:jc w:val="left"/>
              <w:rPr>
                <w:rFonts w:cs="Arial"/>
              </w:rPr>
            </w:pPr>
            <w:r w:rsidRPr="007E38F6">
              <w:rPr>
                <w:rFonts w:cs="Arial"/>
                <w:b/>
                <w:sz w:val="20"/>
              </w:rPr>
              <w:t>Item</w:t>
            </w:r>
          </w:p>
        </w:tc>
        <w:tc>
          <w:tcPr>
            <w:tcW w:w="4251" w:type="dxa"/>
            <w:shd w:val="clear" w:color="auto" w:fill="E7E6E6"/>
            <w:tcMar>
              <w:top w:w="70" w:type="dxa"/>
              <w:left w:w="90" w:type="dxa"/>
              <w:bottom w:w="70" w:type="dxa"/>
              <w:right w:w="90" w:type="dxa"/>
            </w:tcMar>
            <w:vAlign w:val="center"/>
          </w:tcPr>
          <w:p w14:paraId="2F4BB0D5" w14:textId="77777777" w:rsidR="00F76410" w:rsidRPr="007E38F6" w:rsidRDefault="00F76410">
            <w:pPr>
              <w:spacing w:line="240" w:lineRule="auto"/>
              <w:ind w:firstLine="0"/>
              <w:jc w:val="left"/>
              <w:rPr>
                <w:rFonts w:cs="Arial"/>
              </w:rPr>
            </w:pPr>
            <w:r w:rsidRPr="007E38F6">
              <w:rPr>
                <w:rFonts w:cs="Arial"/>
                <w:b/>
                <w:sz w:val="20"/>
              </w:rPr>
              <w:t>Conteúdo exigido</w:t>
            </w:r>
          </w:p>
        </w:tc>
        <w:tc>
          <w:tcPr>
            <w:tcW w:w="3685" w:type="dxa"/>
            <w:shd w:val="clear" w:color="auto" w:fill="E7E6E6"/>
            <w:tcMar>
              <w:top w:w="70" w:type="dxa"/>
              <w:left w:w="90" w:type="dxa"/>
              <w:bottom w:w="70" w:type="dxa"/>
              <w:right w:w="90" w:type="dxa"/>
            </w:tcMar>
            <w:vAlign w:val="center"/>
          </w:tcPr>
          <w:p w14:paraId="72BD5978" w14:textId="77777777" w:rsidR="00F76410" w:rsidRPr="007E38F6" w:rsidRDefault="00F76410">
            <w:pPr>
              <w:spacing w:line="240" w:lineRule="auto"/>
              <w:ind w:firstLine="0"/>
              <w:jc w:val="left"/>
              <w:rPr>
                <w:rFonts w:cs="Arial"/>
              </w:rPr>
            </w:pPr>
            <w:r w:rsidRPr="007E38F6">
              <w:rPr>
                <w:rFonts w:cs="Arial"/>
                <w:b/>
                <w:sz w:val="20"/>
              </w:rPr>
              <w:t>Consequência inferencial</w:t>
            </w:r>
          </w:p>
        </w:tc>
      </w:tr>
      <w:tr w:rsidR="00F76410" w14:paraId="3FAA2C33" w14:textId="77777777" w:rsidTr="00F76410">
        <w:trPr>
          <w:jc w:val="center"/>
        </w:trPr>
        <w:tc>
          <w:tcPr>
            <w:tcW w:w="1133" w:type="dxa"/>
            <w:shd w:val="clear" w:color="auto" w:fill="FFFFFF"/>
            <w:tcMar>
              <w:top w:w="70" w:type="dxa"/>
              <w:left w:w="90" w:type="dxa"/>
              <w:bottom w:w="70" w:type="dxa"/>
              <w:right w:w="90" w:type="dxa"/>
            </w:tcMar>
            <w:vAlign w:val="center"/>
          </w:tcPr>
          <w:p w14:paraId="573991FD" w14:textId="77777777" w:rsidR="00F76410" w:rsidRPr="007E38F6" w:rsidRDefault="00F76410">
            <w:pPr>
              <w:spacing w:line="240" w:lineRule="auto"/>
              <w:ind w:firstLine="0"/>
              <w:jc w:val="left"/>
              <w:rPr>
                <w:rFonts w:cs="Arial"/>
              </w:rPr>
            </w:pPr>
            <w:r w:rsidRPr="007E38F6">
              <w:rPr>
                <w:rFonts w:cs="Arial"/>
                <w:sz w:val="20"/>
              </w:rPr>
              <w:t>S1.1</w:t>
            </w:r>
          </w:p>
        </w:tc>
        <w:tc>
          <w:tcPr>
            <w:tcW w:w="4251" w:type="dxa"/>
            <w:shd w:val="clear" w:color="auto" w:fill="FFFFFF"/>
            <w:tcMar>
              <w:top w:w="70" w:type="dxa"/>
              <w:left w:w="90" w:type="dxa"/>
              <w:bottom w:w="70" w:type="dxa"/>
              <w:right w:w="90" w:type="dxa"/>
            </w:tcMar>
            <w:vAlign w:val="center"/>
          </w:tcPr>
          <w:p w14:paraId="56A28D25" w14:textId="77777777" w:rsidR="00F76410" w:rsidRPr="007E38F6" w:rsidRDefault="00F76410">
            <w:pPr>
              <w:spacing w:line="240" w:lineRule="auto"/>
              <w:ind w:firstLine="0"/>
              <w:jc w:val="left"/>
              <w:rPr>
                <w:rFonts w:cs="Arial"/>
              </w:rPr>
            </w:pPr>
            <w:r w:rsidRPr="007E38F6">
              <w:rPr>
                <w:rFonts w:cs="Arial"/>
                <w:sz w:val="20"/>
              </w:rPr>
              <w:t>Pseudocódigo executável do cross-fitting e regra do rótulo de teste</w:t>
            </w:r>
          </w:p>
        </w:tc>
        <w:tc>
          <w:tcPr>
            <w:tcW w:w="3685" w:type="dxa"/>
            <w:shd w:val="clear" w:color="auto" w:fill="FFFFFF"/>
            <w:tcMar>
              <w:top w:w="70" w:type="dxa"/>
              <w:left w:w="90" w:type="dxa"/>
              <w:bottom w:w="70" w:type="dxa"/>
              <w:right w:w="90" w:type="dxa"/>
            </w:tcMar>
            <w:vAlign w:val="center"/>
          </w:tcPr>
          <w:p w14:paraId="6A1B982F" w14:textId="77777777" w:rsidR="00F76410" w:rsidRPr="007E38F6" w:rsidRDefault="00F76410">
            <w:pPr>
              <w:spacing w:line="240" w:lineRule="auto"/>
              <w:ind w:firstLine="0"/>
              <w:jc w:val="left"/>
              <w:rPr>
                <w:rFonts w:cs="Arial"/>
              </w:rPr>
            </w:pPr>
            <w:r w:rsidRPr="007E38F6">
              <w:rPr>
                <w:rFonts w:cs="Arial"/>
                <w:sz w:val="20"/>
              </w:rPr>
              <w:t>Impede reprodução integral da ROC/PR.</w:t>
            </w:r>
          </w:p>
        </w:tc>
      </w:tr>
      <w:tr w:rsidR="00F76410" w14:paraId="6BE72C4F" w14:textId="77777777" w:rsidTr="00F76410">
        <w:trPr>
          <w:jc w:val="center"/>
        </w:trPr>
        <w:tc>
          <w:tcPr>
            <w:tcW w:w="1133" w:type="dxa"/>
            <w:shd w:val="clear" w:color="auto" w:fill="FFFFFF"/>
            <w:tcMar>
              <w:top w:w="70" w:type="dxa"/>
              <w:left w:w="90" w:type="dxa"/>
              <w:bottom w:w="70" w:type="dxa"/>
              <w:right w:w="90" w:type="dxa"/>
            </w:tcMar>
            <w:vAlign w:val="center"/>
          </w:tcPr>
          <w:p w14:paraId="7E6E744B" w14:textId="77777777" w:rsidR="00F76410" w:rsidRPr="007E38F6" w:rsidRDefault="00F76410">
            <w:pPr>
              <w:spacing w:line="240" w:lineRule="auto"/>
              <w:ind w:firstLine="0"/>
              <w:jc w:val="left"/>
              <w:rPr>
                <w:rFonts w:cs="Arial"/>
              </w:rPr>
            </w:pPr>
            <w:r w:rsidRPr="007E38F6">
              <w:rPr>
                <w:rFonts w:cs="Arial"/>
                <w:sz w:val="20"/>
              </w:rPr>
              <w:t>S1.2</w:t>
            </w:r>
          </w:p>
        </w:tc>
        <w:tc>
          <w:tcPr>
            <w:tcW w:w="4251" w:type="dxa"/>
            <w:shd w:val="clear" w:color="auto" w:fill="FFFFFF"/>
            <w:tcMar>
              <w:top w:w="70" w:type="dxa"/>
              <w:left w:w="90" w:type="dxa"/>
              <w:bottom w:w="70" w:type="dxa"/>
              <w:right w:w="90" w:type="dxa"/>
            </w:tcMar>
            <w:vAlign w:val="center"/>
          </w:tcPr>
          <w:p w14:paraId="6E70644B" w14:textId="77777777" w:rsidR="00F76410" w:rsidRPr="007E38F6" w:rsidRDefault="00F76410">
            <w:pPr>
              <w:spacing w:line="240" w:lineRule="auto"/>
              <w:ind w:firstLine="0"/>
              <w:jc w:val="left"/>
              <w:rPr>
                <w:rFonts w:cs="Arial"/>
              </w:rPr>
            </w:pPr>
            <w:r w:rsidRPr="007E38F6">
              <w:rPr>
                <w:rFonts w:cs="Arial"/>
                <w:sz w:val="20"/>
              </w:rPr>
              <w:t>Algoritmo, métrica e limiar do group_id</w:t>
            </w:r>
          </w:p>
        </w:tc>
        <w:tc>
          <w:tcPr>
            <w:tcW w:w="3685" w:type="dxa"/>
            <w:shd w:val="clear" w:color="auto" w:fill="FFFFFF"/>
            <w:tcMar>
              <w:top w:w="70" w:type="dxa"/>
              <w:left w:w="90" w:type="dxa"/>
              <w:bottom w:w="70" w:type="dxa"/>
              <w:right w:w="90" w:type="dxa"/>
            </w:tcMar>
            <w:vAlign w:val="center"/>
          </w:tcPr>
          <w:p w14:paraId="56468EF5" w14:textId="77777777" w:rsidR="00F76410" w:rsidRPr="007E38F6" w:rsidRDefault="00F76410">
            <w:pPr>
              <w:spacing w:line="240" w:lineRule="auto"/>
              <w:ind w:firstLine="0"/>
              <w:jc w:val="left"/>
              <w:rPr>
                <w:rFonts w:cs="Arial"/>
              </w:rPr>
            </w:pPr>
            <w:r w:rsidRPr="007E38F6">
              <w:rPr>
                <w:rFonts w:cs="Arial"/>
                <w:sz w:val="20"/>
              </w:rPr>
              <w:t>Não permite afirmar identidade única.</w:t>
            </w:r>
          </w:p>
        </w:tc>
      </w:tr>
      <w:tr w:rsidR="00F76410" w14:paraId="6A26EF58" w14:textId="77777777" w:rsidTr="00F76410">
        <w:trPr>
          <w:jc w:val="center"/>
        </w:trPr>
        <w:tc>
          <w:tcPr>
            <w:tcW w:w="1133" w:type="dxa"/>
            <w:shd w:val="clear" w:color="auto" w:fill="FFFFFF"/>
            <w:tcMar>
              <w:top w:w="70" w:type="dxa"/>
              <w:left w:w="90" w:type="dxa"/>
              <w:bottom w:w="70" w:type="dxa"/>
              <w:right w:w="90" w:type="dxa"/>
            </w:tcMar>
            <w:vAlign w:val="center"/>
          </w:tcPr>
          <w:p w14:paraId="1E9BD4B4" w14:textId="77777777" w:rsidR="00F76410" w:rsidRPr="007E38F6" w:rsidRDefault="00F76410">
            <w:pPr>
              <w:spacing w:line="240" w:lineRule="auto"/>
              <w:ind w:firstLine="0"/>
              <w:jc w:val="left"/>
              <w:rPr>
                <w:rFonts w:cs="Arial"/>
              </w:rPr>
            </w:pPr>
            <w:r w:rsidRPr="007E38F6">
              <w:rPr>
                <w:rFonts w:cs="Arial"/>
                <w:sz w:val="20"/>
              </w:rPr>
              <w:t>S1.3</w:t>
            </w:r>
          </w:p>
        </w:tc>
        <w:tc>
          <w:tcPr>
            <w:tcW w:w="4251" w:type="dxa"/>
            <w:shd w:val="clear" w:color="auto" w:fill="FFFFFF"/>
            <w:tcMar>
              <w:top w:w="70" w:type="dxa"/>
              <w:left w:w="90" w:type="dxa"/>
              <w:bottom w:w="70" w:type="dxa"/>
              <w:right w:w="90" w:type="dxa"/>
            </w:tcMar>
            <w:vAlign w:val="center"/>
          </w:tcPr>
          <w:p w14:paraId="5B3BB68F" w14:textId="77777777" w:rsidR="00F76410" w:rsidRPr="007E38F6" w:rsidRDefault="00F76410">
            <w:pPr>
              <w:spacing w:line="240" w:lineRule="auto"/>
              <w:ind w:firstLine="0"/>
              <w:jc w:val="left"/>
              <w:rPr>
                <w:rFonts w:cs="Arial"/>
              </w:rPr>
            </w:pPr>
            <w:r w:rsidRPr="007E38F6">
              <w:rPr>
                <w:rFonts w:cs="Arial"/>
                <w:sz w:val="20"/>
              </w:rPr>
              <w:t>Distribuição de grupos e auditoria manual amostral</w:t>
            </w:r>
          </w:p>
        </w:tc>
        <w:tc>
          <w:tcPr>
            <w:tcW w:w="3685" w:type="dxa"/>
            <w:shd w:val="clear" w:color="auto" w:fill="FFFFFF"/>
            <w:tcMar>
              <w:top w:w="70" w:type="dxa"/>
              <w:left w:w="90" w:type="dxa"/>
              <w:bottom w:w="70" w:type="dxa"/>
              <w:right w:w="90" w:type="dxa"/>
            </w:tcMar>
            <w:vAlign w:val="center"/>
          </w:tcPr>
          <w:p w14:paraId="11CFC0DF" w14:textId="77777777" w:rsidR="00F76410" w:rsidRPr="007E38F6" w:rsidRDefault="00F76410">
            <w:pPr>
              <w:spacing w:line="240" w:lineRule="auto"/>
              <w:ind w:firstLine="0"/>
              <w:jc w:val="left"/>
              <w:rPr>
                <w:rFonts w:cs="Arial"/>
              </w:rPr>
            </w:pPr>
            <w:r w:rsidRPr="007E38F6">
              <w:rPr>
                <w:rFonts w:cs="Arial"/>
                <w:sz w:val="20"/>
              </w:rPr>
              <w:t>Limita a auditoria de dependência entre registros.</w:t>
            </w:r>
          </w:p>
        </w:tc>
      </w:tr>
      <w:tr w:rsidR="00F76410" w14:paraId="231F5C76" w14:textId="77777777" w:rsidTr="00F76410">
        <w:trPr>
          <w:jc w:val="center"/>
        </w:trPr>
        <w:tc>
          <w:tcPr>
            <w:tcW w:w="1133" w:type="dxa"/>
            <w:shd w:val="clear" w:color="auto" w:fill="FFFFFF"/>
            <w:tcMar>
              <w:top w:w="70" w:type="dxa"/>
              <w:left w:w="90" w:type="dxa"/>
              <w:bottom w:w="70" w:type="dxa"/>
              <w:right w:w="90" w:type="dxa"/>
            </w:tcMar>
            <w:vAlign w:val="center"/>
          </w:tcPr>
          <w:p w14:paraId="72B8F5FB" w14:textId="77777777" w:rsidR="00F76410" w:rsidRPr="007E38F6" w:rsidRDefault="00F76410">
            <w:pPr>
              <w:spacing w:line="240" w:lineRule="auto"/>
              <w:ind w:firstLine="0"/>
              <w:jc w:val="left"/>
              <w:rPr>
                <w:rFonts w:cs="Arial"/>
              </w:rPr>
            </w:pPr>
            <w:r w:rsidRPr="007E38F6">
              <w:rPr>
                <w:rFonts w:cs="Arial"/>
                <w:sz w:val="20"/>
              </w:rPr>
              <w:t>S1.4</w:t>
            </w:r>
          </w:p>
        </w:tc>
        <w:tc>
          <w:tcPr>
            <w:tcW w:w="4251" w:type="dxa"/>
            <w:shd w:val="clear" w:color="auto" w:fill="FFFFFF"/>
            <w:tcMar>
              <w:top w:w="70" w:type="dxa"/>
              <w:left w:w="90" w:type="dxa"/>
              <w:bottom w:w="70" w:type="dxa"/>
              <w:right w:w="90" w:type="dxa"/>
            </w:tcMar>
            <w:vAlign w:val="center"/>
          </w:tcPr>
          <w:p w14:paraId="3CC1976B" w14:textId="77777777" w:rsidR="00F76410" w:rsidRPr="007E38F6" w:rsidRDefault="00F76410">
            <w:pPr>
              <w:spacing w:line="240" w:lineRule="auto"/>
              <w:ind w:firstLine="0"/>
              <w:jc w:val="left"/>
              <w:rPr>
                <w:rFonts w:cs="Arial"/>
              </w:rPr>
            </w:pPr>
            <w:r w:rsidRPr="007E38F6">
              <w:rPr>
                <w:rFonts w:cs="Arial"/>
                <w:sz w:val="20"/>
              </w:rPr>
              <w:t>n, grupos, positivos, negativos e prevalência por dobra</w:t>
            </w:r>
          </w:p>
        </w:tc>
        <w:tc>
          <w:tcPr>
            <w:tcW w:w="3685" w:type="dxa"/>
            <w:shd w:val="clear" w:color="auto" w:fill="FFFFFF"/>
            <w:tcMar>
              <w:top w:w="70" w:type="dxa"/>
              <w:left w:w="90" w:type="dxa"/>
              <w:bottom w:w="70" w:type="dxa"/>
              <w:right w:w="90" w:type="dxa"/>
            </w:tcMar>
            <w:vAlign w:val="center"/>
          </w:tcPr>
          <w:p w14:paraId="07174785" w14:textId="77777777" w:rsidR="00F76410" w:rsidRPr="007E38F6" w:rsidRDefault="00F76410">
            <w:pPr>
              <w:spacing w:line="240" w:lineRule="auto"/>
              <w:ind w:firstLine="0"/>
              <w:jc w:val="left"/>
              <w:rPr>
                <w:rFonts w:cs="Arial"/>
              </w:rPr>
            </w:pPr>
            <w:r w:rsidRPr="007E38F6">
              <w:rPr>
                <w:rFonts w:cs="Arial"/>
                <w:sz w:val="20"/>
              </w:rPr>
              <w:t>Impede linha de base auditável da PR-AUC.</w:t>
            </w:r>
          </w:p>
        </w:tc>
      </w:tr>
      <w:tr w:rsidR="00F76410" w14:paraId="4B3DC769" w14:textId="77777777" w:rsidTr="00F76410">
        <w:trPr>
          <w:jc w:val="center"/>
        </w:trPr>
        <w:tc>
          <w:tcPr>
            <w:tcW w:w="1133" w:type="dxa"/>
            <w:shd w:val="clear" w:color="auto" w:fill="FFFFFF"/>
            <w:tcMar>
              <w:top w:w="70" w:type="dxa"/>
              <w:left w:w="90" w:type="dxa"/>
              <w:bottom w:w="70" w:type="dxa"/>
              <w:right w:w="90" w:type="dxa"/>
            </w:tcMar>
            <w:vAlign w:val="center"/>
          </w:tcPr>
          <w:p w14:paraId="052AD59D" w14:textId="77777777" w:rsidR="00F76410" w:rsidRPr="007E38F6" w:rsidRDefault="00F76410">
            <w:pPr>
              <w:spacing w:line="240" w:lineRule="auto"/>
              <w:ind w:firstLine="0"/>
              <w:jc w:val="left"/>
              <w:rPr>
                <w:rFonts w:cs="Arial"/>
              </w:rPr>
            </w:pPr>
            <w:r w:rsidRPr="007E38F6">
              <w:rPr>
                <w:rFonts w:cs="Arial"/>
                <w:sz w:val="20"/>
              </w:rPr>
              <w:t>S1.5</w:t>
            </w:r>
          </w:p>
        </w:tc>
        <w:tc>
          <w:tcPr>
            <w:tcW w:w="4251" w:type="dxa"/>
            <w:shd w:val="clear" w:color="auto" w:fill="FFFFFF"/>
            <w:tcMar>
              <w:top w:w="70" w:type="dxa"/>
              <w:left w:w="90" w:type="dxa"/>
              <w:bottom w:w="70" w:type="dxa"/>
              <w:right w:w="90" w:type="dxa"/>
            </w:tcMar>
            <w:vAlign w:val="center"/>
          </w:tcPr>
          <w:p w14:paraId="5751AB18" w14:textId="77777777" w:rsidR="00F76410" w:rsidRPr="007E38F6" w:rsidRDefault="00F76410">
            <w:pPr>
              <w:spacing w:line="240" w:lineRule="auto"/>
              <w:ind w:firstLine="0"/>
              <w:jc w:val="left"/>
              <w:rPr>
                <w:rFonts w:cs="Arial"/>
              </w:rPr>
            </w:pPr>
            <w:r w:rsidRPr="007E38F6">
              <w:rPr>
                <w:rFonts w:cs="Arial"/>
                <w:sz w:val="20"/>
              </w:rPr>
              <w:t>Limiar por dobra e critério de seleção no treino</w:t>
            </w:r>
          </w:p>
        </w:tc>
        <w:tc>
          <w:tcPr>
            <w:tcW w:w="3685" w:type="dxa"/>
            <w:shd w:val="clear" w:color="auto" w:fill="FFFFFF"/>
            <w:tcMar>
              <w:top w:w="70" w:type="dxa"/>
              <w:left w:w="90" w:type="dxa"/>
              <w:bottom w:w="70" w:type="dxa"/>
              <w:right w:w="90" w:type="dxa"/>
            </w:tcMar>
            <w:vAlign w:val="center"/>
          </w:tcPr>
          <w:p w14:paraId="53AA66FD" w14:textId="77777777" w:rsidR="00F76410" w:rsidRPr="007E38F6" w:rsidRDefault="00F76410">
            <w:pPr>
              <w:spacing w:line="240" w:lineRule="auto"/>
              <w:ind w:firstLine="0"/>
              <w:jc w:val="left"/>
              <w:rPr>
                <w:rFonts w:cs="Arial"/>
              </w:rPr>
            </w:pPr>
            <w:r w:rsidRPr="007E38F6">
              <w:rPr>
                <w:rFonts w:cs="Arial"/>
                <w:sz w:val="20"/>
              </w:rPr>
              <w:t>Impede interpretação confirmatória de métricas de limiar.</w:t>
            </w:r>
          </w:p>
        </w:tc>
      </w:tr>
      <w:tr w:rsidR="00F76410" w14:paraId="350012AB" w14:textId="77777777" w:rsidTr="00F76410">
        <w:trPr>
          <w:jc w:val="center"/>
        </w:trPr>
        <w:tc>
          <w:tcPr>
            <w:tcW w:w="1133" w:type="dxa"/>
            <w:shd w:val="clear" w:color="auto" w:fill="FFFFFF"/>
            <w:tcMar>
              <w:top w:w="70" w:type="dxa"/>
              <w:left w:w="90" w:type="dxa"/>
              <w:bottom w:w="70" w:type="dxa"/>
              <w:right w:w="90" w:type="dxa"/>
            </w:tcMar>
            <w:vAlign w:val="center"/>
          </w:tcPr>
          <w:p w14:paraId="1C17D645" w14:textId="77777777" w:rsidR="00F76410" w:rsidRPr="007E38F6" w:rsidRDefault="00F76410">
            <w:pPr>
              <w:spacing w:line="240" w:lineRule="auto"/>
              <w:ind w:firstLine="0"/>
              <w:jc w:val="left"/>
              <w:rPr>
                <w:rFonts w:cs="Arial"/>
              </w:rPr>
            </w:pPr>
            <w:r w:rsidRPr="007E38F6">
              <w:rPr>
                <w:rFonts w:cs="Arial"/>
                <w:sz w:val="20"/>
              </w:rPr>
              <w:t>S1.6</w:t>
            </w:r>
          </w:p>
        </w:tc>
        <w:tc>
          <w:tcPr>
            <w:tcW w:w="4251" w:type="dxa"/>
            <w:shd w:val="clear" w:color="auto" w:fill="FFFFFF"/>
            <w:tcMar>
              <w:top w:w="70" w:type="dxa"/>
              <w:left w:w="90" w:type="dxa"/>
              <w:bottom w:w="70" w:type="dxa"/>
              <w:right w:w="90" w:type="dxa"/>
            </w:tcMar>
            <w:vAlign w:val="center"/>
          </w:tcPr>
          <w:p w14:paraId="5983E7B6" w14:textId="77777777" w:rsidR="00F76410" w:rsidRPr="007E38F6" w:rsidRDefault="00F76410">
            <w:pPr>
              <w:spacing w:line="240" w:lineRule="auto"/>
              <w:ind w:firstLine="0"/>
              <w:jc w:val="left"/>
              <w:rPr>
                <w:rFonts w:cs="Arial"/>
              </w:rPr>
            </w:pPr>
            <w:r w:rsidRPr="007E38F6">
              <w:rPr>
                <w:rFonts w:cs="Arial"/>
                <w:sz w:val="20"/>
              </w:rPr>
              <w:t>Transformação/calibração do score e justificativa do Brier</w:t>
            </w:r>
          </w:p>
        </w:tc>
        <w:tc>
          <w:tcPr>
            <w:tcW w:w="3685" w:type="dxa"/>
            <w:shd w:val="clear" w:color="auto" w:fill="FFFFFF"/>
            <w:tcMar>
              <w:top w:w="70" w:type="dxa"/>
              <w:left w:w="90" w:type="dxa"/>
              <w:bottom w:w="70" w:type="dxa"/>
              <w:right w:w="90" w:type="dxa"/>
            </w:tcMar>
            <w:vAlign w:val="center"/>
          </w:tcPr>
          <w:p w14:paraId="727CB386" w14:textId="77777777" w:rsidR="00F76410" w:rsidRPr="007E38F6" w:rsidRDefault="00F76410">
            <w:pPr>
              <w:spacing w:line="240" w:lineRule="auto"/>
              <w:ind w:firstLine="0"/>
              <w:jc w:val="left"/>
              <w:rPr>
                <w:rFonts w:cs="Arial"/>
              </w:rPr>
            </w:pPr>
            <w:r w:rsidRPr="007E38F6">
              <w:rPr>
                <w:rFonts w:cs="Arial"/>
                <w:sz w:val="20"/>
              </w:rPr>
              <w:t>Impede interpretação calibrada do score.</w:t>
            </w:r>
          </w:p>
        </w:tc>
      </w:tr>
      <w:tr w:rsidR="00F76410" w14:paraId="0F6997BE" w14:textId="77777777" w:rsidTr="00F76410">
        <w:trPr>
          <w:jc w:val="center"/>
        </w:trPr>
        <w:tc>
          <w:tcPr>
            <w:tcW w:w="1133" w:type="dxa"/>
            <w:shd w:val="clear" w:color="auto" w:fill="FFFFFF"/>
            <w:tcMar>
              <w:top w:w="70" w:type="dxa"/>
              <w:left w:w="90" w:type="dxa"/>
              <w:bottom w:w="70" w:type="dxa"/>
              <w:right w:w="90" w:type="dxa"/>
            </w:tcMar>
            <w:vAlign w:val="center"/>
          </w:tcPr>
          <w:p w14:paraId="5ED8EEAE" w14:textId="77777777" w:rsidR="00F76410" w:rsidRPr="007E38F6" w:rsidRDefault="00F76410">
            <w:pPr>
              <w:spacing w:line="240" w:lineRule="auto"/>
              <w:ind w:firstLine="0"/>
              <w:jc w:val="left"/>
              <w:rPr>
                <w:rFonts w:cs="Arial"/>
              </w:rPr>
            </w:pPr>
            <w:r w:rsidRPr="007E38F6">
              <w:rPr>
                <w:rFonts w:cs="Arial"/>
                <w:sz w:val="20"/>
              </w:rPr>
              <w:t>S1.7</w:t>
            </w:r>
          </w:p>
        </w:tc>
        <w:tc>
          <w:tcPr>
            <w:tcW w:w="4251" w:type="dxa"/>
            <w:shd w:val="clear" w:color="auto" w:fill="FFFFFF"/>
            <w:tcMar>
              <w:top w:w="70" w:type="dxa"/>
              <w:left w:w="90" w:type="dxa"/>
              <w:bottom w:w="70" w:type="dxa"/>
              <w:right w:w="90" w:type="dxa"/>
            </w:tcMar>
            <w:vAlign w:val="center"/>
          </w:tcPr>
          <w:p w14:paraId="43496AC5" w14:textId="77777777" w:rsidR="00F76410" w:rsidRPr="007E38F6" w:rsidRDefault="00F76410">
            <w:pPr>
              <w:spacing w:line="240" w:lineRule="auto"/>
              <w:ind w:firstLine="0"/>
              <w:jc w:val="left"/>
              <w:rPr>
                <w:rFonts w:cs="Arial"/>
              </w:rPr>
            </w:pPr>
            <w:r w:rsidRPr="007E38F6">
              <w:rPr>
                <w:rFonts w:cs="Arial"/>
                <w:sz w:val="20"/>
              </w:rPr>
              <w:t>Parâmetros completos do MiniBatchKMeans e PCA</w:t>
            </w:r>
          </w:p>
        </w:tc>
        <w:tc>
          <w:tcPr>
            <w:tcW w:w="3685" w:type="dxa"/>
            <w:shd w:val="clear" w:color="auto" w:fill="FFFFFF"/>
            <w:tcMar>
              <w:top w:w="70" w:type="dxa"/>
              <w:left w:w="90" w:type="dxa"/>
              <w:bottom w:w="70" w:type="dxa"/>
              <w:right w:w="90" w:type="dxa"/>
            </w:tcMar>
            <w:vAlign w:val="center"/>
          </w:tcPr>
          <w:p w14:paraId="5E9B85D1" w14:textId="77777777" w:rsidR="00F76410" w:rsidRPr="007E38F6" w:rsidRDefault="00F76410">
            <w:pPr>
              <w:spacing w:line="240" w:lineRule="auto"/>
              <w:ind w:firstLine="0"/>
              <w:jc w:val="left"/>
              <w:rPr>
                <w:rFonts w:cs="Arial"/>
              </w:rPr>
            </w:pPr>
            <w:r w:rsidRPr="007E38F6">
              <w:rPr>
                <w:rFonts w:cs="Arial"/>
                <w:sz w:val="20"/>
              </w:rPr>
              <w:t>Limita reprodução numérica.</w:t>
            </w:r>
          </w:p>
        </w:tc>
      </w:tr>
      <w:tr w:rsidR="00F76410" w14:paraId="7AAA7CC6" w14:textId="77777777" w:rsidTr="00F76410">
        <w:trPr>
          <w:jc w:val="center"/>
        </w:trPr>
        <w:tc>
          <w:tcPr>
            <w:tcW w:w="1133" w:type="dxa"/>
            <w:shd w:val="clear" w:color="auto" w:fill="FFFFFF"/>
            <w:tcMar>
              <w:top w:w="70" w:type="dxa"/>
              <w:left w:w="90" w:type="dxa"/>
              <w:bottom w:w="70" w:type="dxa"/>
              <w:right w:w="90" w:type="dxa"/>
            </w:tcMar>
            <w:vAlign w:val="center"/>
          </w:tcPr>
          <w:p w14:paraId="60EF0E51" w14:textId="77777777" w:rsidR="00F76410" w:rsidRPr="007E38F6" w:rsidRDefault="00F76410">
            <w:pPr>
              <w:spacing w:line="240" w:lineRule="auto"/>
              <w:ind w:firstLine="0"/>
              <w:jc w:val="left"/>
              <w:rPr>
                <w:rFonts w:cs="Arial"/>
              </w:rPr>
            </w:pPr>
            <w:r w:rsidRPr="007E38F6">
              <w:rPr>
                <w:rFonts w:cs="Arial"/>
                <w:sz w:val="20"/>
              </w:rPr>
              <w:t>S1.8</w:t>
            </w:r>
          </w:p>
        </w:tc>
        <w:tc>
          <w:tcPr>
            <w:tcW w:w="4251" w:type="dxa"/>
            <w:shd w:val="clear" w:color="auto" w:fill="FFFFFF"/>
            <w:tcMar>
              <w:top w:w="70" w:type="dxa"/>
              <w:left w:w="90" w:type="dxa"/>
              <w:bottom w:w="70" w:type="dxa"/>
              <w:right w:w="90" w:type="dxa"/>
            </w:tcMar>
            <w:vAlign w:val="center"/>
          </w:tcPr>
          <w:p w14:paraId="4E051F67" w14:textId="77777777" w:rsidR="00F76410" w:rsidRPr="007E38F6" w:rsidRDefault="00F76410">
            <w:pPr>
              <w:spacing w:line="240" w:lineRule="auto"/>
              <w:ind w:firstLine="0"/>
              <w:jc w:val="left"/>
              <w:rPr>
                <w:rFonts w:cs="Arial"/>
              </w:rPr>
            </w:pPr>
            <w:r w:rsidRPr="007E38F6">
              <w:rPr>
                <w:rFonts w:cs="Arial"/>
                <w:sz w:val="20"/>
              </w:rPr>
              <w:t>Sementes, versões, sistema, BLAS, CPU/GPU e pesos</w:t>
            </w:r>
          </w:p>
        </w:tc>
        <w:tc>
          <w:tcPr>
            <w:tcW w:w="3685" w:type="dxa"/>
            <w:shd w:val="clear" w:color="auto" w:fill="FFFFFF"/>
            <w:tcMar>
              <w:top w:w="70" w:type="dxa"/>
              <w:left w:w="90" w:type="dxa"/>
              <w:bottom w:w="70" w:type="dxa"/>
              <w:right w:w="90" w:type="dxa"/>
            </w:tcMar>
            <w:vAlign w:val="center"/>
          </w:tcPr>
          <w:p w14:paraId="5354E38D" w14:textId="77777777" w:rsidR="00F76410" w:rsidRPr="007E38F6" w:rsidRDefault="00F76410">
            <w:pPr>
              <w:spacing w:line="240" w:lineRule="auto"/>
              <w:ind w:firstLine="0"/>
              <w:jc w:val="left"/>
              <w:rPr>
                <w:rFonts w:cs="Arial"/>
              </w:rPr>
            </w:pPr>
            <w:r w:rsidRPr="007E38F6">
              <w:rPr>
                <w:rFonts w:cs="Arial"/>
                <w:sz w:val="20"/>
              </w:rPr>
              <w:t>Limita reprodução entre ambientes.</w:t>
            </w:r>
          </w:p>
        </w:tc>
      </w:tr>
      <w:tr w:rsidR="00F76410" w14:paraId="1280477B" w14:textId="77777777" w:rsidTr="00F76410">
        <w:trPr>
          <w:jc w:val="center"/>
        </w:trPr>
        <w:tc>
          <w:tcPr>
            <w:tcW w:w="1133" w:type="dxa"/>
            <w:shd w:val="clear" w:color="auto" w:fill="FFFFFF"/>
            <w:tcMar>
              <w:top w:w="70" w:type="dxa"/>
              <w:left w:w="90" w:type="dxa"/>
              <w:bottom w:w="70" w:type="dxa"/>
              <w:right w:w="90" w:type="dxa"/>
            </w:tcMar>
            <w:vAlign w:val="center"/>
          </w:tcPr>
          <w:p w14:paraId="7981AEFD" w14:textId="77777777" w:rsidR="00F76410" w:rsidRPr="007E38F6" w:rsidRDefault="00F76410">
            <w:pPr>
              <w:spacing w:line="240" w:lineRule="auto"/>
              <w:ind w:firstLine="0"/>
              <w:jc w:val="left"/>
              <w:rPr>
                <w:rFonts w:cs="Arial"/>
              </w:rPr>
            </w:pPr>
            <w:r w:rsidRPr="007E38F6">
              <w:rPr>
                <w:rFonts w:cs="Arial"/>
                <w:sz w:val="20"/>
              </w:rPr>
              <w:t>S1.9</w:t>
            </w:r>
          </w:p>
        </w:tc>
        <w:tc>
          <w:tcPr>
            <w:tcW w:w="4251" w:type="dxa"/>
            <w:shd w:val="clear" w:color="auto" w:fill="FFFFFF"/>
            <w:tcMar>
              <w:top w:w="70" w:type="dxa"/>
              <w:left w:w="90" w:type="dxa"/>
              <w:bottom w:w="70" w:type="dxa"/>
              <w:right w:w="90" w:type="dxa"/>
            </w:tcMar>
            <w:vAlign w:val="center"/>
          </w:tcPr>
          <w:p w14:paraId="7F2311DF" w14:textId="77777777" w:rsidR="00F76410" w:rsidRPr="007E38F6" w:rsidRDefault="00F76410">
            <w:pPr>
              <w:spacing w:line="240" w:lineRule="auto"/>
              <w:ind w:firstLine="0"/>
              <w:jc w:val="left"/>
              <w:rPr>
                <w:rFonts w:cs="Arial"/>
              </w:rPr>
            </w:pPr>
            <w:r w:rsidRPr="007E38F6">
              <w:rPr>
                <w:rFonts w:cs="Arial"/>
                <w:sz w:val="20"/>
              </w:rPr>
              <w:t>Grade ampliada de k e sementes com manifesto</w:t>
            </w:r>
          </w:p>
        </w:tc>
        <w:tc>
          <w:tcPr>
            <w:tcW w:w="3685" w:type="dxa"/>
            <w:shd w:val="clear" w:color="auto" w:fill="FFFFFF"/>
            <w:tcMar>
              <w:top w:w="70" w:type="dxa"/>
              <w:left w:w="90" w:type="dxa"/>
              <w:bottom w:w="70" w:type="dxa"/>
              <w:right w:w="90" w:type="dxa"/>
            </w:tcMar>
            <w:vAlign w:val="center"/>
          </w:tcPr>
          <w:p w14:paraId="4581755D" w14:textId="77777777" w:rsidR="00F76410" w:rsidRPr="007E38F6" w:rsidRDefault="00F76410">
            <w:pPr>
              <w:spacing w:line="240" w:lineRule="auto"/>
              <w:ind w:firstLine="0"/>
              <w:jc w:val="left"/>
              <w:rPr>
                <w:rFonts w:cs="Arial"/>
              </w:rPr>
            </w:pPr>
            <w:r w:rsidRPr="007E38F6">
              <w:rPr>
                <w:rFonts w:cs="Arial"/>
                <w:sz w:val="20"/>
              </w:rPr>
              <w:t>Restringe a conclusão ao teste de estresse descritivo.</w:t>
            </w:r>
          </w:p>
        </w:tc>
      </w:tr>
      <w:tr w:rsidR="00F76410" w14:paraId="2CE79110" w14:textId="77777777" w:rsidTr="00F76410">
        <w:trPr>
          <w:jc w:val="center"/>
        </w:trPr>
        <w:tc>
          <w:tcPr>
            <w:tcW w:w="1133" w:type="dxa"/>
            <w:shd w:val="clear" w:color="auto" w:fill="FFFFFF"/>
            <w:tcMar>
              <w:top w:w="70" w:type="dxa"/>
              <w:left w:w="90" w:type="dxa"/>
              <w:bottom w:w="70" w:type="dxa"/>
              <w:right w:w="90" w:type="dxa"/>
            </w:tcMar>
            <w:vAlign w:val="center"/>
          </w:tcPr>
          <w:p w14:paraId="5E42F33A" w14:textId="77777777" w:rsidR="00F76410" w:rsidRPr="007E38F6" w:rsidRDefault="00F76410">
            <w:pPr>
              <w:spacing w:line="240" w:lineRule="auto"/>
              <w:ind w:firstLine="0"/>
              <w:jc w:val="left"/>
              <w:rPr>
                <w:rFonts w:cs="Arial"/>
              </w:rPr>
            </w:pPr>
            <w:r w:rsidRPr="007E38F6">
              <w:rPr>
                <w:rFonts w:cs="Arial"/>
                <w:sz w:val="20"/>
              </w:rPr>
              <w:t>S1.10</w:t>
            </w:r>
          </w:p>
        </w:tc>
        <w:tc>
          <w:tcPr>
            <w:tcW w:w="4251" w:type="dxa"/>
            <w:shd w:val="clear" w:color="auto" w:fill="FFFFFF"/>
            <w:tcMar>
              <w:top w:w="70" w:type="dxa"/>
              <w:left w:w="90" w:type="dxa"/>
              <w:bottom w:w="70" w:type="dxa"/>
              <w:right w:w="90" w:type="dxa"/>
            </w:tcMar>
            <w:vAlign w:val="center"/>
          </w:tcPr>
          <w:p w14:paraId="4979E517" w14:textId="77777777" w:rsidR="00F76410" w:rsidRPr="007E38F6" w:rsidRDefault="00F76410">
            <w:pPr>
              <w:spacing w:line="240" w:lineRule="auto"/>
              <w:ind w:firstLine="0"/>
              <w:jc w:val="left"/>
              <w:rPr>
                <w:rFonts w:cs="Arial"/>
              </w:rPr>
            </w:pPr>
            <w:r w:rsidRPr="007E38F6">
              <w:rPr>
                <w:rFonts w:cs="Arial"/>
                <w:sz w:val="20"/>
              </w:rPr>
              <w:t>Hashes, comandos, logs e tabela de proveniência</w:t>
            </w:r>
          </w:p>
        </w:tc>
        <w:tc>
          <w:tcPr>
            <w:tcW w:w="3685" w:type="dxa"/>
            <w:shd w:val="clear" w:color="auto" w:fill="FFFFFF"/>
            <w:tcMar>
              <w:top w:w="70" w:type="dxa"/>
              <w:left w:w="90" w:type="dxa"/>
              <w:bottom w:w="70" w:type="dxa"/>
              <w:right w:w="90" w:type="dxa"/>
            </w:tcMar>
            <w:vAlign w:val="center"/>
          </w:tcPr>
          <w:p w14:paraId="66B445D3" w14:textId="77777777" w:rsidR="00F76410" w:rsidRPr="007E38F6" w:rsidRDefault="00F76410">
            <w:pPr>
              <w:spacing w:line="240" w:lineRule="auto"/>
              <w:ind w:firstLine="0"/>
              <w:jc w:val="left"/>
              <w:rPr>
                <w:rFonts w:cs="Arial"/>
              </w:rPr>
            </w:pPr>
            <w:r w:rsidRPr="007E38F6">
              <w:rPr>
                <w:rFonts w:cs="Arial"/>
                <w:sz w:val="20"/>
              </w:rPr>
              <w:t>Limita a verificação independente de linhagem.</w:t>
            </w:r>
          </w:p>
        </w:tc>
      </w:tr>
    </w:tbl>
    <w:p w14:paraId="4AB4CB62" w14:textId="4DDE2E7B" w:rsidR="005655BC" w:rsidRDefault="00000000">
      <w:pPr>
        <w:pStyle w:val="TableSource"/>
        <w:spacing w:before="0" w:after="0" w:line="360" w:lineRule="auto"/>
        <w:rPr>
          <w:rFonts w:ascii="Arial" w:eastAsia="Arial" w:hAnsi="Arial" w:cs="Arial"/>
        </w:rPr>
      </w:pPr>
      <w:r w:rsidRPr="007E38F6">
        <w:rPr>
          <w:rFonts w:ascii="Arial" w:eastAsia="Arial" w:hAnsi="Arial" w:cs="Arial"/>
        </w:rPr>
        <w:t xml:space="preserve">Fonte: elaboração própria. </w:t>
      </w:r>
    </w:p>
    <w:p w14:paraId="02F00AE2" w14:textId="77777777" w:rsidR="00F76410" w:rsidRPr="007E38F6" w:rsidRDefault="00F76410">
      <w:pPr>
        <w:pStyle w:val="TableSource"/>
        <w:spacing w:before="0" w:after="0" w:line="360" w:lineRule="auto"/>
        <w:rPr>
          <w:rFonts w:ascii="Arial" w:hAnsi="Arial" w:cs="Arial"/>
        </w:rPr>
      </w:pPr>
    </w:p>
    <w:p w14:paraId="14EB4DC3" w14:textId="77777777" w:rsidR="005655BC" w:rsidRPr="007E38F6" w:rsidRDefault="00000000">
      <w:pPr>
        <w:pStyle w:val="TableCaption"/>
        <w:spacing w:before="0" w:after="0" w:line="360" w:lineRule="auto"/>
        <w:rPr>
          <w:rFonts w:ascii="Arial" w:hAnsi="Arial" w:cs="Arial"/>
        </w:rPr>
      </w:pPr>
      <w:r w:rsidRPr="007E38F6">
        <w:rPr>
          <w:rFonts w:ascii="Arial" w:eastAsia="Arial" w:hAnsi="Arial" w:cs="Arial"/>
        </w:rPr>
        <w:t>Quadro S2 — Especificação do ambiente e da configuração computacional auditada</w:t>
      </w:r>
    </w:p>
    <w:p w14:paraId="2212FF8B" w14:textId="77777777" w:rsidR="005655BC" w:rsidRPr="007E38F6" w:rsidRDefault="00000000">
      <w:pPr>
        <w:rPr>
          <w:rFonts w:cs="Arial"/>
        </w:rPr>
      </w:pPr>
      <w:r w:rsidRPr="007E38F6">
        <w:rPr>
          <w:rFonts w:cs="Arial"/>
          <w:sz w:val="22"/>
        </w:rPr>
        <w:t>Os itens a seguir distinguem a configuração da auditoria atual do que foi recuperado do estado histórico. “Não recuperado” indica ausência no material auditado, e não inexistência em ambiente privado.</w:t>
      </w:r>
    </w:p>
    <w:tbl>
      <w:tblPr>
        <w:tblStyle w:val="TableGrid"/>
        <w:tblW w:w="0" w:type="auto"/>
        <w:jc w:val="center"/>
        <w:tblLayout w:type="fixed"/>
        <w:tblLook w:val="04A0" w:firstRow="1" w:lastRow="0" w:firstColumn="1" w:lastColumn="0" w:noHBand="0" w:noVBand="1"/>
      </w:tblPr>
      <w:tblGrid>
        <w:gridCol w:w="1133"/>
        <w:gridCol w:w="4251"/>
        <w:gridCol w:w="3685"/>
      </w:tblGrid>
      <w:tr w:rsidR="00651FB0" w14:paraId="068B9021" w14:textId="77777777">
        <w:trPr>
          <w:jc w:val="center"/>
          <w:tblHeader w:val="true"/>
        </w:trPr>
        <w:tc>
          <w:tcPr>
            <w:tcW w:w="1133" w:type="dxa"/>
            <w:shd w:val="clear" w:color="auto" w:fill="E7E6E6"/>
            <w:tcMar>
              <w:top w:w="70" w:type="dxa"/>
              <w:left w:w="90" w:type="dxa"/>
              <w:bottom w:w="70" w:type="dxa"/>
              <w:right w:w="90" w:type="dxa"/>
            </w:tcMar>
            <w:vAlign w:val="center"/>
          </w:tcPr>
          <w:p w14:paraId="4DE238D5" w14:textId="77777777" w:rsidR="005655BC" w:rsidRPr="007E38F6" w:rsidRDefault="00000000">
            <w:pPr>
              <w:spacing w:line="240" w:lineRule="auto"/>
              <w:ind w:firstLine="0"/>
              <w:jc w:val="left"/>
              <w:rPr>
                <w:rFonts w:cs="Arial"/>
              </w:rPr>
            </w:pPr>
            <w:r w:rsidRPr="007E38F6">
              <w:rPr>
                <w:rFonts w:cs="Arial"/>
                <w:b/>
                <w:sz w:val="20"/>
              </w:rPr>
              <w:lastRenderedPageBreak/>
              <w:t>Elemento</w:t>
            </w:r>
          </w:p>
        </w:tc>
        <w:tc>
          <w:tcPr>
            <w:tcW w:w="4251" w:type="dxa"/>
            <w:shd w:val="clear" w:color="auto" w:fill="E7E6E6"/>
            <w:tcMar>
              <w:top w:w="70" w:type="dxa"/>
              <w:left w:w="90" w:type="dxa"/>
              <w:bottom w:w="70" w:type="dxa"/>
              <w:right w:w="90" w:type="dxa"/>
            </w:tcMar>
            <w:vAlign w:val="center"/>
          </w:tcPr>
          <w:p w14:paraId="7AAB2C33" w14:textId="77777777" w:rsidR="005655BC" w:rsidRPr="007E38F6" w:rsidRDefault="00000000">
            <w:pPr>
              <w:spacing w:line="240" w:lineRule="auto"/>
              <w:ind w:firstLine="0"/>
              <w:jc w:val="left"/>
              <w:rPr>
                <w:rFonts w:cs="Arial"/>
              </w:rPr>
            </w:pPr>
            <w:r w:rsidRPr="007E38F6">
              <w:rPr>
                <w:rFonts w:cs="Arial"/>
                <w:b/>
                <w:sz w:val="20"/>
              </w:rPr>
              <w:t>Configuração utilizada / recuperada</w:t>
            </w:r>
          </w:p>
        </w:tc>
        <w:tc>
          <w:tcPr>
            <w:tcW w:w="3685" w:type="dxa"/>
            <w:shd w:val="clear" w:color="auto" w:fill="E7E6E6"/>
            <w:tcMar>
              <w:top w:w="70" w:type="dxa"/>
              <w:left w:w="90" w:type="dxa"/>
              <w:bottom w:w="70" w:type="dxa"/>
              <w:right w:w="90" w:type="dxa"/>
            </w:tcMar>
            <w:vAlign w:val="center"/>
          </w:tcPr>
          <w:p w14:paraId="13CBA527" w14:textId="77777777" w:rsidR="005655BC" w:rsidRPr="007E38F6" w:rsidRDefault="00000000">
            <w:pPr>
              <w:spacing w:line="240" w:lineRule="auto"/>
              <w:ind w:firstLine="0"/>
              <w:jc w:val="left"/>
              <w:rPr>
                <w:rFonts w:cs="Arial"/>
              </w:rPr>
            </w:pPr>
            <w:r w:rsidRPr="007E38F6">
              <w:rPr>
                <w:rFonts w:cs="Arial"/>
                <w:b/>
                <w:sz w:val="20"/>
              </w:rPr>
              <w:t>Fonte/status</w:t>
            </w:r>
          </w:p>
        </w:tc>
      </w:tr>
      <w:tr w:rsidR="00651FB0" w14:paraId="31D63058" w14:textId="77777777">
        <w:trPr>
          <w:jc w:val="center"/>
        </w:trPr>
        <w:tc>
          <w:tcPr>
            <w:tcW w:w="1133" w:type="dxa"/>
            <w:shd w:val="clear" w:color="auto" w:fill="FFFFFF"/>
            <w:tcMar>
              <w:top w:w="70" w:type="dxa"/>
              <w:left w:w="90" w:type="dxa"/>
              <w:bottom w:w="70" w:type="dxa"/>
              <w:right w:w="90" w:type="dxa"/>
            </w:tcMar>
            <w:vAlign w:val="center"/>
          </w:tcPr>
          <w:p w14:paraId="3324F5FD" w14:textId="77777777" w:rsidR="005655BC" w:rsidRPr="007E38F6" w:rsidRDefault="00000000">
            <w:pPr>
              <w:spacing w:line="240" w:lineRule="auto"/>
              <w:ind w:firstLine="0"/>
              <w:jc w:val="left"/>
              <w:rPr>
                <w:rFonts w:cs="Arial"/>
              </w:rPr>
            </w:pPr>
            <w:r w:rsidRPr="007E38F6">
              <w:rPr>
                <w:rFonts w:cs="Arial"/>
                <w:sz w:val="20"/>
              </w:rPr>
              <w:t>Commit de referência</w:t>
            </w:r>
          </w:p>
        </w:tc>
        <w:tc>
          <w:tcPr>
            <w:tcW w:w="4251" w:type="dxa"/>
            <w:shd w:val="clear" w:color="auto" w:fill="FFFFFF"/>
            <w:tcMar>
              <w:top w:w="70" w:type="dxa"/>
              <w:left w:w="90" w:type="dxa"/>
              <w:bottom w:w="70" w:type="dxa"/>
              <w:right w:w="90" w:type="dxa"/>
            </w:tcMar>
            <w:vAlign w:val="center"/>
          </w:tcPr>
          <w:p w14:paraId="2BFDC700" w14:textId="77777777" w:rsidR="005655BC" w:rsidRPr="007E38F6" w:rsidRDefault="00000000">
            <w:pPr>
              <w:spacing w:line="240" w:lineRule="auto"/>
              <w:ind w:firstLine="0"/>
              <w:jc w:val="left"/>
              <w:rPr>
                <w:rFonts w:cs="Arial"/>
              </w:rPr>
            </w:pPr>
            <w:r w:rsidRPr="007E38F6">
              <w:rPr>
                <w:rFonts w:cs="Arial"/>
                <w:sz w:val="20"/>
              </w:rPr>
              <w:t>734f5979b0b659727c71b07c77ee7f0b9431d2b9</w:t>
            </w:r>
          </w:p>
        </w:tc>
        <w:tc>
          <w:tcPr>
            <w:tcW w:w="3685" w:type="dxa"/>
            <w:shd w:val="clear" w:color="auto" w:fill="FFFFFF"/>
            <w:tcMar>
              <w:top w:w="70" w:type="dxa"/>
              <w:left w:w="90" w:type="dxa"/>
              <w:bottom w:w="70" w:type="dxa"/>
              <w:right w:w="90" w:type="dxa"/>
            </w:tcMar>
            <w:vAlign w:val="center"/>
          </w:tcPr>
          <w:p w14:paraId="41C8078B" w14:textId="77777777" w:rsidR="005655BC" w:rsidRPr="007E38F6" w:rsidRDefault="00000000">
            <w:pPr>
              <w:spacing w:line="240" w:lineRule="auto"/>
              <w:ind w:firstLine="0"/>
              <w:jc w:val="left"/>
              <w:rPr>
                <w:rFonts w:cs="Arial"/>
              </w:rPr>
            </w:pPr>
            <w:r w:rsidRPr="007E38F6">
              <w:rPr>
                <w:rFonts w:cs="Arial"/>
                <w:sz w:val="20"/>
              </w:rPr>
              <w:t>Verificado no manuscrito; estado preservado.</w:t>
            </w:r>
          </w:p>
        </w:tc>
      </w:tr>
      <w:tr w:rsidR="00651FB0" w14:paraId="4BA5CF18" w14:textId="77777777">
        <w:trPr>
          <w:jc w:val="center"/>
        </w:trPr>
        <w:tc>
          <w:tcPr>
            <w:tcW w:w="1133" w:type="dxa"/>
            <w:shd w:val="clear" w:color="auto" w:fill="FFFFFF"/>
            <w:tcMar>
              <w:top w:w="70" w:type="dxa"/>
              <w:left w:w="90" w:type="dxa"/>
              <w:bottom w:w="70" w:type="dxa"/>
              <w:right w:w="90" w:type="dxa"/>
            </w:tcMar>
            <w:vAlign w:val="center"/>
          </w:tcPr>
          <w:p w14:paraId="01097970" w14:textId="77777777" w:rsidR="005655BC" w:rsidRPr="007E38F6" w:rsidRDefault="00000000">
            <w:pPr>
              <w:spacing w:line="240" w:lineRule="auto"/>
              <w:ind w:firstLine="0"/>
              <w:jc w:val="left"/>
              <w:rPr>
                <w:rFonts w:cs="Arial"/>
              </w:rPr>
            </w:pPr>
            <w:r w:rsidRPr="007E38F6">
              <w:rPr>
                <w:rFonts w:cs="Arial"/>
                <w:sz w:val="20"/>
              </w:rPr>
              <w:t>Modelo de embeddings</w:t>
            </w:r>
          </w:p>
        </w:tc>
        <w:tc>
          <w:tcPr>
            <w:tcW w:w="4251" w:type="dxa"/>
            <w:shd w:val="clear" w:color="auto" w:fill="FFFFFF"/>
            <w:tcMar>
              <w:top w:w="70" w:type="dxa"/>
              <w:left w:w="90" w:type="dxa"/>
              <w:bottom w:w="70" w:type="dxa"/>
              <w:right w:w="90" w:type="dxa"/>
            </w:tcMar>
            <w:vAlign w:val="center"/>
          </w:tcPr>
          <w:p w14:paraId="63846C84" w14:textId="77777777" w:rsidR="005655BC" w:rsidRPr="007E38F6" w:rsidRDefault="00000000">
            <w:pPr>
              <w:spacing w:line="240" w:lineRule="auto"/>
              <w:ind w:firstLine="0"/>
              <w:jc w:val="left"/>
              <w:rPr>
                <w:rFonts w:cs="Arial"/>
              </w:rPr>
            </w:pPr>
            <w:r w:rsidRPr="007E38F6">
              <w:rPr>
                <w:rFonts w:cs="Arial"/>
                <w:sz w:val="20"/>
              </w:rPr>
              <w:t>ArcFace, 512 dimensões, normalização L2; arquitetura detalhada, arquivo de pesos, origem e SHA-256 do estado histórico: não recuperados.</w:t>
            </w:r>
          </w:p>
        </w:tc>
        <w:tc>
          <w:tcPr>
            <w:tcW w:w="3685" w:type="dxa"/>
            <w:shd w:val="clear" w:color="auto" w:fill="FFFFFF"/>
            <w:tcMar>
              <w:top w:w="70" w:type="dxa"/>
              <w:left w:w="90" w:type="dxa"/>
              <w:bottom w:w="70" w:type="dxa"/>
              <w:right w:w="90" w:type="dxa"/>
            </w:tcMar>
            <w:vAlign w:val="center"/>
          </w:tcPr>
          <w:p w14:paraId="6A43F1F2" w14:textId="77777777" w:rsidR="005655BC" w:rsidRPr="007E38F6" w:rsidRDefault="00000000">
            <w:pPr>
              <w:spacing w:line="240" w:lineRule="auto"/>
              <w:ind w:firstLine="0"/>
              <w:jc w:val="left"/>
              <w:rPr>
                <w:rFonts w:cs="Arial"/>
              </w:rPr>
            </w:pPr>
            <w:r w:rsidRPr="007E38F6">
              <w:rPr>
                <w:rFonts w:cs="Arial"/>
                <w:sz w:val="20"/>
              </w:rPr>
              <w:t>Parcial.</w:t>
            </w:r>
          </w:p>
        </w:tc>
      </w:tr>
      <w:tr w:rsidR="00651FB0" w14:paraId="69A0633A" w14:textId="77777777">
        <w:trPr>
          <w:jc w:val="center"/>
        </w:trPr>
        <w:tc>
          <w:tcPr>
            <w:tcW w:w="1133" w:type="dxa"/>
            <w:shd w:val="clear" w:color="auto" w:fill="FFFFFF"/>
            <w:tcMar>
              <w:top w:w="70" w:type="dxa"/>
              <w:left w:w="90" w:type="dxa"/>
              <w:bottom w:w="70" w:type="dxa"/>
              <w:right w:w="90" w:type="dxa"/>
            </w:tcMar>
            <w:vAlign w:val="center"/>
          </w:tcPr>
          <w:p w14:paraId="3306A110" w14:textId="77777777" w:rsidR="005655BC" w:rsidRPr="007E38F6" w:rsidRDefault="00000000">
            <w:pPr>
              <w:spacing w:line="240" w:lineRule="auto"/>
              <w:ind w:firstLine="0"/>
              <w:jc w:val="left"/>
              <w:rPr>
                <w:rFonts w:cs="Arial"/>
              </w:rPr>
            </w:pPr>
            <w:r w:rsidRPr="007E38F6">
              <w:rPr>
                <w:rFonts w:cs="Arial"/>
                <w:sz w:val="20"/>
              </w:rPr>
              <w:t>Algoritmo</w:t>
            </w:r>
          </w:p>
        </w:tc>
        <w:tc>
          <w:tcPr>
            <w:tcW w:w="4251" w:type="dxa"/>
            <w:shd w:val="clear" w:color="auto" w:fill="FFFFFF"/>
            <w:tcMar>
              <w:top w:w="70" w:type="dxa"/>
              <w:left w:w="90" w:type="dxa"/>
              <w:bottom w:w="70" w:type="dxa"/>
              <w:right w:w="90" w:type="dxa"/>
            </w:tcMar>
            <w:vAlign w:val="center"/>
          </w:tcPr>
          <w:p w14:paraId="205DB862" w14:textId="77777777" w:rsidR="005655BC" w:rsidRPr="007E38F6" w:rsidRDefault="00000000">
            <w:pPr>
              <w:spacing w:line="240" w:lineRule="auto"/>
              <w:ind w:firstLine="0"/>
              <w:jc w:val="left"/>
              <w:rPr>
                <w:rFonts w:cs="Arial"/>
              </w:rPr>
            </w:pPr>
            <w:r w:rsidRPr="007E38F6">
              <w:rPr>
                <w:rFonts w:cs="Arial"/>
                <w:sz w:val="20"/>
              </w:rPr>
              <w:t>MiniBatchKMeans.</w:t>
            </w:r>
          </w:p>
        </w:tc>
        <w:tc>
          <w:tcPr>
            <w:tcW w:w="3685" w:type="dxa"/>
            <w:shd w:val="clear" w:color="auto" w:fill="FFFFFF"/>
            <w:tcMar>
              <w:top w:w="70" w:type="dxa"/>
              <w:left w:w="90" w:type="dxa"/>
              <w:bottom w:w="70" w:type="dxa"/>
              <w:right w:w="90" w:type="dxa"/>
            </w:tcMar>
            <w:vAlign w:val="center"/>
          </w:tcPr>
          <w:p w14:paraId="46774BB6" w14:textId="77777777" w:rsidR="005655BC" w:rsidRPr="007E38F6" w:rsidRDefault="00000000">
            <w:pPr>
              <w:spacing w:line="240" w:lineRule="auto"/>
              <w:ind w:firstLine="0"/>
              <w:jc w:val="left"/>
              <w:rPr>
                <w:rFonts w:cs="Arial"/>
              </w:rPr>
            </w:pPr>
            <w:r w:rsidRPr="007E38F6">
              <w:rPr>
                <w:rFonts w:cs="Arial"/>
                <w:sz w:val="20"/>
              </w:rPr>
              <w:t>Verificado na auditoria atual.</w:t>
            </w:r>
          </w:p>
        </w:tc>
      </w:tr>
      <w:tr w:rsidR="00651FB0" w14:paraId="2D665BC0" w14:textId="77777777">
        <w:trPr>
          <w:jc w:val="center"/>
        </w:trPr>
        <w:tc>
          <w:tcPr>
            <w:tcW w:w="1133" w:type="dxa"/>
            <w:shd w:val="clear" w:color="auto" w:fill="FFFFFF"/>
            <w:tcMar>
              <w:top w:w="70" w:type="dxa"/>
              <w:left w:w="90" w:type="dxa"/>
              <w:bottom w:w="70" w:type="dxa"/>
              <w:right w:w="90" w:type="dxa"/>
            </w:tcMar>
            <w:vAlign w:val="center"/>
          </w:tcPr>
          <w:p w14:paraId="490B874E" w14:textId="77777777" w:rsidR="005655BC" w:rsidRPr="007E38F6" w:rsidRDefault="00000000">
            <w:pPr>
              <w:spacing w:line="240" w:lineRule="auto"/>
              <w:ind w:firstLine="0"/>
              <w:jc w:val="left"/>
              <w:rPr>
                <w:rFonts w:cs="Arial"/>
              </w:rPr>
            </w:pPr>
            <w:r w:rsidRPr="007E38F6">
              <w:rPr>
                <w:rFonts w:cs="Arial"/>
                <w:sz w:val="20"/>
              </w:rPr>
              <w:t>Número de clusters (k)</w:t>
            </w:r>
          </w:p>
        </w:tc>
        <w:tc>
          <w:tcPr>
            <w:tcW w:w="4251" w:type="dxa"/>
            <w:shd w:val="clear" w:color="auto" w:fill="FFFFFF"/>
            <w:tcMar>
              <w:top w:w="70" w:type="dxa"/>
              <w:left w:w="90" w:type="dxa"/>
              <w:bottom w:w="70" w:type="dxa"/>
              <w:right w:w="90" w:type="dxa"/>
            </w:tcMar>
            <w:vAlign w:val="center"/>
          </w:tcPr>
          <w:p w14:paraId="5A529001" w14:textId="77777777" w:rsidR="005655BC" w:rsidRPr="007E38F6" w:rsidRDefault="00000000">
            <w:pPr>
              <w:spacing w:line="240" w:lineRule="auto"/>
              <w:ind w:firstLine="0"/>
              <w:jc w:val="left"/>
              <w:rPr>
                <w:rFonts w:cs="Arial"/>
              </w:rPr>
            </w:pPr>
            <w:r w:rsidRPr="007E38F6">
              <w:rPr>
                <w:rFonts w:cs="Arial"/>
                <w:sz w:val="20"/>
              </w:rPr>
              <w:t>k = 64 na configuração de referência do teste de estresse; grade 32, 48, 64, 80, 96 e 128 apenas planejada/configurada para a auditoria final, sem execução, logs ou resultados preservados nesta edição.</w:t>
            </w:r>
          </w:p>
        </w:tc>
        <w:tc>
          <w:tcPr>
            <w:tcW w:w="3685" w:type="dxa"/>
            <w:shd w:val="clear" w:color="auto" w:fill="FFFFFF"/>
            <w:tcMar>
              <w:top w:w="70" w:type="dxa"/>
              <w:left w:w="90" w:type="dxa"/>
              <w:bottom w:w="70" w:type="dxa"/>
              <w:right w:w="90" w:type="dxa"/>
            </w:tcMar>
            <w:vAlign w:val="center"/>
          </w:tcPr>
          <w:p w14:paraId="2C6B59F2" w14:textId="77777777" w:rsidR="005655BC" w:rsidRPr="007E38F6" w:rsidRDefault="00000000">
            <w:pPr>
              <w:spacing w:line="240" w:lineRule="auto"/>
              <w:ind w:firstLine="0"/>
              <w:jc w:val="left"/>
              <w:rPr>
                <w:rFonts w:cs="Arial"/>
              </w:rPr>
            </w:pPr>
            <w:r w:rsidRPr="007E38F6">
              <w:rPr>
                <w:rFonts w:cs="Arial"/>
                <w:sz w:val="20"/>
              </w:rPr>
              <w:t>Verificado para a referência; planejado/não integrado para a grade; valor histórico não recuperado.</w:t>
            </w:r>
          </w:p>
        </w:tc>
      </w:tr>
      <w:tr w:rsidR="00651FB0" w14:paraId="46E15EFC" w14:textId="77777777">
        <w:trPr>
          <w:jc w:val="center"/>
        </w:trPr>
        <w:tc>
          <w:tcPr>
            <w:tcW w:w="1133" w:type="dxa"/>
            <w:shd w:val="clear" w:color="auto" w:fill="FFFFFF"/>
            <w:tcMar>
              <w:top w:w="70" w:type="dxa"/>
              <w:left w:w="90" w:type="dxa"/>
              <w:bottom w:w="70" w:type="dxa"/>
              <w:right w:w="90" w:type="dxa"/>
            </w:tcMar>
            <w:vAlign w:val="center"/>
          </w:tcPr>
          <w:p w14:paraId="4ADAAF7D" w14:textId="77777777" w:rsidR="005655BC" w:rsidRPr="007E38F6" w:rsidRDefault="00000000">
            <w:pPr>
              <w:spacing w:line="240" w:lineRule="auto"/>
              <w:ind w:firstLine="0"/>
              <w:jc w:val="left"/>
              <w:rPr>
                <w:rFonts w:cs="Arial"/>
              </w:rPr>
            </w:pPr>
            <w:r w:rsidRPr="007E38F6">
              <w:rPr>
                <w:rFonts w:cs="Arial"/>
                <w:sz w:val="20"/>
              </w:rPr>
              <w:t>Inicialização</w:t>
            </w:r>
          </w:p>
        </w:tc>
        <w:tc>
          <w:tcPr>
            <w:tcW w:w="4251" w:type="dxa"/>
            <w:shd w:val="clear" w:color="auto" w:fill="FFFFFF"/>
            <w:tcMar>
              <w:top w:w="70" w:type="dxa"/>
              <w:left w:w="90" w:type="dxa"/>
              <w:bottom w:w="70" w:type="dxa"/>
              <w:right w:w="90" w:type="dxa"/>
            </w:tcMar>
            <w:vAlign w:val="center"/>
          </w:tcPr>
          <w:p w14:paraId="428B26FA" w14:textId="77777777" w:rsidR="005655BC" w:rsidRPr="007E38F6" w:rsidRDefault="00000000">
            <w:pPr>
              <w:spacing w:line="240" w:lineRule="auto"/>
              <w:ind w:firstLine="0"/>
              <w:jc w:val="left"/>
              <w:rPr>
                <w:rFonts w:cs="Arial"/>
              </w:rPr>
            </w:pPr>
            <w:r w:rsidRPr="007E38F6">
              <w:rPr>
                <w:rFonts w:cs="Arial"/>
                <w:sz w:val="20"/>
              </w:rPr>
              <w:t>Não explicitada na configuração auditada; valor histórico não recuperado.</w:t>
            </w:r>
          </w:p>
        </w:tc>
        <w:tc>
          <w:tcPr>
            <w:tcW w:w="3685" w:type="dxa"/>
            <w:shd w:val="clear" w:color="auto" w:fill="FFFFFF"/>
            <w:tcMar>
              <w:top w:w="70" w:type="dxa"/>
              <w:left w:w="90" w:type="dxa"/>
              <w:bottom w:w="70" w:type="dxa"/>
              <w:right w:w="90" w:type="dxa"/>
            </w:tcMar>
            <w:vAlign w:val="center"/>
          </w:tcPr>
          <w:p w14:paraId="6F63131E" w14:textId="77777777" w:rsidR="005655BC" w:rsidRPr="007E38F6" w:rsidRDefault="00000000">
            <w:pPr>
              <w:spacing w:line="240" w:lineRule="auto"/>
              <w:ind w:firstLine="0"/>
              <w:jc w:val="left"/>
              <w:rPr>
                <w:rFonts w:cs="Arial"/>
              </w:rPr>
            </w:pPr>
            <w:r w:rsidRPr="007E38F6">
              <w:rPr>
                <w:rFonts w:cs="Arial"/>
                <w:sz w:val="20"/>
              </w:rPr>
              <w:t>Não recuperado.</w:t>
            </w:r>
          </w:p>
        </w:tc>
      </w:tr>
      <w:tr w:rsidR="00651FB0" w14:paraId="78FD33DE" w14:textId="77777777">
        <w:trPr>
          <w:jc w:val="center"/>
        </w:trPr>
        <w:tc>
          <w:tcPr>
            <w:tcW w:w="1133" w:type="dxa"/>
            <w:shd w:val="clear" w:color="auto" w:fill="FFFFFF"/>
            <w:tcMar>
              <w:top w:w="70" w:type="dxa"/>
              <w:left w:w="90" w:type="dxa"/>
              <w:bottom w:w="70" w:type="dxa"/>
              <w:right w:w="90" w:type="dxa"/>
            </w:tcMar>
            <w:vAlign w:val="center"/>
          </w:tcPr>
          <w:p w14:paraId="4F05B167" w14:textId="77777777" w:rsidR="005655BC" w:rsidRPr="007E38F6" w:rsidRDefault="00000000">
            <w:pPr>
              <w:spacing w:line="240" w:lineRule="auto"/>
              <w:ind w:firstLine="0"/>
              <w:jc w:val="left"/>
              <w:rPr>
                <w:rFonts w:cs="Arial"/>
              </w:rPr>
            </w:pPr>
            <w:r w:rsidRPr="007E38F6">
              <w:rPr>
                <w:rFonts w:cs="Arial"/>
                <w:sz w:val="20"/>
              </w:rPr>
              <w:t>n_init</w:t>
            </w:r>
          </w:p>
        </w:tc>
        <w:tc>
          <w:tcPr>
            <w:tcW w:w="4251" w:type="dxa"/>
            <w:shd w:val="clear" w:color="auto" w:fill="FFFFFF"/>
            <w:tcMar>
              <w:top w:w="70" w:type="dxa"/>
              <w:left w:w="90" w:type="dxa"/>
              <w:bottom w:w="70" w:type="dxa"/>
              <w:right w:w="90" w:type="dxa"/>
            </w:tcMar>
            <w:vAlign w:val="center"/>
          </w:tcPr>
          <w:p w14:paraId="28739DAD" w14:textId="77777777" w:rsidR="005655BC" w:rsidRPr="007E38F6" w:rsidRDefault="00000000">
            <w:pPr>
              <w:spacing w:line="240" w:lineRule="auto"/>
              <w:ind w:firstLine="0"/>
              <w:jc w:val="left"/>
              <w:rPr>
                <w:rFonts w:cs="Arial"/>
              </w:rPr>
            </w:pPr>
            <w:r w:rsidRPr="007E38F6">
              <w:rPr>
                <w:rFonts w:cs="Arial"/>
                <w:sz w:val="20"/>
              </w:rPr>
              <w:t>3 na configuração final da auditoria atual; valor histórico não recuperado.</w:t>
            </w:r>
          </w:p>
        </w:tc>
        <w:tc>
          <w:tcPr>
            <w:tcW w:w="3685" w:type="dxa"/>
            <w:shd w:val="clear" w:color="auto" w:fill="FFFFFF"/>
            <w:tcMar>
              <w:top w:w="70" w:type="dxa"/>
              <w:left w:w="90" w:type="dxa"/>
              <w:bottom w:w="70" w:type="dxa"/>
              <w:right w:w="90" w:type="dxa"/>
            </w:tcMar>
            <w:vAlign w:val="center"/>
          </w:tcPr>
          <w:p w14:paraId="7674C6D8" w14:textId="77777777" w:rsidR="005655BC" w:rsidRPr="007E38F6" w:rsidRDefault="00000000">
            <w:pPr>
              <w:spacing w:line="240" w:lineRule="auto"/>
              <w:ind w:firstLine="0"/>
              <w:jc w:val="left"/>
              <w:rPr>
                <w:rFonts w:cs="Arial"/>
              </w:rPr>
            </w:pPr>
            <w:r w:rsidRPr="007E38F6">
              <w:rPr>
                <w:rFonts w:cs="Arial"/>
                <w:sz w:val="20"/>
              </w:rPr>
              <w:t>Verificado/parcial.</w:t>
            </w:r>
          </w:p>
        </w:tc>
      </w:tr>
      <w:tr w:rsidR="00651FB0" w14:paraId="38C90DE0" w14:textId="77777777">
        <w:trPr>
          <w:jc w:val="center"/>
        </w:trPr>
        <w:tc>
          <w:tcPr>
            <w:tcW w:w="1133" w:type="dxa"/>
            <w:shd w:val="clear" w:color="auto" w:fill="FFFFFF"/>
            <w:tcMar>
              <w:top w:w="70" w:type="dxa"/>
              <w:left w:w="90" w:type="dxa"/>
              <w:bottom w:w="70" w:type="dxa"/>
              <w:right w:w="90" w:type="dxa"/>
            </w:tcMar>
            <w:vAlign w:val="center"/>
          </w:tcPr>
          <w:p w14:paraId="24BBBEF7" w14:textId="77777777" w:rsidR="005655BC" w:rsidRPr="007E38F6" w:rsidRDefault="00000000">
            <w:pPr>
              <w:spacing w:line="240" w:lineRule="auto"/>
              <w:ind w:firstLine="0"/>
              <w:jc w:val="left"/>
              <w:rPr>
                <w:rFonts w:cs="Arial"/>
              </w:rPr>
            </w:pPr>
            <w:r w:rsidRPr="007E38F6">
              <w:rPr>
                <w:rFonts w:cs="Arial"/>
                <w:sz w:val="20"/>
              </w:rPr>
              <w:t>random_state e sementes</w:t>
            </w:r>
          </w:p>
        </w:tc>
        <w:tc>
          <w:tcPr>
            <w:tcW w:w="4251" w:type="dxa"/>
            <w:shd w:val="clear" w:color="auto" w:fill="FFFFFF"/>
            <w:tcMar>
              <w:top w:w="70" w:type="dxa"/>
              <w:left w:w="90" w:type="dxa"/>
              <w:bottom w:w="70" w:type="dxa"/>
              <w:right w:w="90" w:type="dxa"/>
            </w:tcMar>
            <w:vAlign w:val="center"/>
          </w:tcPr>
          <w:p w14:paraId="5199D22F" w14:textId="77777777" w:rsidR="005655BC" w:rsidRPr="007E38F6" w:rsidRDefault="00000000">
            <w:pPr>
              <w:spacing w:line="240" w:lineRule="auto"/>
              <w:ind w:firstLine="0"/>
              <w:jc w:val="left"/>
              <w:rPr>
                <w:rFonts w:cs="Arial"/>
              </w:rPr>
            </w:pPr>
            <w:r w:rsidRPr="007E38F6">
              <w:rPr>
                <w:rFonts w:cs="Arial"/>
                <w:sz w:val="20"/>
              </w:rPr>
              <w:t>random_seed = 20260727; 100 sementes previstas na configuração final, sem lista, execução, logs ou resultados preservados nesta edição. Lista histórica completa: não recuperada.</w:t>
            </w:r>
          </w:p>
        </w:tc>
        <w:tc>
          <w:tcPr>
            <w:tcW w:w="3685" w:type="dxa"/>
            <w:shd w:val="clear" w:color="auto" w:fill="FFFFFF"/>
            <w:tcMar>
              <w:top w:w="70" w:type="dxa"/>
              <w:left w:w="90" w:type="dxa"/>
              <w:bottom w:w="70" w:type="dxa"/>
              <w:right w:w="90" w:type="dxa"/>
            </w:tcMar>
            <w:vAlign w:val="center"/>
          </w:tcPr>
          <w:p w14:paraId="152147B8" w14:textId="77777777" w:rsidR="005655BC" w:rsidRPr="007E38F6" w:rsidRDefault="00000000">
            <w:pPr>
              <w:spacing w:line="240" w:lineRule="auto"/>
              <w:ind w:firstLine="0"/>
              <w:jc w:val="left"/>
              <w:rPr>
                <w:rFonts w:cs="Arial"/>
              </w:rPr>
            </w:pPr>
            <w:r w:rsidRPr="007E38F6">
              <w:rPr>
                <w:rFonts w:cs="Arial"/>
                <w:sz w:val="20"/>
              </w:rPr>
              <w:t>Verificado para a semente de referência; planejado/não integrado para as 100 sementes; histórico não recuperado.</w:t>
            </w:r>
          </w:p>
        </w:tc>
      </w:tr>
      <w:tr w:rsidR="00651FB0" w14:paraId="34CCBDAC" w14:textId="77777777">
        <w:trPr>
          <w:jc w:val="center"/>
        </w:trPr>
        <w:tc>
          <w:tcPr>
            <w:tcW w:w="1133" w:type="dxa"/>
            <w:shd w:val="clear" w:color="auto" w:fill="FFFFFF"/>
            <w:tcMar>
              <w:top w:w="70" w:type="dxa"/>
              <w:left w:w="90" w:type="dxa"/>
              <w:bottom w:w="70" w:type="dxa"/>
              <w:right w:w="90" w:type="dxa"/>
            </w:tcMar>
            <w:vAlign w:val="center"/>
          </w:tcPr>
          <w:p w14:paraId="14260E6A" w14:textId="77777777" w:rsidR="005655BC" w:rsidRPr="007E38F6" w:rsidRDefault="00000000">
            <w:pPr>
              <w:spacing w:line="240" w:lineRule="auto"/>
              <w:ind w:firstLine="0"/>
              <w:jc w:val="left"/>
              <w:rPr>
                <w:rFonts w:cs="Arial"/>
              </w:rPr>
            </w:pPr>
            <w:r w:rsidRPr="007E38F6">
              <w:rPr>
                <w:rFonts w:cs="Arial"/>
                <w:sz w:val="20"/>
              </w:rPr>
              <w:t>batch_size de referência</w:t>
            </w:r>
          </w:p>
        </w:tc>
        <w:tc>
          <w:tcPr>
            <w:tcW w:w="4251" w:type="dxa"/>
            <w:shd w:val="clear" w:color="auto" w:fill="FFFFFF"/>
            <w:tcMar>
              <w:top w:w="70" w:type="dxa"/>
              <w:left w:w="90" w:type="dxa"/>
              <w:bottom w:w="70" w:type="dxa"/>
              <w:right w:w="90" w:type="dxa"/>
            </w:tcMar>
            <w:vAlign w:val="center"/>
          </w:tcPr>
          <w:p w14:paraId="1303A94A" w14:textId="77777777" w:rsidR="005655BC" w:rsidRPr="007E38F6" w:rsidRDefault="00000000">
            <w:pPr>
              <w:spacing w:line="240" w:lineRule="auto"/>
              <w:ind w:firstLine="0"/>
              <w:jc w:val="left"/>
              <w:rPr>
                <w:rFonts w:cs="Arial"/>
              </w:rPr>
            </w:pPr>
            <w:r w:rsidRPr="007E38F6">
              <w:rPr>
                <w:rFonts w:cs="Arial"/>
                <w:sz w:val="20"/>
              </w:rPr>
              <w:t>1.024.</w:t>
            </w:r>
          </w:p>
        </w:tc>
        <w:tc>
          <w:tcPr>
            <w:tcW w:w="3685" w:type="dxa"/>
            <w:shd w:val="clear" w:color="auto" w:fill="FFFFFF"/>
            <w:tcMar>
              <w:top w:w="70" w:type="dxa"/>
              <w:left w:w="90" w:type="dxa"/>
              <w:bottom w:w="70" w:type="dxa"/>
              <w:right w:w="90" w:type="dxa"/>
            </w:tcMar>
            <w:vAlign w:val="center"/>
          </w:tcPr>
          <w:p w14:paraId="0E8238E1" w14:textId="77777777" w:rsidR="005655BC" w:rsidRPr="007E38F6" w:rsidRDefault="00000000">
            <w:pPr>
              <w:spacing w:line="240" w:lineRule="auto"/>
              <w:ind w:firstLine="0"/>
              <w:jc w:val="left"/>
              <w:rPr>
                <w:rFonts w:cs="Arial"/>
              </w:rPr>
            </w:pPr>
            <w:r w:rsidRPr="007E38F6">
              <w:rPr>
                <w:rFonts w:cs="Arial"/>
                <w:sz w:val="20"/>
              </w:rPr>
              <w:t>Verificado.</w:t>
            </w:r>
          </w:p>
        </w:tc>
      </w:tr>
      <w:tr w:rsidR="00651FB0" w14:paraId="5DEC8E4B" w14:textId="77777777">
        <w:trPr>
          <w:jc w:val="center"/>
        </w:trPr>
        <w:tc>
          <w:tcPr>
            <w:tcW w:w="1133" w:type="dxa"/>
            <w:shd w:val="clear" w:color="auto" w:fill="FFFFFF"/>
            <w:tcMar>
              <w:top w:w="70" w:type="dxa"/>
              <w:left w:w="90" w:type="dxa"/>
              <w:bottom w:w="70" w:type="dxa"/>
              <w:right w:w="90" w:type="dxa"/>
            </w:tcMar>
            <w:vAlign w:val="center"/>
          </w:tcPr>
          <w:p w14:paraId="2D953039" w14:textId="77777777" w:rsidR="005655BC" w:rsidRPr="007E38F6" w:rsidRDefault="00000000">
            <w:pPr>
              <w:spacing w:line="240" w:lineRule="auto"/>
              <w:ind w:firstLine="0"/>
              <w:jc w:val="left"/>
              <w:rPr>
                <w:rFonts w:cs="Arial"/>
              </w:rPr>
            </w:pPr>
            <w:r w:rsidRPr="007E38F6">
              <w:rPr>
                <w:rFonts w:cs="Arial"/>
                <w:sz w:val="20"/>
              </w:rPr>
              <w:t>max_iter, max_no_improvement, reassignment_ratio e tolerâncias</w:t>
            </w:r>
          </w:p>
        </w:tc>
        <w:tc>
          <w:tcPr>
            <w:tcW w:w="4251" w:type="dxa"/>
            <w:shd w:val="clear" w:color="auto" w:fill="FFFFFF"/>
            <w:tcMar>
              <w:top w:w="70" w:type="dxa"/>
              <w:left w:w="90" w:type="dxa"/>
              <w:bottom w:w="70" w:type="dxa"/>
              <w:right w:w="90" w:type="dxa"/>
            </w:tcMar>
            <w:vAlign w:val="center"/>
          </w:tcPr>
          <w:p w14:paraId="4F67D226" w14:textId="77777777" w:rsidR="005655BC" w:rsidRPr="007E38F6" w:rsidRDefault="00000000">
            <w:pPr>
              <w:spacing w:line="240" w:lineRule="auto"/>
              <w:ind w:firstLine="0"/>
              <w:jc w:val="left"/>
              <w:rPr>
                <w:rFonts w:cs="Arial"/>
              </w:rPr>
            </w:pPr>
            <w:r w:rsidRPr="007E38F6">
              <w:rPr>
                <w:rFonts w:cs="Arial"/>
                <w:sz w:val="20"/>
              </w:rPr>
              <w:t>max_iter = 100; reassignment_ratio = 0,01; max_no_improvement e tolerância não explicitados; valores históricos não recuperados.</w:t>
            </w:r>
          </w:p>
        </w:tc>
        <w:tc>
          <w:tcPr>
            <w:tcW w:w="3685" w:type="dxa"/>
            <w:shd w:val="clear" w:color="auto" w:fill="FFFFFF"/>
            <w:tcMar>
              <w:top w:w="70" w:type="dxa"/>
              <w:left w:w="90" w:type="dxa"/>
              <w:bottom w:w="70" w:type="dxa"/>
              <w:right w:w="90" w:type="dxa"/>
            </w:tcMar>
            <w:vAlign w:val="center"/>
          </w:tcPr>
          <w:p w14:paraId="5CF5D4AB" w14:textId="77777777" w:rsidR="005655BC" w:rsidRPr="007E38F6" w:rsidRDefault="00000000">
            <w:pPr>
              <w:spacing w:line="240" w:lineRule="auto"/>
              <w:ind w:firstLine="0"/>
              <w:jc w:val="left"/>
              <w:rPr>
                <w:rFonts w:cs="Arial"/>
              </w:rPr>
            </w:pPr>
            <w:r w:rsidRPr="007E38F6">
              <w:rPr>
                <w:rFonts w:cs="Arial"/>
                <w:sz w:val="20"/>
              </w:rPr>
              <w:t>Verificado/parcial.</w:t>
            </w:r>
          </w:p>
        </w:tc>
      </w:tr>
      <w:tr w:rsidR="00651FB0" w14:paraId="63CC84F9" w14:textId="77777777">
        <w:trPr>
          <w:jc w:val="center"/>
        </w:trPr>
        <w:tc>
          <w:tcPr>
            <w:tcW w:w="1133" w:type="dxa"/>
            <w:shd w:val="clear" w:color="auto" w:fill="FFFFFF"/>
            <w:tcMar>
              <w:top w:w="70" w:type="dxa"/>
              <w:left w:w="90" w:type="dxa"/>
              <w:bottom w:w="70" w:type="dxa"/>
              <w:right w:w="90" w:type="dxa"/>
            </w:tcMar>
            <w:vAlign w:val="center"/>
          </w:tcPr>
          <w:p w14:paraId="571BBBD8" w14:textId="77777777" w:rsidR="005655BC" w:rsidRPr="007E38F6" w:rsidRDefault="00000000">
            <w:pPr>
              <w:spacing w:line="240" w:lineRule="auto"/>
              <w:ind w:firstLine="0"/>
              <w:jc w:val="left"/>
              <w:rPr>
                <w:rFonts w:cs="Arial"/>
              </w:rPr>
            </w:pPr>
            <w:r w:rsidRPr="007E38F6">
              <w:rPr>
                <w:rFonts w:cs="Arial"/>
                <w:sz w:val="20"/>
              </w:rPr>
              <w:t>Ordem dos registros</w:t>
            </w:r>
          </w:p>
        </w:tc>
        <w:tc>
          <w:tcPr>
            <w:tcW w:w="4251" w:type="dxa"/>
            <w:shd w:val="clear" w:color="auto" w:fill="FFFFFF"/>
            <w:tcMar>
              <w:top w:w="70" w:type="dxa"/>
              <w:left w:w="90" w:type="dxa"/>
              <w:bottom w:w="70" w:type="dxa"/>
              <w:right w:w="90" w:type="dxa"/>
            </w:tcMar>
            <w:vAlign w:val="center"/>
          </w:tcPr>
          <w:p w14:paraId="5E023D2F" w14:textId="77777777" w:rsidR="005655BC" w:rsidRPr="007E38F6" w:rsidRDefault="00000000">
            <w:pPr>
              <w:spacing w:line="240" w:lineRule="auto"/>
              <w:ind w:firstLine="0"/>
              <w:jc w:val="left"/>
              <w:rPr>
                <w:rFonts w:cs="Arial"/>
              </w:rPr>
            </w:pPr>
            <w:r w:rsidRPr="007E38F6">
              <w:rPr>
                <w:rFonts w:cs="Arial"/>
                <w:sz w:val="20"/>
              </w:rPr>
              <w:t>Ordem da matriz de embeddings; regra integral do estado histórico não recuperada.</w:t>
            </w:r>
          </w:p>
        </w:tc>
        <w:tc>
          <w:tcPr>
            <w:tcW w:w="3685" w:type="dxa"/>
            <w:shd w:val="clear" w:color="auto" w:fill="FFFFFF"/>
            <w:tcMar>
              <w:top w:w="70" w:type="dxa"/>
              <w:left w:w="90" w:type="dxa"/>
              <w:bottom w:w="70" w:type="dxa"/>
              <w:right w:w="90" w:type="dxa"/>
            </w:tcMar>
            <w:vAlign w:val="center"/>
          </w:tcPr>
          <w:p w14:paraId="16F22D9C" w14:textId="77777777" w:rsidR="005655BC" w:rsidRPr="007E38F6" w:rsidRDefault="00000000">
            <w:pPr>
              <w:spacing w:line="240" w:lineRule="auto"/>
              <w:ind w:firstLine="0"/>
              <w:jc w:val="left"/>
              <w:rPr>
                <w:rFonts w:cs="Arial"/>
              </w:rPr>
            </w:pPr>
            <w:r w:rsidRPr="007E38F6">
              <w:rPr>
                <w:rFonts w:cs="Arial"/>
                <w:sz w:val="20"/>
              </w:rPr>
              <w:t>Parcial.</w:t>
            </w:r>
          </w:p>
        </w:tc>
      </w:tr>
      <w:tr w:rsidR="00651FB0" w14:paraId="5DAF3C0F" w14:textId="77777777">
        <w:trPr>
          <w:jc w:val="center"/>
        </w:trPr>
        <w:tc>
          <w:tcPr>
            <w:tcW w:w="1133" w:type="dxa"/>
            <w:shd w:val="clear" w:color="auto" w:fill="FFFFFF"/>
            <w:tcMar>
              <w:top w:w="70" w:type="dxa"/>
              <w:left w:w="90" w:type="dxa"/>
              <w:bottom w:w="70" w:type="dxa"/>
              <w:right w:w="90" w:type="dxa"/>
            </w:tcMar>
            <w:vAlign w:val="center"/>
          </w:tcPr>
          <w:p w14:paraId="3816335A" w14:textId="77777777" w:rsidR="005655BC" w:rsidRPr="007E38F6" w:rsidRDefault="00000000">
            <w:pPr>
              <w:spacing w:line="240" w:lineRule="auto"/>
              <w:ind w:firstLine="0"/>
              <w:jc w:val="left"/>
              <w:rPr>
                <w:rFonts w:cs="Arial"/>
              </w:rPr>
            </w:pPr>
            <w:r w:rsidRPr="007E38F6">
              <w:rPr>
                <w:rFonts w:cs="Arial"/>
                <w:sz w:val="20"/>
              </w:rPr>
              <w:t>Ordem por record_id com hash</w:t>
            </w:r>
          </w:p>
        </w:tc>
        <w:tc>
          <w:tcPr>
            <w:tcW w:w="4251" w:type="dxa"/>
            <w:shd w:val="clear" w:color="auto" w:fill="FFFFFF"/>
            <w:tcMar>
              <w:top w:w="70" w:type="dxa"/>
              <w:left w:w="90" w:type="dxa"/>
              <w:bottom w:w="70" w:type="dxa"/>
              <w:right w:w="90" w:type="dxa"/>
            </w:tcMar>
            <w:vAlign w:val="center"/>
          </w:tcPr>
          <w:p w14:paraId="46BCD6F1" w14:textId="77777777" w:rsidR="005655BC" w:rsidRPr="007E38F6" w:rsidRDefault="00000000">
            <w:pPr>
              <w:spacing w:line="240" w:lineRule="auto"/>
              <w:ind w:firstLine="0"/>
              <w:jc w:val="left"/>
              <w:rPr>
                <w:rFonts w:cs="Arial"/>
              </w:rPr>
            </w:pPr>
            <w:r w:rsidRPr="007E38F6">
              <w:rPr>
                <w:rFonts w:cs="Arial"/>
                <w:sz w:val="20"/>
              </w:rPr>
              <w:t>Perturbação registrada como hashed_record_id; algoritmo de hash e ordenação detalhados não recuperados.</w:t>
            </w:r>
          </w:p>
        </w:tc>
        <w:tc>
          <w:tcPr>
            <w:tcW w:w="3685" w:type="dxa"/>
            <w:shd w:val="clear" w:color="auto" w:fill="FFFFFF"/>
            <w:tcMar>
              <w:top w:w="70" w:type="dxa"/>
              <w:left w:w="90" w:type="dxa"/>
              <w:bottom w:w="70" w:type="dxa"/>
              <w:right w:w="90" w:type="dxa"/>
            </w:tcMar>
            <w:vAlign w:val="center"/>
          </w:tcPr>
          <w:p w14:paraId="558EADD2" w14:textId="77777777" w:rsidR="005655BC" w:rsidRPr="007E38F6" w:rsidRDefault="00000000">
            <w:pPr>
              <w:spacing w:line="240" w:lineRule="auto"/>
              <w:ind w:firstLine="0"/>
              <w:jc w:val="left"/>
              <w:rPr>
                <w:rFonts w:cs="Arial"/>
              </w:rPr>
            </w:pPr>
            <w:r w:rsidRPr="007E38F6">
              <w:rPr>
                <w:rFonts w:cs="Arial"/>
                <w:sz w:val="20"/>
              </w:rPr>
              <w:t>Parcial.</w:t>
            </w:r>
          </w:p>
        </w:tc>
      </w:tr>
      <w:tr w:rsidR="00651FB0" w14:paraId="7D4EED07" w14:textId="77777777">
        <w:trPr>
          <w:jc w:val="center"/>
        </w:trPr>
        <w:tc>
          <w:tcPr>
            <w:tcW w:w="1133" w:type="dxa"/>
            <w:shd w:val="clear" w:color="auto" w:fill="FFFFFF"/>
            <w:tcMar>
              <w:top w:w="70" w:type="dxa"/>
              <w:left w:w="90" w:type="dxa"/>
              <w:bottom w:w="70" w:type="dxa"/>
              <w:right w:w="90" w:type="dxa"/>
            </w:tcMar>
            <w:vAlign w:val="center"/>
          </w:tcPr>
          <w:p w14:paraId="26A0056F" w14:textId="77777777" w:rsidR="005655BC" w:rsidRPr="007E38F6" w:rsidRDefault="00000000">
            <w:pPr>
              <w:spacing w:line="240" w:lineRule="auto"/>
              <w:ind w:firstLine="0"/>
              <w:jc w:val="left"/>
              <w:rPr>
                <w:rFonts w:cs="Arial"/>
              </w:rPr>
            </w:pPr>
            <w:r w:rsidRPr="007E38F6">
              <w:rPr>
                <w:rFonts w:cs="Arial"/>
                <w:sz w:val="20"/>
              </w:rPr>
              <w:t>Regra de seleção do alvo</w:t>
            </w:r>
          </w:p>
        </w:tc>
        <w:tc>
          <w:tcPr>
            <w:tcW w:w="4251" w:type="dxa"/>
            <w:shd w:val="clear" w:color="auto" w:fill="FFFFFF"/>
            <w:tcMar>
              <w:top w:w="70" w:type="dxa"/>
              <w:left w:w="90" w:type="dxa"/>
              <w:bottom w:w="70" w:type="dxa"/>
              <w:right w:w="90" w:type="dxa"/>
            </w:tcMar>
            <w:vAlign w:val="center"/>
          </w:tcPr>
          <w:p w14:paraId="63FD4212" w14:textId="77777777" w:rsidR="005655BC" w:rsidRPr="007E38F6" w:rsidRDefault="00000000">
            <w:pPr>
              <w:spacing w:line="240" w:lineRule="auto"/>
              <w:ind w:firstLine="0"/>
              <w:jc w:val="left"/>
              <w:rPr>
                <w:rFonts w:cs="Arial"/>
              </w:rPr>
            </w:pPr>
            <w:r w:rsidRPr="007E38F6">
              <w:rPr>
                <w:rFonts w:cs="Arial"/>
                <w:sz w:val="20"/>
              </w:rPr>
              <w:t>Reconstrução auditada: maior cluster; em empate, menor rótulo numérico. Regra histórica: não recuperada.</w:t>
            </w:r>
          </w:p>
        </w:tc>
        <w:tc>
          <w:tcPr>
            <w:tcW w:w="3685" w:type="dxa"/>
            <w:shd w:val="clear" w:color="auto" w:fill="FFFFFF"/>
            <w:tcMar>
              <w:top w:w="70" w:type="dxa"/>
              <w:left w:w="90" w:type="dxa"/>
              <w:bottom w:w="70" w:type="dxa"/>
              <w:right w:w="90" w:type="dxa"/>
            </w:tcMar>
            <w:vAlign w:val="center"/>
          </w:tcPr>
          <w:p w14:paraId="05DCA913" w14:textId="77777777" w:rsidR="005655BC" w:rsidRPr="007E38F6" w:rsidRDefault="00000000">
            <w:pPr>
              <w:spacing w:line="240" w:lineRule="auto"/>
              <w:ind w:firstLine="0"/>
              <w:jc w:val="left"/>
              <w:rPr>
                <w:rFonts w:cs="Arial"/>
              </w:rPr>
            </w:pPr>
            <w:r w:rsidRPr="007E38F6">
              <w:rPr>
                <w:rFonts w:cs="Arial"/>
                <w:sz w:val="20"/>
              </w:rPr>
              <w:t>Verificado para auditoria atual/parcial para o histórico.</w:t>
            </w:r>
          </w:p>
        </w:tc>
      </w:tr>
      <w:tr w:rsidR="00651FB0" w14:paraId="25149A7E" w14:textId="77777777">
        <w:trPr>
          <w:jc w:val="center"/>
        </w:trPr>
        <w:tc>
          <w:tcPr>
            <w:tcW w:w="1133" w:type="dxa"/>
            <w:shd w:val="clear" w:color="auto" w:fill="FFFFFF"/>
            <w:tcMar>
              <w:top w:w="70" w:type="dxa"/>
              <w:left w:w="90" w:type="dxa"/>
              <w:bottom w:w="70" w:type="dxa"/>
              <w:right w:w="90" w:type="dxa"/>
            </w:tcMar>
            <w:vAlign w:val="center"/>
          </w:tcPr>
          <w:p w14:paraId="57E82F69" w14:textId="77777777" w:rsidR="005655BC" w:rsidRPr="007E38F6" w:rsidRDefault="00000000">
            <w:pPr>
              <w:spacing w:line="240" w:lineRule="auto"/>
              <w:ind w:firstLine="0"/>
              <w:jc w:val="left"/>
              <w:rPr>
                <w:rFonts w:cs="Arial"/>
              </w:rPr>
            </w:pPr>
            <w:r w:rsidRPr="007E38F6">
              <w:rPr>
                <w:rFonts w:cs="Arial"/>
                <w:sz w:val="20"/>
              </w:rPr>
              <w:t>PCA-64</w:t>
            </w:r>
          </w:p>
        </w:tc>
        <w:tc>
          <w:tcPr>
            <w:tcW w:w="4251" w:type="dxa"/>
            <w:shd w:val="clear" w:color="auto" w:fill="FFFFFF"/>
            <w:tcMar>
              <w:top w:w="70" w:type="dxa"/>
              <w:left w:w="90" w:type="dxa"/>
              <w:bottom w:w="70" w:type="dxa"/>
              <w:right w:w="90" w:type="dxa"/>
            </w:tcMar>
            <w:vAlign w:val="center"/>
          </w:tcPr>
          <w:p w14:paraId="016FB161" w14:textId="77777777" w:rsidR="005655BC" w:rsidRPr="007E38F6" w:rsidRDefault="00000000">
            <w:pPr>
              <w:spacing w:line="240" w:lineRule="auto"/>
              <w:ind w:firstLine="0"/>
              <w:jc w:val="left"/>
              <w:rPr>
                <w:rFonts w:cs="Arial"/>
              </w:rPr>
            </w:pPr>
            <w:r w:rsidRPr="007E38F6">
              <w:rPr>
                <w:rFonts w:cs="Arial"/>
                <w:sz w:val="20"/>
              </w:rPr>
              <w:t>64 componentes; variância explicada, solver, centering, whitening e renormalização: não recuperados.</w:t>
            </w:r>
          </w:p>
        </w:tc>
        <w:tc>
          <w:tcPr>
            <w:tcW w:w="3685" w:type="dxa"/>
            <w:shd w:val="clear" w:color="auto" w:fill="FFFFFF"/>
            <w:tcMar>
              <w:top w:w="70" w:type="dxa"/>
              <w:left w:w="90" w:type="dxa"/>
              <w:bottom w:w="70" w:type="dxa"/>
              <w:right w:w="90" w:type="dxa"/>
            </w:tcMar>
            <w:vAlign w:val="center"/>
          </w:tcPr>
          <w:p w14:paraId="34F48EBC" w14:textId="77777777" w:rsidR="005655BC" w:rsidRPr="007E38F6" w:rsidRDefault="00000000">
            <w:pPr>
              <w:spacing w:line="240" w:lineRule="auto"/>
              <w:ind w:firstLine="0"/>
              <w:jc w:val="left"/>
              <w:rPr>
                <w:rFonts w:cs="Arial"/>
              </w:rPr>
            </w:pPr>
            <w:r w:rsidRPr="007E38F6">
              <w:rPr>
                <w:rFonts w:cs="Arial"/>
                <w:sz w:val="20"/>
              </w:rPr>
              <w:t>Parcial.</w:t>
            </w:r>
          </w:p>
        </w:tc>
      </w:tr>
      <w:tr w:rsidR="00651FB0" w14:paraId="3749713E" w14:textId="77777777">
        <w:trPr>
          <w:jc w:val="center"/>
        </w:trPr>
        <w:tc>
          <w:tcPr>
            <w:tcW w:w="1133" w:type="dxa"/>
            <w:shd w:val="clear" w:color="auto" w:fill="FFFFFF"/>
            <w:tcMar>
              <w:top w:w="70" w:type="dxa"/>
              <w:left w:w="90" w:type="dxa"/>
              <w:bottom w:w="70" w:type="dxa"/>
              <w:right w:w="90" w:type="dxa"/>
            </w:tcMar>
            <w:vAlign w:val="center"/>
          </w:tcPr>
          <w:p w14:paraId="22778ABC" w14:textId="77777777" w:rsidR="005655BC" w:rsidRPr="007E38F6" w:rsidRDefault="00000000">
            <w:pPr>
              <w:spacing w:line="240" w:lineRule="auto"/>
              <w:ind w:firstLine="0"/>
              <w:jc w:val="left"/>
              <w:rPr>
                <w:rFonts w:cs="Arial"/>
              </w:rPr>
            </w:pPr>
            <w:r w:rsidRPr="007E38F6">
              <w:rPr>
                <w:rFonts w:cs="Arial"/>
                <w:sz w:val="20"/>
              </w:rPr>
              <w:t>Python</w:t>
            </w:r>
          </w:p>
        </w:tc>
        <w:tc>
          <w:tcPr>
            <w:tcW w:w="4251" w:type="dxa"/>
            <w:shd w:val="clear" w:color="auto" w:fill="FFFFFF"/>
            <w:tcMar>
              <w:top w:w="70" w:type="dxa"/>
              <w:left w:w="90" w:type="dxa"/>
              <w:bottom w:w="70" w:type="dxa"/>
              <w:right w:w="90" w:type="dxa"/>
            </w:tcMar>
            <w:vAlign w:val="center"/>
          </w:tcPr>
          <w:p w14:paraId="5F121DE8" w14:textId="77777777" w:rsidR="005655BC" w:rsidRPr="007E38F6" w:rsidRDefault="00000000">
            <w:pPr>
              <w:spacing w:line="240" w:lineRule="auto"/>
              <w:ind w:firstLine="0"/>
              <w:jc w:val="left"/>
              <w:rPr>
                <w:rFonts w:cs="Arial"/>
              </w:rPr>
            </w:pPr>
            <w:r w:rsidRPr="007E38F6">
              <w:rPr>
                <w:rFonts w:cs="Arial"/>
                <w:sz w:val="20"/>
              </w:rPr>
              <w:t>3.14.3 (AMD64) no ambiente registrado.</w:t>
            </w:r>
          </w:p>
        </w:tc>
        <w:tc>
          <w:tcPr>
            <w:tcW w:w="3685" w:type="dxa"/>
            <w:shd w:val="clear" w:color="auto" w:fill="FFFFFF"/>
            <w:tcMar>
              <w:top w:w="70" w:type="dxa"/>
              <w:left w:w="90" w:type="dxa"/>
              <w:bottom w:w="70" w:type="dxa"/>
              <w:right w:w="90" w:type="dxa"/>
            </w:tcMar>
            <w:vAlign w:val="center"/>
          </w:tcPr>
          <w:p w14:paraId="55123A0A" w14:textId="77777777" w:rsidR="005655BC" w:rsidRPr="007E38F6" w:rsidRDefault="00000000">
            <w:pPr>
              <w:spacing w:line="240" w:lineRule="auto"/>
              <w:ind w:firstLine="0"/>
              <w:jc w:val="left"/>
              <w:rPr>
                <w:rFonts w:cs="Arial"/>
              </w:rPr>
            </w:pPr>
            <w:r w:rsidRPr="007E38F6">
              <w:rPr>
                <w:rFonts w:cs="Arial"/>
                <w:sz w:val="20"/>
              </w:rPr>
              <w:t>Verificado para auditoria atual.</w:t>
            </w:r>
          </w:p>
        </w:tc>
      </w:tr>
      <w:tr w:rsidR="00651FB0" w14:paraId="4F8382E5" w14:textId="77777777">
        <w:trPr>
          <w:jc w:val="center"/>
        </w:trPr>
        <w:tc>
          <w:tcPr>
            <w:tcW w:w="1133" w:type="dxa"/>
            <w:shd w:val="clear" w:color="auto" w:fill="FFFFFF"/>
            <w:tcMar>
              <w:top w:w="70" w:type="dxa"/>
              <w:left w:w="90" w:type="dxa"/>
              <w:bottom w:w="70" w:type="dxa"/>
              <w:right w:w="90" w:type="dxa"/>
            </w:tcMar>
            <w:vAlign w:val="center"/>
          </w:tcPr>
          <w:p w14:paraId="178A28AC" w14:textId="77777777" w:rsidR="005655BC" w:rsidRPr="007E38F6" w:rsidRDefault="00000000">
            <w:pPr>
              <w:spacing w:line="240" w:lineRule="auto"/>
              <w:ind w:firstLine="0"/>
              <w:jc w:val="left"/>
              <w:rPr>
                <w:rFonts w:cs="Arial"/>
              </w:rPr>
            </w:pPr>
            <w:r w:rsidRPr="007E38F6">
              <w:rPr>
                <w:rFonts w:cs="Arial"/>
                <w:sz w:val="20"/>
              </w:rPr>
              <w:t>NumPy e scikit-learn</w:t>
            </w:r>
          </w:p>
        </w:tc>
        <w:tc>
          <w:tcPr>
            <w:tcW w:w="4251" w:type="dxa"/>
            <w:shd w:val="clear" w:color="auto" w:fill="FFFFFF"/>
            <w:tcMar>
              <w:top w:w="70" w:type="dxa"/>
              <w:left w:w="90" w:type="dxa"/>
              <w:bottom w:w="70" w:type="dxa"/>
              <w:right w:w="90" w:type="dxa"/>
            </w:tcMar>
            <w:vAlign w:val="center"/>
          </w:tcPr>
          <w:p w14:paraId="2A471D76" w14:textId="77777777" w:rsidR="005655BC" w:rsidRPr="007E38F6" w:rsidRDefault="00000000">
            <w:pPr>
              <w:spacing w:line="240" w:lineRule="auto"/>
              <w:ind w:firstLine="0"/>
              <w:jc w:val="left"/>
              <w:rPr>
                <w:rFonts w:cs="Arial"/>
              </w:rPr>
            </w:pPr>
            <w:r w:rsidRPr="007E38F6">
              <w:rPr>
                <w:rFonts w:cs="Arial"/>
                <w:sz w:val="20"/>
              </w:rPr>
              <w:t>NumPy 2.4.2; scikit-learn 1.9.0.</w:t>
            </w:r>
          </w:p>
        </w:tc>
        <w:tc>
          <w:tcPr>
            <w:tcW w:w="3685" w:type="dxa"/>
            <w:shd w:val="clear" w:color="auto" w:fill="FFFFFF"/>
            <w:tcMar>
              <w:top w:w="70" w:type="dxa"/>
              <w:left w:w="90" w:type="dxa"/>
              <w:bottom w:w="70" w:type="dxa"/>
              <w:right w:w="90" w:type="dxa"/>
            </w:tcMar>
            <w:vAlign w:val="center"/>
          </w:tcPr>
          <w:p w14:paraId="0541FC95" w14:textId="77777777" w:rsidR="005655BC" w:rsidRPr="007E38F6" w:rsidRDefault="00000000">
            <w:pPr>
              <w:spacing w:line="240" w:lineRule="auto"/>
              <w:ind w:firstLine="0"/>
              <w:jc w:val="left"/>
              <w:rPr>
                <w:rFonts w:cs="Arial"/>
              </w:rPr>
            </w:pPr>
            <w:r w:rsidRPr="007E38F6">
              <w:rPr>
                <w:rFonts w:cs="Arial"/>
                <w:sz w:val="20"/>
              </w:rPr>
              <w:t>Verificado para auditoria atual.</w:t>
            </w:r>
          </w:p>
        </w:tc>
      </w:tr>
      <w:tr w:rsidR="00651FB0" w14:paraId="7DE7A8F3" w14:textId="77777777">
        <w:trPr>
          <w:jc w:val="center"/>
        </w:trPr>
        <w:tc>
          <w:tcPr>
            <w:tcW w:w="1133" w:type="dxa"/>
            <w:shd w:val="clear" w:color="auto" w:fill="FFFFFF"/>
            <w:tcMar>
              <w:top w:w="70" w:type="dxa"/>
              <w:left w:w="90" w:type="dxa"/>
              <w:bottom w:w="70" w:type="dxa"/>
              <w:right w:w="90" w:type="dxa"/>
            </w:tcMar>
            <w:vAlign w:val="center"/>
          </w:tcPr>
          <w:p w14:paraId="03416FD3" w14:textId="77777777" w:rsidR="005655BC" w:rsidRPr="007E38F6" w:rsidRDefault="00000000">
            <w:pPr>
              <w:spacing w:line="240" w:lineRule="auto"/>
              <w:ind w:firstLine="0"/>
              <w:jc w:val="left"/>
              <w:rPr>
                <w:rFonts w:cs="Arial"/>
              </w:rPr>
            </w:pPr>
            <w:r w:rsidRPr="007E38F6">
              <w:rPr>
                <w:rFonts w:cs="Arial"/>
                <w:sz w:val="20"/>
              </w:rPr>
              <w:lastRenderedPageBreak/>
              <w:t>Bibliotecas relevantes</w:t>
            </w:r>
          </w:p>
        </w:tc>
        <w:tc>
          <w:tcPr>
            <w:tcW w:w="4251" w:type="dxa"/>
            <w:shd w:val="clear" w:color="auto" w:fill="FFFFFF"/>
            <w:tcMar>
              <w:top w:w="70" w:type="dxa"/>
              <w:left w:w="90" w:type="dxa"/>
              <w:bottom w:w="70" w:type="dxa"/>
              <w:right w:w="90" w:type="dxa"/>
            </w:tcMar>
            <w:vAlign w:val="center"/>
          </w:tcPr>
          <w:p w14:paraId="006BA2F6" w14:textId="77777777" w:rsidR="005655BC" w:rsidRPr="007E38F6" w:rsidRDefault="00000000">
            <w:pPr>
              <w:spacing w:line="240" w:lineRule="auto"/>
              <w:ind w:firstLine="0"/>
              <w:jc w:val="left"/>
              <w:rPr>
                <w:rFonts w:cs="Arial"/>
              </w:rPr>
            </w:pPr>
            <w:r w:rsidRPr="007E38F6">
              <w:rPr>
                <w:rFonts w:cs="Arial"/>
                <w:sz w:val="20"/>
              </w:rPr>
              <w:t>pandas 3.0.0; scipy 1.17.1; matplotlib 3.10.8; Pillow 12.1.0.</w:t>
            </w:r>
          </w:p>
        </w:tc>
        <w:tc>
          <w:tcPr>
            <w:tcW w:w="3685" w:type="dxa"/>
            <w:shd w:val="clear" w:color="auto" w:fill="FFFFFF"/>
            <w:tcMar>
              <w:top w:w="70" w:type="dxa"/>
              <w:left w:w="90" w:type="dxa"/>
              <w:bottom w:w="70" w:type="dxa"/>
              <w:right w:w="90" w:type="dxa"/>
            </w:tcMar>
            <w:vAlign w:val="center"/>
          </w:tcPr>
          <w:p w14:paraId="3C57586A" w14:textId="77777777" w:rsidR="005655BC" w:rsidRPr="007E38F6" w:rsidRDefault="00000000">
            <w:pPr>
              <w:spacing w:line="240" w:lineRule="auto"/>
              <w:ind w:firstLine="0"/>
              <w:jc w:val="left"/>
              <w:rPr>
                <w:rFonts w:cs="Arial"/>
              </w:rPr>
            </w:pPr>
            <w:r w:rsidRPr="007E38F6">
              <w:rPr>
                <w:rFonts w:cs="Arial"/>
                <w:sz w:val="20"/>
              </w:rPr>
              <w:t>Verificado para auditoria atual.</w:t>
            </w:r>
          </w:p>
        </w:tc>
      </w:tr>
      <w:tr w:rsidR="00651FB0" w14:paraId="50D098A4" w14:textId="77777777">
        <w:trPr>
          <w:jc w:val="center"/>
        </w:trPr>
        <w:tc>
          <w:tcPr>
            <w:tcW w:w="1133" w:type="dxa"/>
            <w:shd w:val="clear" w:color="auto" w:fill="FFFFFF"/>
            <w:tcMar>
              <w:top w:w="70" w:type="dxa"/>
              <w:left w:w="90" w:type="dxa"/>
              <w:bottom w:w="70" w:type="dxa"/>
              <w:right w:w="90" w:type="dxa"/>
            </w:tcMar>
            <w:vAlign w:val="center"/>
          </w:tcPr>
          <w:p w14:paraId="3B496631" w14:textId="77777777" w:rsidR="005655BC" w:rsidRPr="007E38F6" w:rsidRDefault="00000000">
            <w:pPr>
              <w:spacing w:line="240" w:lineRule="auto"/>
              <w:ind w:firstLine="0"/>
              <w:jc w:val="left"/>
              <w:rPr>
                <w:rFonts w:cs="Arial"/>
              </w:rPr>
            </w:pPr>
            <w:r w:rsidRPr="007E38F6">
              <w:rPr>
                <w:rFonts w:cs="Arial"/>
                <w:sz w:val="20"/>
              </w:rPr>
              <w:t>Sistema operacional</w:t>
            </w:r>
          </w:p>
        </w:tc>
        <w:tc>
          <w:tcPr>
            <w:tcW w:w="4251" w:type="dxa"/>
            <w:shd w:val="clear" w:color="auto" w:fill="FFFFFF"/>
            <w:tcMar>
              <w:top w:w="70" w:type="dxa"/>
              <w:left w:w="90" w:type="dxa"/>
              <w:bottom w:w="70" w:type="dxa"/>
              <w:right w:w="90" w:type="dxa"/>
            </w:tcMar>
            <w:vAlign w:val="center"/>
          </w:tcPr>
          <w:p w14:paraId="09E23FA5" w14:textId="77777777" w:rsidR="005655BC" w:rsidRPr="007E38F6" w:rsidRDefault="00000000">
            <w:pPr>
              <w:spacing w:line="240" w:lineRule="auto"/>
              <w:ind w:firstLine="0"/>
              <w:jc w:val="left"/>
              <w:rPr>
                <w:rFonts w:cs="Arial"/>
              </w:rPr>
            </w:pPr>
            <w:r w:rsidRPr="007E38F6">
              <w:rPr>
                <w:rFonts w:cs="Arial"/>
                <w:sz w:val="20"/>
              </w:rPr>
              <w:t>Windows 11 10.0.26200-SP0.</w:t>
            </w:r>
          </w:p>
        </w:tc>
        <w:tc>
          <w:tcPr>
            <w:tcW w:w="3685" w:type="dxa"/>
            <w:shd w:val="clear" w:color="auto" w:fill="FFFFFF"/>
            <w:tcMar>
              <w:top w:w="70" w:type="dxa"/>
              <w:left w:w="90" w:type="dxa"/>
              <w:bottom w:w="70" w:type="dxa"/>
              <w:right w:w="90" w:type="dxa"/>
            </w:tcMar>
            <w:vAlign w:val="center"/>
          </w:tcPr>
          <w:p w14:paraId="47B04840" w14:textId="77777777" w:rsidR="005655BC" w:rsidRPr="007E38F6" w:rsidRDefault="00000000">
            <w:pPr>
              <w:spacing w:line="240" w:lineRule="auto"/>
              <w:ind w:firstLine="0"/>
              <w:jc w:val="left"/>
              <w:rPr>
                <w:rFonts w:cs="Arial"/>
              </w:rPr>
            </w:pPr>
            <w:r w:rsidRPr="007E38F6">
              <w:rPr>
                <w:rFonts w:cs="Arial"/>
                <w:sz w:val="20"/>
              </w:rPr>
              <w:t>Verificado para auditoria atual.</w:t>
            </w:r>
          </w:p>
        </w:tc>
      </w:tr>
      <w:tr w:rsidR="00651FB0" w14:paraId="36D75F22" w14:textId="77777777">
        <w:trPr>
          <w:jc w:val="center"/>
        </w:trPr>
        <w:tc>
          <w:tcPr>
            <w:tcW w:w="1133" w:type="dxa"/>
            <w:shd w:val="clear" w:color="auto" w:fill="FFFFFF"/>
            <w:tcMar>
              <w:top w:w="70" w:type="dxa"/>
              <w:left w:w="90" w:type="dxa"/>
              <w:bottom w:w="70" w:type="dxa"/>
              <w:right w:w="90" w:type="dxa"/>
            </w:tcMar>
            <w:vAlign w:val="center"/>
          </w:tcPr>
          <w:p w14:paraId="6D7C99CD" w14:textId="77777777" w:rsidR="005655BC" w:rsidRPr="007E38F6" w:rsidRDefault="00000000">
            <w:pPr>
              <w:spacing w:line="240" w:lineRule="auto"/>
              <w:ind w:firstLine="0"/>
              <w:jc w:val="left"/>
              <w:rPr>
                <w:rFonts w:cs="Arial"/>
              </w:rPr>
            </w:pPr>
            <w:r w:rsidRPr="007E38F6">
              <w:rPr>
                <w:rFonts w:cs="Arial"/>
                <w:sz w:val="20"/>
              </w:rPr>
              <w:t>CPU/GPU e BLAS</w:t>
            </w:r>
          </w:p>
        </w:tc>
        <w:tc>
          <w:tcPr>
            <w:tcW w:w="4251" w:type="dxa"/>
            <w:shd w:val="clear" w:color="auto" w:fill="FFFFFF"/>
            <w:tcMar>
              <w:top w:w="70" w:type="dxa"/>
              <w:left w:w="90" w:type="dxa"/>
              <w:bottom w:w="70" w:type="dxa"/>
              <w:right w:w="90" w:type="dxa"/>
            </w:tcMar>
            <w:vAlign w:val="center"/>
          </w:tcPr>
          <w:p w14:paraId="60253F96" w14:textId="77777777" w:rsidR="005655BC" w:rsidRPr="007E38F6" w:rsidRDefault="00000000">
            <w:pPr>
              <w:spacing w:line="240" w:lineRule="auto"/>
              <w:ind w:firstLine="0"/>
              <w:jc w:val="left"/>
              <w:rPr>
                <w:rFonts w:cs="Arial"/>
              </w:rPr>
            </w:pPr>
            <w:r w:rsidRPr="007E38F6">
              <w:rPr>
                <w:rFonts w:cs="Arial"/>
                <w:sz w:val="20"/>
              </w:rPr>
              <w:t>Não recuperados; só há teste de determinismo em CPU e dados sintéticos.</w:t>
            </w:r>
          </w:p>
        </w:tc>
        <w:tc>
          <w:tcPr>
            <w:tcW w:w="3685" w:type="dxa"/>
            <w:shd w:val="clear" w:color="auto" w:fill="FFFFFF"/>
            <w:tcMar>
              <w:top w:w="70" w:type="dxa"/>
              <w:left w:w="90" w:type="dxa"/>
              <w:bottom w:w="70" w:type="dxa"/>
              <w:right w:w="90" w:type="dxa"/>
            </w:tcMar>
            <w:vAlign w:val="center"/>
          </w:tcPr>
          <w:p w14:paraId="10054FE9" w14:textId="77777777" w:rsidR="005655BC" w:rsidRPr="007E38F6" w:rsidRDefault="00000000">
            <w:pPr>
              <w:spacing w:line="240" w:lineRule="auto"/>
              <w:ind w:firstLine="0"/>
              <w:jc w:val="left"/>
              <w:rPr>
                <w:rFonts w:cs="Arial"/>
              </w:rPr>
            </w:pPr>
            <w:r w:rsidRPr="007E38F6">
              <w:rPr>
                <w:rFonts w:cs="Arial"/>
                <w:sz w:val="20"/>
              </w:rPr>
              <w:t>Não recuperado/parcial.</w:t>
            </w:r>
          </w:p>
        </w:tc>
      </w:tr>
    </w:tbl>
    <w:p w14:paraId="7F696BBF" w14:textId="77777777" w:rsidR="005655BC" w:rsidRPr="007E38F6" w:rsidRDefault="00000000">
      <w:pPr>
        <w:pStyle w:val="TableCaption"/>
        <w:spacing w:before="0" w:after="0" w:line="360" w:lineRule="auto"/>
        <w:rPr>
          <w:rFonts w:ascii="Arial" w:hAnsi="Arial" w:cs="Arial"/>
        </w:rPr>
      </w:pPr>
      <w:r w:rsidRPr="007E38F6">
        <w:rPr>
          <w:rFonts w:ascii="Arial" w:eastAsia="Arial" w:hAnsi="Arial" w:cs="Arial"/>
        </w:rPr>
        <w:t>Quadro S3 — Comparação operacional dos clusters-alvo</w:t>
      </w:r>
    </w:p>
    <w:p w14:paraId="0A577AC5" w14:textId="77777777" w:rsidR="005655BC" w:rsidRPr="007E38F6" w:rsidRDefault="00000000">
      <w:pPr>
        <w:rPr>
          <w:rFonts w:cs="Arial"/>
        </w:rPr>
      </w:pPr>
      <w:r w:rsidRPr="007E38F6">
        <w:rPr>
          <w:rFonts w:cs="Arial"/>
          <w:sz w:val="22"/>
        </w:rPr>
        <w:t>Em todas as comparações, o alvo da referência tem 429 registros (4,52% de 9.482). Os conjuntos foram comparados diretamente, sem pareamento entre rótulos de cluster. A regra auditada é a reconstrução do maior cluster; empates são resolvidos pelo menor rótulo numérico. A regra histórica não foi recuperada.</w:t>
      </w:r>
    </w:p>
    <w:tbl>
      <w:tblPr>
        <w:tblStyle w:val="TableGrid"/>
        <w:tblW w:w="0" w:type="auto"/>
        <w:jc w:val="center"/>
        <w:tblLayout w:type="fixed"/>
        <w:tblLook w:val="04A0" w:firstRow="1" w:lastRow="0" w:firstColumn="1" w:lastColumn="0" w:noHBand="0" w:noVBand="1"/>
      </w:tblPr>
      <w:tblGrid>
        <w:gridCol w:w="3968"/>
        <w:gridCol w:w="2551"/>
        <w:gridCol w:w="2551"/>
      </w:tblGrid>
      <w:tr w:rsidR="00651FB0" w14:paraId="3A06813B" w14:textId="77777777">
        <w:trPr>
          <w:jc w:val="center"/>
          <w:tblHeader w:val="true"/>
        </w:trPr>
        <w:tc>
          <w:tcPr>
            <w:tcW w:w="3968" w:type="dxa"/>
            <w:shd w:val="clear" w:color="auto" w:fill="E7E6E6"/>
            <w:tcMar>
              <w:top w:w="70" w:type="dxa"/>
              <w:left w:w="90" w:type="dxa"/>
              <w:bottom w:w="70" w:type="dxa"/>
              <w:right w:w="90" w:type="dxa"/>
            </w:tcMar>
            <w:vAlign w:val="center"/>
          </w:tcPr>
          <w:p w14:paraId="590D9F1F" w14:textId="77777777" w:rsidR="005655BC" w:rsidRPr="007E38F6" w:rsidRDefault="00000000">
            <w:pPr>
              <w:spacing w:line="240" w:lineRule="auto"/>
              <w:ind w:firstLine="0"/>
              <w:jc w:val="left"/>
              <w:rPr>
                <w:rFonts w:cs="Arial"/>
              </w:rPr>
            </w:pPr>
            <w:r w:rsidRPr="007E38F6">
              <w:rPr>
                <w:rFonts w:cs="Arial"/>
                <w:b/>
                <w:sz w:val="20"/>
              </w:rPr>
              <w:t>Configuração</w:t>
            </w:r>
          </w:p>
        </w:tc>
        <w:tc>
          <w:tcPr>
            <w:tcW w:w="2551" w:type="dxa"/>
            <w:shd w:val="clear" w:color="auto" w:fill="E7E6E6"/>
            <w:tcMar>
              <w:top w:w="70" w:type="dxa"/>
              <w:left w:w="90" w:type="dxa"/>
              <w:bottom w:w="70" w:type="dxa"/>
              <w:right w:w="90" w:type="dxa"/>
            </w:tcMar>
            <w:vAlign w:val="center"/>
          </w:tcPr>
          <w:p w14:paraId="7A9E5401" w14:textId="77777777" w:rsidR="005655BC" w:rsidRPr="007E38F6" w:rsidRDefault="00000000">
            <w:pPr>
              <w:spacing w:line="240" w:lineRule="auto"/>
              <w:ind w:firstLine="0"/>
              <w:jc w:val="left"/>
              <w:rPr>
                <w:rFonts w:cs="Arial"/>
              </w:rPr>
            </w:pPr>
            <w:r w:rsidRPr="007E38F6">
              <w:rPr>
                <w:rFonts w:cs="Arial"/>
                <w:b/>
                <w:sz w:val="20"/>
              </w:rPr>
              <w:t>Alvo alternativo (n; prevalência)</w:t>
            </w:r>
          </w:p>
        </w:tc>
        <w:tc>
          <w:tcPr>
            <w:tcW w:w="2551" w:type="dxa"/>
            <w:shd w:val="clear" w:color="auto" w:fill="E7E6E6"/>
            <w:tcMar>
              <w:top w:w="70" w:type="dxa"/>
              <w:left w:w="90" w:type="dxa"/>
              <w:bottom w:w="70" w:type="dxa"/>
              <w:right w:w="90" w:type="dxa"/>
            </w:tcMar>
            <w:vAlign w:val="center"/>
          </w:tcPr>
          <w:p w14:paraId="2709B236" w14:textId="77777777" w:rsidR="005655BC" w:rsidRPr="007E38F6" w:rsidRDefault="00000000">
            <w:pPr>
              <w:spacing w:line="240" w:lineRule="auto"/>
              <w:ind w:firstLine="0"/>
              <w:jc w:val="left"/>
              <w:rPr>
                <w:rFonts w:cs="Arial"/>
              </w:rPr>
            </w:pPr>
            <w:r w:rsidRPr="007E38F6">
              <w:rPr>
                <w:rFonts w:cs="Arial"/>
                <w:b/>
                <w:sz w:val="20"/>
              </w:rPr>
              <w:t>Interseção / união; Jaccard</w:t>
            </w:r>
          </w:p>
        </w:tc>
      </w:tr>
      <w:tr w:rsidR="00651FB0" w14:paraId="397ED912" w14:textId="77777777">
        <w:trPr>
          <w:jc w:val="center"/>
        </w:trPr>
        <w:tc>
          <w:tcPr>
            <w:tcW w:w="3968" w:type="dxa"/>
            <w:shd w:val="clear" w:color="auto" w:fill="FFFFFF"/>
            <w:tcMar>
              <w:top w:w="70" w:type="dxa"/>
              <w:left w:w="90" w:type="dxa"/>
              <w:bottom w:w="70" w:type="dxa"/>
              <w:right w:w="90" w:type="dxa"/>
            </w:tcMar>
            <w:vAlign w:val="center"/>
          </w:tcPr>
          <w:p w14:paraId="26989671" w14:textId="77777777" w:rsidR="005655BC" w:rsidRPr="007E38F6" w:rsidRDefault="00000000">
            <w:pPr>
              <w:spacing w:line="240" w:lineRule="auto"/>
              <w:ind w:firstLine="0"/>
              <w:jc w:val="left"/>
              <w:rPr>
                <w:rFonts w:cs="Arial"/>
              </w:rPr>
            </w:pPr>
            <w:r w:rsidRPr="007E38F6">
              <w:rPr>
                <w:rFonts w:cs="Arial"/>
                <w:sz w:val="20"/>
              </w:rPr>
              <w:t>Ordem aleatória</w:t>
            </w:r>
          </w:p>
        </w:tc>
        <w:tc>
          <w:tcPr>
            <w:tcW w:w="2551" w:type="dxa"/>
            <w:shd w:val="clear" w:color="auto" w:fill="FFFFFF"/>
            <w:tcMar>
              <w:top w:w="70" w:type="dxa"/>
              <w:left w:w="90" w:type="dxa"/>
              <w:bottom w:w="70" w:type="dxa"/>
              <w:right w:w="90" w:type="dxa"/>
            </w:tcMar>
            <w:vAlign w:val="center"/>
          </w:tcPr>
          <w:p w14:paraId="46D03701" w14:textId="77777777" w:rsidR="005655BC" w:rsidRPr="007E38F6" w:rsidRDefault="00000000">
            <w:pPr>
              <w:spacing w:line="240" w:lineRule="auto"/>
              <w:ind w:firstLine="0"/>
              <w:jc w:val="left"/>
              <w:rPr>
                <w:rFonts w:cs="Arial"/>
              </w:rPr>
            </w:pPr>
            <w:r w:rsidRPr="007E38F6">
              <w:rPr>
                <w:rFonts w:cs="Arial"/>
                <w:sz w:val="20"/>
              </w:rPr>
              <w:t>331; 3,49%</w:t>
            </w:r>
          </w:p>
        </w:tc>
        <w:tc>
          <w:tcPr>
            <w:tcW w:w="2551" w:type="dxa"/>
            <w:shd w:val="clear" w:color="auto" w:fill="FFFFFF"/>
            <w:tcMar>
              <w:top w:w="70" w:type="dxa"/>
              <w:left w:w="90" w:type="dxa"/>
              <w:bottom w:w="70" w:type="dxa"/>
              <w:right w:w="90" w:type="dxa"/>
            </w:tcMar>
            <w:vAlign w:val="center"/>
          </w:tcPr>
          <w:p w14:paraId="3CDB05EB" w14:textId="77777777" w:rsidR="005655BC" w:rsidRPr="007E38F6" w:rsidRDefault="00000000">
            <w:pPr>
              <w:spacing w:line="240" w:lineRule="auto"/>
              <w:ind w:firstLine="0"/>
              <w:jc w:val="left"/>
              <w:rPr>
                <w:rFonts w:cs="Arial"/>
              </w:rPr>
            </w:pPr>
            <w:r w:rsidRPr="007E38F6">
              <w:rPr>
                <w:rFonts w:cs="Arial"/>
                <w:sz w:val="20"/>
              </w:rPr>
              <w:t>5 / 755; 0,007</w:t>
            </w:r>
          </w:p>
        </w:tc>
      </w:tr>
      <w:tr w:rsidR="00651FB0" w14:paraId="670813EA" w14:textId="77777777">
        <w:trPr>
          <w:jc w:val="center"/>
        </w:trPr>
        <w:tc>
          <w:tcPr>
            <w:tcW w:w="3968" w:type="dxa"/>
            <w:shd w:val="clear" w:color="auto" w:fill="FFFFFF"/>
            <w:tcMar>
              <w:top w:w="70" w:type="dxa"/>
              <w:left w:w="90" w:type="dxa"/>
              <w:bottom w:w="70" w:type="dxa"/>
              <w:right w:w="90" w:type="dxa"/>
            </w:tcMar>
            <w:vAlign w:val="center"/>
          </w:tcPr>
          <w:p w14:paraId="525A5311" w14:textId="77777777" w:rsidR="005655BC" w:rsidRPr="007E38F6" w:rsidRDefault="00000000">
            <w:pPr>
              <w:spacing w:line="240" w:lineRule="auto"/>
              <w:ind w:firstLine="0"/>
              <w:jc w:val="left"/>
              <w:rPr>
                <w:rFonts w:cs="Arial"/>
              </w:rPr>
            </w:pPr>
            <w:r w:rsidRPr="007E38F6">
              <w:rPr>
                <w:rFonts w:cs="Arial"/>
                <w:sz w:val="20"/>
              </w:rPr>
              <w:t>Ordem por record_id com hash</w:t>
            </w:r>
          </w:p>
        </w:tc>
        <w:tc>
          <w:tcPr>
            <w:tcW w:w="2551" w:type="dxa"/>
            <w:shd w:val="clear" w:color="auto" w:fill="FFFFFF"/>
            <w:tcMar>
              <w:top w:w="70" w:type="dxa"/>
              <w:left w:w="90" w:type="dxa"/>
              <w:bottom w:w="70" w:type="dxa"/>
              <w:right w:w="90" w:type="dxa"/>
            </w:tcMar>
            <w:vAlign w:val="center"/>
          </w:tcPr>
          <w:p w14:paraId="6E31909C" w14:textId="77777777" w:rsidR="005655BC" w:rsidRPr="007E38F6" w:rsidRDefault="00000000">
            <w:pPr>
              <w:spacing w:line="240" w:lineRule="auto"/>
              <w:ind w:firstLine="0"/>
              <w:jc w:val="left"/>
              <w:rPr>
                <w:rFonts w:cs="Arial"/>
              </w:rPr>
            </w:pPr>
            <w:r w:rsidRPr="007E38F6">
              <w:rPr>
                <w:rFonts w:cs="Arial"/>
                <w:sz w:val="20"/>
              </w:rPr>
              <w:t>438; 4,62%</w:t>
            </w:r>
          </w:p>
        </w:tc>
        <w:tc>
          <w:tcPr>
            <w:tcW w:w="2551" w:type="dxa"/>
            <w:shd w:val="clear" w:color="auto" w:fill="FFFFFF"/>
            <w:tcMar>
              <w:top w:w="70" w:type="dxa"/>
              <w:left w:w="90" w:type="dxa"/>
              <w:bottom w:w="70" w:type="dxa"/>
              <w:right w:w="90" w:type="dxa"/>
            </w:tcMar>
            <w:vAlign w:val="center"/>
          </w:tcPr>
          <w:p w14:paraId="7E859DEA" w14:textId="77777777" w:rsidR="005655BC" w:rsidRPr="007E38F6" w:rsidRDefault="00000000">
            <w:pPr>
              <w:spacing w:line="240" w:lineRule="auto"/>
              <w:ind w:firstLine="0"/>
              <w:jc w:val="left"/>
              <w:rPr>
                <w:rFonts w:cs="Arial"/>
              </w:rPr>
            </w:pPr>
            <w:r w:rsidRPr="007E38F6">
              <w:rPr>
                <w:rFonts w:cs="Arial"/>
                <w:sz w:val="20"/>
              </w:rPr>
              <w:t>1 / 866; 0,001</w:t>
            </w:r>
          </w:p>
        </w:tc>
      </w:tr>
      <w:tr w:rsidR="00651FB0" w14:paraId="48C313FE" w14:textId="77777777">
        <w:trPr>
          <w:jc w:val="center"/>
        </w:trPr>
        <w:tc>
          <w:tcPr>
            <w:tcW w:w="3968" w:type="dxa"/>
            <w:shd w:val="clear" w:color="auto" w:fill="FFFFFF"/>
            <w:tcMar>
              <w:top w:w="70" w:type="dxa"/>
              <w:left w:w="90" w:type="dxa"/>
              <w:bottom w:w="70" w:type="dxa"/>
              <w:right w:w="90" w:type="dxa"/>
            </w:tcMar>
            <w:vAlign w:val="center"/>
          </w:tcPr>
          <w:p w14:paraId="3BF0E63A" w14:textId="77777777" w:rsidR="005655BC" w:rsidRPr="007E38F6" w:rsidRDefault="00000000">
            <w:pPr>
              <w:spacing w:line="240" w:lineRule="auto"/>
              <w:ind w:firstLine="0"/>
              <w:jc w:val="left"/>
              <w:rPr>
                <w:rFonts w:cs="Arial"/>
              </w:rPr>
            </w:pPr>
            <w:r w:rsidRPr="007E38F6">
              <w:rPr>
                <w:rFonts w:cs="Arial"/>
                <w:sz w:val="20"/>
              </w:rPr>
              <w:t>Ordem reversa</w:t>
            </w:r>
          </w:p>
        </w:tc>
        <w:tc>
          <w:tcPr>
            <w:tcW w:w="2551" w:type="dxa"/>
            <w:shd w:val="clear" w:color="auto" w:fill="FFFFFF"/>
            <w:tcMar>
              <w:top w:w="70" w:type="dxa"/>
              <w:left w:w="90" w:type="dxa"/>
              <w:bottom w:w="70" w:type="dxa"/>
              <w:right w:w="90" w:type="dxa"/>
            </w:tcMar>
            <w:vAlign w:val="center"/>
          </w:tcPr>
          <w:p w14:paraId="23BD2054" w14:textId="77777777" w:rsidR="005655BC" w:rsidRPr="007E38F6" w:rsidRDefault="00000000">
            <w:pPr>
              <w:spacing w:line="240" w:lineRule="auto"/>
              <w:ind w:firstLine="0"/>
              <w:jc w:val="left"/>
              <w:rPr>
                <w:rFonts w:cs="Arial"/>
              </w:rPr>
            </w:pPr>
            <w:r w:rsidRPr="007E38F6">
              <w:rPr>
                <w:rFonts w:cs="Arial"/>
                <w:sz w:val="20"/>
              </w:rPr>
              <w:t>438; 4,62%</w:t>
            </w:r>
          </w:p>
        </w:tc>
        <w:tc>
          <w:tcPr>
            <w:tcW w:w="2551" w:type="dxa"/>
            <w:shd w:val="clear" w:color="auto" w:fill="FFFFFF"/>
            <w:tcMar>
              <w:top w:w="70" w:type="dxa"/>
              <w:left w:w="90" w:type="dxa"/>
              <w:bottom w:w="70" w:type="dxa"/>
              <w:right w:w="90" w:type="dxa"/>
            </w:tcMar>
            <w:vAlign w:val="center"/>
          </w:tcPr>
          <w:p w14:paraId="298E0784" w14:textId="77777777" w:rsidR="005655BC" w:rsidRPr="007E38F6" w:rsidRDefault="00000000">
            <w:pPr>
              <w:spacing w:line="240" w:lineRule="auto"/>
              <w:ind w:firstLine="0"/>
              <w:jc w:val="left"/>
              <w:rPr>
                <w:rFonts w:cs="Arial"/>
              </w:rPr>
            </w:pPr>
            <w:r w:rsidRPr="007E38F6">
              <w:rPr>
                <w:rFonts w:cs="Arial"/>
                <w:sz w:val="20"/>
              </w:rPr>
              <w:t>1 / 866; 0,001</w:t>
            </w:r>
          </w:p>
        </w:tc>
      </w:tr>
      <w:tr w:rsidR="00651FB0" w14:paraId="03A0D609" w14:textId="77777777">
        <w:trPr>
          <w:jc w:val="center"/>
        </w:trPr>
        <w:tc>
          <w:tcPr>
            <w:tcW w:w="3968" w:type="dxa"/>
            <w:shd w:val="clear" w:color="auto" w:fill="FFFFFF"/>
            <w:tcMar>
              <w:top w:w="70" w:type="dxa"/>
              <w:left w:w="90" w:type="dxa"/>
              <w:bottom w:w="70" w:type="dxa"/>
              <w:right w:w="90" w:type="dxa"/>
            </w:tcMar>
            <w:vAlign w:val="center"/>
          </w:tcPr>
          <w:p w14:paraId="7EE2C439" w14:textId="77777777" w:rsidR="005655BC" w:rsidRPr="007E38F6" w:rsidRDefault="00000000">
            <w:pPr>
              <w:spacing w:line="240" w:lineRule="auto"/>
              <w:ind w:firstLine="0"/>
              <w:jc w:val="left"/>
              <w:rPr>
                <w:rFonts w:cs="Arial"/>
              </w:rPr>
            </w:pPr>
            <w:r w:rsidRPr="007E38F6">
              <w:rPr>
                <w:rFonts w:cs="Arial"/>
                <w:sz w:val="20"/>
              </w:rPr>
              <w:t>batch_size = 256</w:t>
            </w:r>
          </w:p>
        </w:tc>
        <w:tc>
          <w:tcPr>
            <w:tcW w:w="2551" w:type="dxa"/>
            <w:shd w:val="clear" w:color="auto" w:fill="FFFFFF"/>
            <w:tcMar>
              <w:top w:w="70" w:type="dxa"/>
              <w:left w:w="90" w:type="dxa"/>
              <w:bottom w:w="70" w:type="dxa"/>
              <w:right w:w="90" w:type="dxa"/>
            </w:tcMar>
            <w:vAlign w:val="center"/>
          </w:tcPr>
          <w:p w14:paraId="5C8EAD73" w14:textId="77777777" w:rsidR="005655BC" w:rsidRPr="007E38F6" w:rsidRDefault="00000000">
            <w:pPr>
              <w:spacing w:line="240" w:lineRule="auto"/>
              <w:ind w:firstLine="0"/>
              <w:jc w:val="left"/>
              <w:rPr>
                <w:rFonts w:cs="Arial"/>
              </w:rPr>
            </w:pPr>
            <w:r w:rsidRPr="007E38F6">
              <w:rPr>
                <w:rFonts w:cs="Arial"/>
                <w:sz w:val="20"/>
              </w:rPr>
              <w:t>1.791; 18,89%</w:t>
            </w:r>
          </w:p>
        </w:tc>
        <w:tc>
          <w:tcPr>
            <w:tcW w:w="2551" w:type="dxa"/>
            <w:shd w:val="clear" w:color="auto" w:fill="FFFFFF"/>
            <w:tcMar>
              <w:top w:w="70" w:type="dxa"/>
              <w:left w:w="90" w:type="dxa"/>
              <w:bottom w:w="70" w:type="dxa"/>
              <w:right w:w="90" w:type="dxa"/>
            </w:tcMar>
            <w:vAlign w:val="center"/>
          </w:tcPr>
          <w:p w14:paraId="68A10099" w14:textId="77777777" w:rsidR="005655BC" w:rsidRPr="007E38F6" w:rsidRDefault="00000000">
            <w:pPr>
              <w:spacing w:line="240" w:lineRule="auto"/>
              <w:ind w:firstLine="0"/>
              <w:jc w:val="left"/>
              <w:rPr>
                <w:rFonts w:cs="Arial"/>
              </w:rPr>
            </w:pPr>
            <w:r w:rsidRPr="007E38F6">
              <w:rPr>
                <w:rFonts w:cs="Arial"/>
                <w:sz w:val="20"/>
              </w:rPr>
              <w:t>148 / 2.072; 0,071</w:t>
            </w:r>
          </w:p>
        </w:tc>
      </w:tr>
      <w:tr w:rsidR="00651FB0" w14:paraId="16D79ED4" w14:textId="77777777">
        <w:trPr>
          <w:jc w:val="center"/>
        </w:trPr>
        <w:tc>
          <w:tcPr>
            <w:tcW w:w="3968" w:type="dxa"/>
            <w:shd w:val="clear" w:color="auto" w:fill="FFFFFF"/>
            <w:tcMar>
              <w:top w:w="70" w:type="dxa"/>
              <w:left w:w="90" w:type="dxa"/>
              <w:bottom w:w="70" w:type="dxa"/>
              <w:right w:w="90" w:type="dxa"/>
            </w:tcMar>
            <w:vAlign w:val="center"/>
          </w:tcPr>
          <w:p w14:paraId="4C3FD2B0" w14:textId="77777777" w:rsidR="005655BC" w:rsidRPr="007E38F6" w:rsidRDefault="00000000">
            <w:pPr>
              <w:spacing w:line="240" w:lineRule="auto"/>
              <w:ind w:firstLine="0"/>
              <w:jc w:val="left"/>
              <w:rPr>
                <w:rFonts w:cs="Arial"/>
              </w:rPr>
            </w:pPr>
            <w:r w:rsidRPr="007E38F6">
              <w:rPr>
                <w:rFonts w:cs="Arial"/>
                <w:sz w:val="20"/>
              </w:rPr>
              <w:t>batch_size = 512</w:t>
            </w:r>
          </w:p>
        </w:tc>
        <w:tc>
          <w:tcPr>
            <w:tcW w:w="2551" w:type="dxa"/>
            <w:shd w:val="clear" w:color="auto" w:fill="FFFFFF"/>
            <w:tcMar>
              <w:top w:w="70" w:type="dxa"/>
              <w:left w:w="90" w:type="dxa"/>
              <w:bottom w:w="70" w:type="dxa"/>
              <w:right w:w="90" w:type="dxa"/>
            </w:tcMar>
            <w:vAlign w:val="center"/>
          </w:tcPr>
          <w:p w14:paraId="4782855A" w14:textId="77777777" w:rsidR="005655BC" w:rsidRPr="007E38F6" w:rsidRDefault="00000000">
            <w:pPr>
              <w:spacing w:line="240" w:lineRule="auto"/>
              <w:ind w:firstLine="0"/>
              <w:jc w:val="left"/>
              <w:rPr>
                <w:rFonts w:cs="Arial"/>
              </w:rPr>
            </w:pPr>
            <w:r w:rsidRPr="007E38F6">
              <w:rPr>
                <w:rFonts w:cs="Arial"/>
                <w:sz w:val="20"/>
              </w:rPr>
              <w:t>705; 7,44%</w:t>
            </w:r>
          </w:p>
        </w:tc>
        <w:tc>
          <w:tcPr>
            <w:tcW w:w="2551" w:type="dxa"/>
            <w:shd w:val="clear" w:color="auto" w:fill="FFFFFF"/>
            <w:tcMar>
              <w:top w:w="70" w:type="dxa"/>
              <w:left w:w="90" w:type="dxa"/>
              <w:bottom w:w="70" w:type="dxa"/>
              <w:right w:w="90" w:type="dxa"/>
            </w:tcMar>
            <w:vAlign w:val="center"/>
          </w:tcPr>
          <w:p w14:paraId="7542983F" w14:textId="77777777" w:rsidR="005655BC" w:rsidRPr="007E38F6" w:rsidRDefault="00000000">
            <w:pPr>
              <w:spacing w:line="240" w:lineRule="auto"/>
              <w:ind w:firstLine="0"/>
              <w:jc w:val="left"/>
              <w:rPr>
                <w:rFonts w:cs="Arial"/>
              </w:rPr>
            </w:pPr>
            <w:r w:rsidRPr="007E38F6">
              <w:rPr>
                <w:rFonts w:cs="Arial"/>
                <w:sz w:val="20"/>
              </w:rPr>
              <w:t>125 / 1.009; 0,124</w:t>
            </w:r>
          </w:p>
        </w:tc>
      </w:tr>
      <w:tr w:rsidR="00651FB0" w14:paraId="5C52FA54" w14:textId="77777777">
        <w:trPr>
          <w:jc w:val="center"/>
        </w:trPr>
        <w:tc>
          <w:tcPr>
            <w:tcW w:w="3968" w:type="dxa"/>
            <w:shd w:val="clear" w:color="auto" w:fill="FFFFFF"/>
            <w:tcMar>
              <w:top w:w="70" w:type="dxa"/>
              <w:left w:w="90" w:type="dxa"/>
              <w:bottom w:w="70" w:type="dxa"/>
              <w:right w:w="90" w:type="dxa"/>
            </w:tcMar>
            <w:vAlign w:val="center"/>
          </w:tcPr>
          <w:p w14:paraId="68F4DAE5" w14:textId="77777777" w:rsidR="005655BC" w:rsidRPr="007E38F6" w:rsidRDefault="00000000">
            <w:pPr>
              <w:spacing w:line="240" w:lineRule="auto"/>
              <w:ind w:firstLine="0"/>
              <w:jc w:val="left"/>
              <w:rPr>
                <w:rFonts w:cs="Arial"/>
              </w:rPr>
            </w:pPr>
            <w:r w:rsidRPr="007E38F6">
              <w:rPr>
                <w:rFonts w:cs="Arial"/>
                <w:sz w:val="20"/>
              </w:rPr>
              <w:t>batch_size = 2.048</w:t>
            </w:r>
          </w:p>
        </w:tc>
        <w:tc>
          <w:tcPr>
            <w:tcW w:w="2551" w:type="dxa"/>
            <w:shd w:val="clear" w:color="auto" w:fill="FFFFFF"/>
            <w:tcMar>
              <w:top w:w="70" w:type="dxa"/>
              <w:left w:w="90" w:type="dxa"/>
              <w:bottom w:w="70" w:type="dxa"/>
              <w:right w:w="90" w:type="dxa"/>
            </w:tcMar>
            <w:vAlign w:val="center"/>
          </w:tcPr>
          <w:p w14:paraId="147E5FA8" w14:textId="77777777" w:rsidR="005655BC" w:rsidRPr="007E38F6" w:rsidRDefault="00000000">
            <w:pPr>
              <w:spacing w:line="240" w:lineRule="auto"/>
              <w:ind w:firstLine="0"/>
              <w:jc w:val="left"/>
              <w:rPr>
                <w:rFonts w:cs="Arial"/>
              </w:rPr>
            </w:pPr>
            <w:r w:rsidRPr="007E38F6">
              <w:rPr>
                <w:rFonts w:cs="Arial"/>
                <w:sz w:val="20"/>
              </w:rPr>
              <w:t>319; 3,36%</w:t>
            </w:r>
          </w:p>
        </w:tc>
        <w:tc>
          <w:tcPr>
            <w:tcW w:w="2551" w:type="dxa"/>
            <w:shd w:val="clear" w:color="auto" w:fill="FFFFFF"/>
            <w:tcMar>
              <w:top w:w="70" w:type="dxa"/>
              <w:left w:w="90" w:type="dxa"/>
              <w:bottom w:w="70" w:type="dxa"/>
              <w:right w:w="90" w:type="dxa"/>
            </w:tcMar>
            <w:vAlign w:val="center"/>
          </w:tcPr>
          <w:p w14:paraId="4F28690D" w14:textId="77777777" w:rsidR="005655BC" w:rsidRPr="007E38F6" w:rsidRDefault="00000000">
            <w:pPr>
              <w:spacing w:line="240" w:lineRule="auto"/>
              <w:ind w:firstLine="0"/>
              <w:jc w:val="left"/>
              <w:rPr>
                <w:rFonts w:cs="Arial"/>
              </w:rPr>
            </w:pPr>
            <w:r w:rsidRPr="007E38F6">
              <w:rPr>
                <w:rFonts w:cs="Arial"/>
                <w:sz w:val="20"/>
              </w:rPr>
              <w:t>0 / 748; 0,000</w:t>
            </w:r>
          </w:p>
        </w:tc>
      </w:tr>
      <w:tr w:rsidR="00651FB0" w14:paraId="60C4A33F" w14:textId="77777777">
        <w:trPr>
          <w:jc w:val="center"/>
        </w:trPr>
        <w:tc>
          <w:tcPr>
            <w:tcW w:w="3968" w:type="dxa"/>
            <w:shd w:val="clear" w:color="auto" w:fill="FFFFFF"/>
            <w:tcMar>
              <w:top w:w="70" w:type="dxa"/>
              <w:left w:w="90" w:type="dxa"/>
              <w:bottom w:w="70" w:type="dxa"/>
              <w:right w:w="90" w:type="dxa"/>
            </w:tcMar>
            <w:vAlign w:val="center"/>
          </w:tcPr>
          <w:p w14:paraId="765A43DA" w14:textId="77777777" w:rsidR="005655BC" w:rsidRPr="007E38F6" w:rsidRDefault="00000000">
            <w:pPr>
              <w:spacing w:line="240" w:lineRule="auto"/>
              <w:ind w:firstLine="0"/>
              <w:jc w:val="left"/>
              <w:rPr>
                <w:rFonts w:cs="Arial"/>
              </w:rPr>
            </w:pPr>
            <w:r w:rsidRPr="007E38F6">
              <w:rPr>
                <w:rFonts w:cs="Arial"/>
                <w:sz w:val="20"/>
              </w:rPr>
              <w:t>batch_size = 4.096</w:t>
            </w:r>
          </w:p>
        </w:tc>
        <w:tc>
          <w:tcPr>
            <w:tcW w:w="2551" w:type="dxa"/>
            <w:shd w:val="clear" w:color="auto" w:fill="FFFFFF"/>
            <w:tcMar>
              <w:top w:w="70" w:type="dxa"/>
              <w:left w:w="90" w:type="dxa"/>
              <w:bottom w:w="70" w:type="dxa"/>
              <w:right w:w="90" w:type="dxa"/>
            </w:tcMar>
            <w:vAlign w:val="center"/>
          </w:tcPr>
          <w:p w14:paraId="7FE9EC24" w14:textId="77777777" w:rsidR="005655BC" w:rsidRPr="007E38F6" w:rsidRDefault="00000000">
            <w:pPr>
              <w:spacing w:line="240" w:lineRule="auto"/>
              <w:ind w:firstLine="0"/>
              <w:jc w:val="left"/>
              <w:rPr>
                <w:rFonts w:cs="Arial"/>
              </w:rPr>
            </w:pPr>
            <w:r w:rsidRPr="007E38F6">
              <w:rPr>
                <w:rFonts w:cs="Arial"/>
                <w:sz w:val="20"/>
              </w:rPr>
              <w:t>276; 2,91%</w:t>
            </w:r>
          </w:p>
        </w:tc>
        <w:tc>
          <w:tcPr>
            <w:tcW w:w="2551" w:type="dxa"/>
            <w:shd w:val="clear" w:color="auto" w:fill="FFFFFF"/>
            <w:tcMar>
              <w:top w:w="70" w:type="dxa"/>
              <w:left w:w="90" w:type="dxa"/>
              <w:bottom w:w="70" w:type="dxa"/>
              <w:right w:w="90" w:type="dxa"/>
            </w:tcMar>
            <w:vAlign w:val="center"/>
          </w:tcPr>
          <w:p w14:paraId="4C151B49" w14:textId="77777777" w:rsidR="005655BC" w:rsidRPr="007E38F6" w:rsidRDefault="00000000">
            <w:pPr>
              <w:spacing w:line="240" w:lineRule="auto"/>
              <w:ind w:firstLine="0"/>
              <w:jc w:val="left"/>
              <w:rPr>
                <w:rFonts w:cs="Arial"/>
              </w:rPr>
            </w:pPr>
            <w:r w:rsidRPr="007E38F6">
              <w:rPr>
                <w:rFonts w:cs="Arial"/>
                <w:sz w:val="20"/>
              </w:rPr>
              <w:t>1 / 704; 0,001</w:t>
            </w:r>
          </w:p>
        </w:tc>
      </w:tr>
      <w:tr w:rsidR="00651FB0" w14:paraId="1EFB7363" w14:textId="77777777">
        <w:trPr>
          <w:jc w:val="center"/>
        </w:trPr>
        <w:tc>
          <w:tcPr>
            <w:tcW w:w="3968" w:type="dxa"/>
            <w:shd w:val="clear" w:color="auto" w:fill="FFFFFF"/>
            <w:tcMar>
              <w:top w:w="70" w:type="dxa"/>
              <w:left w:w="90" w:type="dxa"/>
              <w:bottom w:w="70" w:type="dxa"/>
              <w:right w:w="90" w:type="dxa"/>
            </w:tcMar>
            <w:vAlign w:val="center"/>
          </w:tcPr>
          <w:p w14:paraId="72B79F05" w14:textId="77777777" w:rsidR="005655BC" w:rsidRPr="007E38F6" w:rsidRDefault="00000000">
            <w:pPr>
              <w:spacing w:line="240" w:lineRule="auto"/>
              <w:ind w:firstLine="0"/>
              <w:jc w:val="left"/>
              <w:rPr>
                <w:rFonts w:cs="Arial"/>
              </w:rPr>
            </w:pPr>
            <w:r w:rsidRPr="007E38F6">
              <w:rPr>
                <w:rFonts w:cs="Arial"/>
                <w:sz w:val="20"/>
              </w:rPr>
              <w:t>PCA-64</w:t>
            </w:r>
          </w:p>
        </w:tc>
        <w:tc>
          <w:tcPr>
            <w:tcW w:w="2551" w:type="dxa"/>
            <w:shd w:val="clear" w:color="auto" w:fill="FFFFFF"/>
            <w:tcMar>
              <w:top w:w="70" w:type="dxa"/>
              <w:left w:w="90" w:type="dxa"/>
              <w:bottom w:w="70" w:type="dxa"/>
              <w:right w:w="90" w:type="dxa"/>
            </w:tcMar>
            <w:vAlign w:val="center"/>
          </w:tcPr>
          <w:p w14:paraId="095C7BAE" w14:textId="77777777" w:rsidR="005655BC" w:rsidRPr="007E38F6" w:rsidRDefault="00000000">
            <w:pPr>
              <w:spacing w:line="240" w:lineRule="auto"/>
              <w:ind w:firstLine="0"/>
              <w:jc w:val="left"/>
              <w:rPr>
                <w:rFonts w:cs="Arial"/>
              </w:rPr>
            </w:pPr>
            <w:r w:rsidRPr="007E38F6">
              <w:rPr>
                <w:rFonts w:cs="Arial"/>
                <w:sz w:val="20"/>
              </w:rPr>
              <w:t>448; 4,72%</w:t>
            </w:r>
          </w:p>
        </w:tc>
        <w:tc>
          <w:tcPr>
            <w:tcW w:w="2551" w:type="dxa"/>
            <w:shd w:val="clear" w:color="auto" w:fill="FFFFFF"/>
            <w:tcMar>
              <w:top w:w="70" w:type="dxa"/>
              <w:left w:w="90" w:type="dxa"/>
              <w:bottom w:w="70" w:type="dxa"/>
              <w:right w:w="90" w:type="dxa"/>
            </w:tcMar>
            <w:vAlign w:val="center"/>
          </w:tcPr>
          <w:p w14:paraId="3C01753D" w14:textId="77777777" w:rsidR="005655BC" w:rsidRPr="007E38F6" w:rsidRDefault="00000000">
            <w:pPr>
              <w:spacing w:line="240" w:lineRule="auto"/>
              <w:ind w:firstLine="0"/>
              <w:jc w:val="left"/>
              <w:rPr>
                <w:rFonts w:cs="Arial"/>
              </w:rPr>
            </w:pPr>
            <w:r w:rsidRPr="007E38F6">
              <w:rPr>
                <w:rFonts w:cs="Arial"/>
                <w:sz w:val="20"/>
              </w:rPr>
              <w:t>0 / 877; 0,000</w:t>
            </w:r>
          </w:p>
        </w:tc>
      </w:tr>
    </w:tbl>
    <w:p w14:paraId="2F8668B8" w14:textId="77777777" w:rsidR="005655BC" w:rsidRPr="007E38F6" w:rsidRDefault="00000000">
      <w:pPr>
        <w:rPr>
          <w:rFonts w:cs="Arial"/>
        </w:rPr>
      </w:pPr>
      <w:r w:rsidRPr="007E38F6">
        <w:rPr>
          <w:rFonts w:cs="Arial"/>
          <w:sz w:val="22"/>
        </w:rPr>
        <w:t>A análise é um teste de estresse descritivo com oito perturbações, não uma investigação de toda a superfície de hiperparâmetros. A baixa sobreposição não deve ser interpretada como validação de uma classe externa.</w:t>
      </w:r>
    </w:p>
    <w:p w14:paraId="526C26D2" w14:textId="77777777" w:rsidR="003566A7" w:rsidRPr="007E38F6" w:rsidRDefault="003566A7">
      <w:pPr>
        <w:pStyle w:val="Heading1"/>
        <w:spacing w:before="0" w:after="0" w:line="360" w:lineRule="auto"/>
        <w:rPr>
          <w:rFonts w:ascii="Arial" w:eastAsia="Arial" w:hAnsi="Arial" w:cs="Arial"/>
        </w:rPr>
      </w:pPr>
    </w:p>
    <w:p w14:paraId="1A1A272D" w14:textId="77777777" w:rsidR="007E38F6" w:rsidRPr="007E38F6" w:rsidRDefault="007E38F6" w:rsidP="007E38F6">
      <w:pPr>
        <w:rPr>
          <w:rFonts w:cs="Arial"/>
        </w:rPr>
      </w:pPr>
    </w:p>
    <w:p w14:paraId="785D9780" w14:textId="77777777" w:rsidR="005655BC" w:rsidRPr="007E38F6" w:rsidRDefault="00000000" w:rsidP="00B13BF0">
      <w:pPr>
        <w:pStyle w:val="Heading1"/>
        <w:spacing w:before="0" w:after="0" w:line="360" w:lineRule="auto"/>
        <w:jc w:val="both"/>
        <w:rPr>
          <w:rFonts w:ascii="Arial" w:hAnsi="Arial" w:cs="Arial"/>
          <w:lang w:val="en-US"/>
        </w:rPr>
      </w:pPr>
      <w:bookmarkStart w:id="28" w:name="sec_128"/>
      <w:r w:rsidRPr="007E38F6">
        <w:rPr>
          <w:rFonts w:ascii="Arial" w:eastAsia="Arial" w:hAnsi="Arial" w:cs="Arial"/>
          <w:lang w:val="en-US"/>
        </w:rPr>
        <w:t>REFERÊNCIAS</w:t>
      </w:r>
      <w:bookmarkEnd w:id="28"/>
    </w:p>
    <w:p w14:paraId="398A0582" w14:textId="77777777" w:rsidR="005655BC" w:rsidRPr="007E38F6" w:rsidRDefault="00000000" w:rsidP="00B13BF0">
      <w:pPr>
        <w:pStyle w:val="Reference"/>
        <w:spacing w:after="0" w:line="360" w:lineRule="auto"/>
        <w:jc w:val="both"/>
        <w:rPr>
          <w:rFonts w:ascii="Arial" w:hAnsi="Arial" w:cs="Arial"/>
        </w:rPr>
      </w:pPr>
      <w:r w:rsidRPr="007E38F6">
        <w:rPr>
          <w:rFonts w:ascii="Arial" w:eastAsia="Arial" w:hAnsi="Arial" w:cs="Arial"/>
          <w:lang w:val="en-US"/>
        </w:rPr>
        <w:t xml:space="preserve">BEN-HUR, </w:t>
      </w:r>
      <w:proofErr w:type="gramStart"/>
      <w:r w:rsidRPr="007E38F6">
        <w:rPr>
          <w:rFonts w:ascii="Arial" w:eastAsia="Arial" w:hAnsi="Arial" w:cs="Arial"/>
          <w:lang w:val="en-US"/>
        </w:rPr>
        <w:t>A.;</w:t>
      </w:r>
      <w:proofErr w:type="gramEnd"/>
      <w:r w:rsidRPr="007E38F6">
        <w:rPr>
          <w:rFonts w:ascii="Arial" w:eastAsia="Arial" w:hAnsi="Arial" w:cs="Arial"/>
          <w:lang w:val="en-US"/>
        </w:rPr>
        <w:t xml:space="preserve"> ELISSEEFF, A.; GUYON, I. A </w:t>
      </w:r>
      <w:proofErr w:type="gramStart"/>
      <w:r w:rsidRPr="007E38F6">
        <w:rPr>
          <w:rFonts w:ascii="Arial" w:eastAsia="Arial" w:hAnsi="Arial" w:cs="Arial"/>
          <w:lang w:val="en-US"/>
        </w:rPr>
        <w:t>stability based</w:t>
      </w:r>
      <w:proofErr w:type="gramEnd"/>
      <w:r w:rsidRPr="007E38F6">
        <w:rPr>
          <w:rFonts w:ascii="Arial" w:eastAsia="Arial" w:hAnsi="Arial" w:cs="Arial"/>
          <w:lang w:val="en-US"/>
        </w:rPr>
        <w:t xml:space="preserve"> method for discovering structure in clustered data. </w:t>
      </w:r>
      <w:r w:rsidRPr="007E38F6">
        <w:rPr>
          <w:rFonts w:ascii="Arial" w:eastAsia="Arial" w:hAnsi="Arial" w:cs="Arial"/>
        </w:rPr>
        <w:t xml:space="preserve">Pacific Symposium on Biocomputing, p. 6-17, 2002. DOI: </w:t>
      </w:r>
      <w:hyperlink r:id="rId16">
        <w:r w:rsidR="005655BC" w:rsidRPr="007E38F6">
          <w:rPr>
            <w:rFonts w:ascii="Arial" w:eastAsia="Arial" w:hAnsi="Arial" w:cs="Arial"/>
          </w:rPr>
          <w:t>10.1142/9789812799623_0002.</w:t>
        </w:r>
      </w:hyperlink>
      <w:r w:rsidRPr="007E38F6">
        <w:rPr>
          <w:rFonts w:ascii="Arial" w:eastAsia="Arial" w:hAnsi="Arial" w:cs="Arial"/>
        </w:rPr>
        <w:t xml:space="preserve"> Disponível em: </w:t>
      </w:r>
      <w:hyperlink r:id="rId17">
        <w:r w:rsidR="005655BC" w:rsidRPr="007E38F6">
          <w:rPr>
            <w:rFonts w:ascii="Arial" w:eastAsia="Arial" w:hAnsi="Arial" w:cs="Arial"/>
          </w:rPr>
          <w:t>https://doi.org/10.1142/9789812799623_0002.</w:t>
        </w:r>
      </w:hyperlink>
      <w:r w:rsidRPr="007E38F6">
        <w:rPr>
          <w:rFonts w:ascii="Arial" w:eastAsia="Arial" w:hAnsi="Arial" w:cs="Arial"/>
        </w:rPr>
        <w:t xml:space="preserve"> Acesso em: 27 jul. 2026.</w:t>
      </w:r>
    </w:p>
    <w:p w14:paraId="7F021760" w14:textId="77777777" w:rsidR="005655BC" w:rsidRPr="007E38F6" w:rsidRDefault="00000000" w:rsidP="00B13BF0">
      <w:pPr>
        <w:pStyle w:val="Reference"/>
        <w:spacing w:after="0" w:line="360" w:lineRule="auto"/>
        <w:jc w:val="both"/>
        <w:rPr>
          <w:rFonts w:ascii="Arial" w:hAnsi="Arial" w:cs="Arial"/>
        </w:rPr>
      </w:pPr>
      <w:r w:rsidRPr="007E38F6">
        <w:rPr>
          <w:rFonts w:ascii="Arial" w:eastAsia="Arial" w:hAnsi="Arial" w:cs="Arial"/>
          <w:lang w:val="en-US"/>
        </w:rPr>
        <w:t xml:space="preserve">CHERNOZHUKOV, V. et al. Double/debiased machine learning for treatment and structural parameters. The Econometrics Journal, v. 21, n. 1, p. C1-C68, 2018. DOI: </w:t>
      </w:r>
      <w:hyperlink r:id="rId18">
        <w:r w:rsidR="005655BC" w:rsidRPr="007E38F6">
          <w:rPr>
            <w:rFonts w:ascii="Arial" w:eastAsia="Arial" w:hAnsi="Arial" w:cs="Arial"/>
            <w:lang w:val="en-US"/>
          </w:rPr>
          <w:t>10.1111/ectj.12097.</w:t>
        </w:r>
      </w:hyperlink>
      <w:r w:rsidRPr="007E38F6">
        <w:rPr>
          <w:rFonts w:ascii="Arial" w:eastAsia="Arial" w:hAnsi="Arial" w:cs="Arial"/>
          <w:lang w:val="en-US"/>
        </w:rPr>
        <w:t xml:space="preserve"> </w:t>
      </w:r>
      <w:r w:rsidRPr="007E38F6">
        <w:rPr>
          <w:rFonts w:ascii="Arial" w:eastAsia="Arial" w:hAnsi="Arial" w:cs="Arial"/>
        </w:rPr>
        <w:t xml:space="preserve">Disponível em: </w:t>
      </w:r>
      <w:hyperlink r:id="rId19">
        <w:r w:rsidR="005655BC" w:rsidRPr="007E38F6">
          <w:rPr>
            <w:rFonts w:ascii="Arial" w:eastAsia="Arial" w:hAnsi="Arial" w:cs="Arial"/>
          </w:rPr>
          <w:t>https://doi.org/10.1111/ectj.12097.</w:t>
        </w:r>
      </w:hyperlink>
      <w:r w:rsidRPr="007E38F6">
        <w:rPr>
          <w:rFonts w:ascii="Arial" w:eastAsia="Arial" w:hAnsi="Arial" w:cs="Arial"/>
        </w:rPr>
        <w:t xml:space="preserve"> Acesso em: 27 jul. 2026.</w:t>
      </w:r>
    </w:p>
    <w:p w14:paraId="0E47C533" w14:textId="77777777" w:rsidR="005655BC" w:rsidRPr="007E38F6" w:rsidRDefault="00000000" w:rsidP="00B13BF0">
      <w:pPr>
        <w:pStyle w:val="Reference"/>
        <w:spacing w:after="0" w:line="360" w:lineRule="auto"/>
        <w:jc w:val="both"/>
        <w:rPr>
          <w:rFonts w:ascii="Arial" w:hAnsi="Arial" w:cs="Arial"/>
          <w:lang w:val="en-US"/>
        </w:rPr>
      </w:pPr>
      <w:r w:rsidRPr="007E38F6">
        <w:rPr>
          <w:rFonts w:ascii="Arial" w:eastAsia="Arial" w:hAnsi="Arial" w:cs="Arial"/>
        </w:rPr>
        <w:t xml:space="preserve">CONSELHO NACIONAL DE JUSTIÇA; PROGRAMA DAS NAÇÕES UNIDAS PARA O DESENVOLVIMENTO. Caderno temático de relações raciais: diretrizes gerais para atuação dos </w:t>
      </w:r>
      <w:r w:rsidRPr="007E38F6">
        <w:rPr>
          <w:rFonts w:ascii="Arial" w:eastAsia="Arial" w:hAnsi="Arial" w:cs="Arial"/>
        </w:rPr>
        <w:lastRenderedPageBreak/>
        <w:t xml:space="preserve">serviços penais. Brasília, DF: CNJ, 2024. Disponível em: </w:t>
      </w:r>
      <w:hyperlink r:id="rId20">
        <w:r w:rsidR="005655BC" w:rsidRPr="007E38F6">
          <w:rPr>
            <w:rFonts w:ascii="Arial" w:eastAsia="Arial" w:hAnsi="Arial" w:cs="Arial"/>
          </w:rPr>
          <w:t>https://bibliotecadigital.cnj.jus.br/handle/123456789/939.</w:t>
        </w:r>
      </w:hyperlink>
      <w:r w:rsidRPr="007E38F6">
        <w:rPr>
          <w:rFonts w:ascii="Arial" w:eastAsia="Arial" w:hAnsi="Arial" w:cs="Arial"/>
        </w:rPr>
        <w:t xml:space="preserve"> </w:t>
      </w:r>
      <w:proofErr w:type="spellStart"/>
      <w:r w:rsidRPr="007E38F6">
        <w:rPr>
          <w:rFonts w:ascii="Arial" w:eastAsia="Arial" w:hAnsi="Arial" w:cs="Arial"/>
          <w:lang w:val="en-US"/>
        </w:rPr>
        <w:t>Acesso</w:t>
      </w:r>
      <w:proofErr w:type="spellEnd"/>
      <w:r w:rsidRPr="007E38F6">
        <w:rPr>
          <w:rFonts w:ascii="Arial" w:eastAsia="Arial" w:hAnsi="Arial" w:cs="Arial"/>
          <w:lang w:val="en-US"/>
        </w:rPr>
        <w:t xml:space="preserve"> </w:t>
      </w:r>
      <w:proofErr w:type="spellStart"/>
      <w:r w:rsidRPr="007E38F6">
        <w:rPr>
          <w:rFonts w:ascii="Arial" w:eastAsia="Arial" w:hAnsi="Arial" w:cs="Arial"/>
          <w:lang w:val="en-US"/>
        </w:rPr>
        <w:t>em</w:t>
      </w:r>
      <w:proofErr w:type="spellEnd"/>
      <w:r w:rsidRPr="007E38F6">
        <w:rPr>
          <w:rFonts w:ascii="Arial" w:eastAsia="Arial" w:hAnsi="Arial" w:cs="Arial"/>
          <w:lang w:val="en-US"/>
        </w:rPr>
        <w:t xml:space="preserve">: 27 </w:t>
      </w:r>
      <w:proofErr w:type="spellStart"/>
      <w:r w:rsidRPr="007E38F6">
        <w:rPr>
          <w:rFonts w:ascii="Arial" w:eastAsia="Arial" w:hAnsi="Arial" w:cs="Arial"/>
          <w:lang w:val="en-US"/>
        </w:rPr>
        <w:t>jul.</w:t>
      </w:r>
      <w:proofErr w:type="spellEnd"/>
      <w:r w:rsidRPr="007E38F6">
        <w:rPr>
          <w:rFonts w:ascii="Arial" w:eastAsia="Arial" w:hAnsi="Arial" w:cs="Arial"/>
          <w:lang w:val="en-US"/>
        </w:rPr>
        <w:t xml:space="preserve"> 2026.</w:t>
      </w:r>
    </w:p>
    <w:p w14:paraId="7264EACC" w14:textId="77777777" w:rsidR="005655BC" w:rsidRPr="007E38F6" w:rsidRDefault="00000000" w:rsidP="00B13BF0">
      <w:pPr>
        <w:pStyle w:val="Reference"/>
        <w:spacing w:after="0" w:line="360" w:lineRule="auto"/>
        <w:jc w:val="both"/>
        <w:rPr>
          <w:rFonts w:ascii="Arial" w:hAnsi="Arial" w:cs="Arial"/>
          <w:lang w:val="en-US"/>
        </w:rPr>
      </w:pPr>
      <w:r w:rsidRPr="007E38F6">
        <w:rPr>
          <w:rFonts w:ascii="Arial" w:eastAsia="Arial" w:hAnsi="Arial" w:cs="Arial"/>
          <w:lang w:val="en-US"/>
        </w:rPr>
        <w:t xml:space="preserve">DENG, J. et al. </w:t>
      </w:r>
      <w:proofErr w:type="spellStart"/>
      <w:r w:rsidRPr="007E38F6">
        <w:rPr>
          <w:rFonts w:ascii="Arial" w:eastAsia="Arial" w:hAnsi="Arial" w:cs="Arial"/>
          <w:lang w:val="en-US"/>
        </w:rPr>
        <w:t>ArcFace</w:t>
      </w:r>
      <w:proofErr w:type="spellEnd"/>
      <w:r w:rsidRPr="007E38F6">
        <w:rPr>
          <w:rFonts w:ascii="Arial" w:eastAsia="Arial" w:hAnsi="Arial" w:cs="Arial"/>
          <w:lang w:val="en-US"/>
        </w:rPr>
        <w:t xml:space="preserve">: additive angular margin loss for deep face recognition. In: IEEE/CVF CONFERENCE ON COMPUTER VISION AND PATTERN RECOGNITION, 2019. </w:t>
      </w:r>
      <w:r w:rsidRPr="007E38F6">
        <w:rPr>
          <w:rFonts w:ascii="Arial" w:eastAsia="Arial" w:hAnsi="Arial" w:cs="Arial"/>
        </w:rPr>
        <w:t xml:space="preserve">Proceedings [...]. p. 4690-4699. DOI: </w:t>
      </w:r>
      <w:hyperlink r:id="rId21">
        <w:r w:rsidR="005655BC" w:rsidRPr="007E38F6">
          <w:rPr>
            <w:rFonts w:ascii="Arial" w:eastAsia="Arial" w:hAnsi="Arial" w:cs="Arial"/>
          </w:rPr>
          <w:t>10.1109/CVPR.2019.00482.</w:t>
        </w:r>
      </w:hyperlink>
      <w:r w:rsidRPr="007E38F6">
        <w:rPr>
          <w:rFonts w:ascii="Arial" w:eastAsia="Arial" w:hAnsi="Arial" w:cs="Arial"/>
        </w:rPr>
        <w:t xml:space="preserve"> Disponível em: </w:t>
      </w:r>
      <w:hyperlink r:id="rId22">
        <w:r w:rsidR="005655BC" w:rsidRPr="007E38F6">
          <w:rPr>
            <w:rFonts w:ascii="Arial" w:eastAsia="Arial" w:hAnsi="Arial" w:cs="Arial"/>
          </w:rPr>
          <w:t>https://doi.org/10.1109/CVPR.2019.00482.</w:t>
        </w:r>
      </w:hyperlink>
      <w:r w:rsidRPr="007E38F6">
        <w:rPr>
          <w:rFonts w:ascii="Arial" w:eastAsia="Arial" w:hAnsi="Arial" w:cs="Arial"/>
        </w:rPr>
        <w:t xml:space="preserve"> </w:t>
      </w:r>
      <w:proofErr w:type="spellStart"/>
      <w:r w:rsidRPr="007E38F6">
        <w:rPr>
          <w:rFonts w:ascii="Arial" w:eastAsia="Arial" w:hAnsi="Arial" w:cs="Arial"/>
          <w:lang w:val="en-US"/>
        </w:rPr>
        <w:t>Acesso</w:t>
      </w:r>
      <w:proofErr w:type="spellEnd"/>
      <w:r w:rsidRPr="007E38F6">
        <w:rPr>
          <w:rFonts w:ascii="Arial" w:eastAsia="Arial" w:hAnsi="Arial" w:cs="Arial"/>
          <w:lang w:val="en-US"/>
        </w:rPr>
        <w:t xml:space="preserve"> </w:t>
      </w:r>
      <w:proofErr w:type="spellStart"/>
      <w:r w:rsidRPr="007E38F6">
        <w:rPr>
          <w:rFonts w:ascii="Arial" w:eastAsia="Arial" w:hAnsi="Arial" w:cs="Arial"/>
          <w:lang w:val="en-US"/>
        </w:rPr>
        <w:t>em</w:t>
      </w:r>
      <w:proofErr w:type="spellEnd"/>
      <w:r w:rsidRPr="007E38F6">
        <w:rPr>
          <w:rFonts w:ascii="Arial" w:eastAsia="Arial" w:hAnsi="Arial" w:cs="Arial"/>
          <w:lang w:val="en-US"/>
        </w:rPr>
        <w:t xml:space="preserve">: 27 </w:t>
      </w:r>
      <w:proofErr w:type="spellStart"/>
      <w:r w:rsidRPr="007E38F6">
        <w:rPr>
          <w:rFonts w:ascii="Arial" w:eastAsia="Arial" w:hAnsi="Arial" w:cs="Arial"/>
          <w:lang w:val="en-US"/>
        </w:rPr>
        <w:t>jul.</w:t>
      </w:r>
      <w:proofErr w:type="spellEnd"/>
      <w:r w:rsidRPr="007E38F6">
        <w:rPr>
          <w:rFonts w:ascii="Arial" w:eastAsia="Arial" w:hAnsi="Arial" w:cs="Arial"/>
          <w:lang w:val="en-US"/>
        </w:rPr>
        <w:t xml:space="preserve"> 2026.</w:t>
      </w:r>
    </w:p>
    <w:p w14:paraId="249099EF" w14:textId="77777777" w:rsidR="005655BC" w:rsidRPr="00CC235F" w:rsidRDefault="00000000" w:rsidP="00B13BF0">
      <w:pPr>
        <w:pStyle w:val="Reference"/>
        <w:spacing w:after="0" w:line="360" w:lineRule="auto"/>
        <w:jc w:val="both"/>
        <w:rPr>
          <w:rFonts w:ascii="Arial" w:hAnsi="Arial" w:cs="Arial"/>
        </w:rPr>
      </w:pPr>
      <w:r w:rsidRPr="007E38F6">
        <w:rPr>
          <w:rFonts w:ascii="Arial" w:eastAsia="Arial" w:hAnsi="Arial" w:cs="Arial"/>
          <w:lang w:val="en-US"/>
        </w:rPr>
        <w:t xml:space="preserve">ELWERT, F.; WINSHIP, C. Endogenous selection bias: the problem of conditioning on a collider variable. Annual Review of Sociology, v. 40, p. 31-53, 2014. DOI: </w:t>
      </w:r>
      <w:hyperlink r:id="rId23">
        <w:r w:rsidR="005655BC" w:rsidRPr="007E38F6">
          <w:rPr>
            <w:rFonts w:ascii="Arial" w:eastAsia="Arial" w:hAnsi="Arial" w:cs="Arial"/>
            <w:lang w:val="en-US"/>
          </w:rPr>
          <w:t>10.1146/annurev-soc-071913-043455.</w:t>
        </w:r>
      </w:hyperlink>
      <w:r w:rsidRPr="007E38F6">
        <w:rPr>
          <w:rFonts w:ascii="Arial" w:eastAsia="Arial" w:hAnsi="Arial" w:cs="Arial"/>
          <w:lang w:val="en-US"/>
        </w:rPr>
        <w:t xml:space="preserve"> </w:t>
      </w:r>
      <w:proofErr w:type="spellStart"/>
      <w:r w:rsidRPr="007E38F6">
        <w:rPr>
          <w:rFonts w:ascii="Arial" w:eastAsia="Arial" w:hAnsi="Arial" w:cs="Arial"/>
          <w:lang w:val="en-US"/>
        </w:rPr>
        <w:t>Disponível</w:t>
      </w:r>
      <w:proofErr w:type="spellEnd"/>
      <w:r w:rsidRPr="007E38F6">
        <w:rPr>
          <w:rFonts w:ascii="Arial" w:eastAsia="Arial" w:hAnsi="Arial" w:cs="Arial"/>
          <w:lang w:val="en-US"/>
        </w:rPr>
        <w:t xml:space="preserve"> </w:t>
      </w:r>
      <w:proofErr w:type="spellStart"/>
      <w:r w:rsidRPr="007E38F6">
        <w:rPr>
          <w:rFonts w:ascii="Arial" w:eastAsia="Arial" w:hAnsi="Arial" w:cs="Arial"/>
          <w:lang w:val="en-US"/>
        </w:rPr>
        <w:t>em</w:t>
      </w:r>
      <w:proofErr w:type="spellEnd"/>
      <w:r w:rsidRPr="007E38F6">
        <w:rPr>
          <w:rFonts w:ascii="Arial" w:eastAsia="Arial" w:hAnsi="Arial" w:cs="Arial"/>
          <w:lang w:val="en-US"/>
        </w:rPr>
        <w:t xml:space="preserve">: </w:t>
      </w:r>
      <w:hyperlink r:id="rId24">
        <w:r w:rsidR="005655BC" w:rsidRPr="007E38F6">
          <w:rPr>
            <w:rFonts w:ascii="Arial" w:eastAsia="Arial" w:hAnsi="Arial" w:cs="Arial"/>
            <w:lang w:val="en-US"/>
          </w:rPr>
          <w:t>https://doi.org/10.1146/annurev-soc-071913-043455.</w:t>
        </w:r>
      </w:hyperlink>
      <w:r w:rsidRPr="007E38F6">
        <w:rPr>
          <w:rFonts w:ascii="Arial" w:eastAsia="Arial" w:hAnsi="Arial" w:cs="Arial"/>
          <w:lang w:val="en-US"/>
        </w:rPr>
        <w:t xml:space="preserve"> </w:t>
      </w:r>
      <w:r w:rsidRPr="00CC235F">
        <w:rPr>
          <w:rFonts w:ascii="Arial" w:eastAsia="Arial" w:hAnsi="Arial" w:cs="Arial"/>
        </w:rPr>
        <w:t>Acesso em: 27 jul. 2026.</w:t>
      </w:r>
    </w:p>
    <w:p w14:paraId="5A6E292F" w14:textId="77777777" w:rsidR="005655BC" w:rsidRPr="007E38F6" w:rsidRDefault="00000000" w:rsidP="00B13BF0">
      <w:pPr>
        <w:pStyle w:val="Reference"/>
        <w:spacing w:after="0" w:line="360" w:lineRule="auto"/>
        <w:jc w:val="both"/>
        <w:rPr>
          <w:rFonts w:ascii="Arial" w:hAnsi="Arial" w:cs="Arial"/>
          <w:lang w:val="en-US"/>
        </w:rPr>
      </w:pPr>
      <w:r w:rsidRPr="007E38F6">
        <w:rPr>
          <w:rFonts w:ascii="Arial" w:eastAsia="Arial" w:hAnsi="Arial" w:cs="Arial"/>
        </w:rPr>
        <w:t xml:space="preserve">GEBRU, T. et al. Datasheets for datasets. </w:t>
      </w:r>
      <w:r w:rsidRPr="007E38F6">
        <w:rPr>
          <w:rFonts w:ascii="Arial" w:eastAsia="Arial" w:hAnsi="Arial" w:cs="Arial"/>
          <w:lang w:val="en-US"/>
        </w:rPr>
        <w:t xml:space="preserve">Communications of the ACM, v. 64, n. 12, p. 86-92, 2021. DOI: </w:t>
      </w:r>
      <w:hyperlink r:id="rId25">
        <w:r w:rsidR="005655BC" w:rsidRPr="007E38F6">
          <w:rPr>
            <w:rFonts w:ascii="Arial" w:eastAsia="Arial" w:hAnsi="Arial" w:cs="Arial"/>
            <w:lang w:val="en-US"/>
          </w:rPr>
          <w:t>10.1145/3458723.</w:t>
        </w:r>
      </w:hyperlink>
      <w:r w:rsidRPr="007E38F6">
        <w:rPr>
          <w:rFonts w:ascii="Arial" w:eastAsia="Arial" w:hAnsi="Arial" w:cs="Arial"/>
          <w:lang w:val="en-US"/>
        </w:rPr>
        <w:t xml:space="preserve"> </w:t>
      </w:r>
      <w:proofErr w:type="spellStart"/>
      <w:r w:rsidRPr="007E38F6">
        <w:rPr>
          <w:rFonts w:ascii="Arial" w:eastAsia="Arial" w:hAnsi="Arial" w:cs="Arial"/>
          <w:lang w:val="en-US"/>
        </w:rPr>
        <w:t>Disponível</w:t>
      </w:r>
      <w:proofErr w:type="spellEnd"/>
      <w:r w:rsidRPr="007E38F6">
        <w:rPr>
          <w:rFonts w:ascii="Arial" w:eastAsia="Arial" w:hAnsi="Arial" w:cs="Arial"/>
          <w:lang w:val="en-US"/>
        </w:rPr>
        <w:t xml:space="preserve"> </w:t>
      </w:r>
      <w:proofErr w:type="spellStart"/>
      <w:r w:rsidRPr="007E38F6">
        <w:rPr>
          <w:rFonts w:ascii="Arial" w:eastAsia="Arial" w:hAnsi="Arial" w:cs="Arial"/>
          <w:lang w:val="en-US"/>
        </w:rPr>
        <w:t>em</w:t>
      </w:r>
      <w:proofErr w:type="spellEnd"/>
      <w:r w:rsidRPr="007E38F6">
        <w:rPr>
          <w:rFonts w:ascii="Arial" w:eastAsia="Arial" w:hAnsi="Arial" w:cs="Arial"/>
          <w:lang w:val="en-US"/>
        </w:rPr>
        <w:t xml:space="preserve">: </w:t>
      </w:r>
      <w:hyperlink r:id="rId26">
        <w:r w:rsidR="005655BC" w:rsidRPr="007E38F6">
          <w:rPr>
            <w:rFonts w:ascii="Arial" w:eastAsia="Arial" w:hAnsi="Arial" w:cs="Arial"/>
            <w:lang w:val="en-US"/>
          </w:rPr>
          <w:t>https://doi.org/10.1145/3458723.</w:t>
        </w:r>
      </w:hyperlink>
      <w:r w:rsidRPr="007E38F6">
        <w:rPr>
          <w:rFonts w:ascii="Arial" w:eastAsia="Arial" w:hAnsi="Arial" w:cs="Arial"/>
          <w:lang w:val="en-US"/>
        </w:rPr>
        <w:t xml:space="preserve"> </w:t>
      </w:r>
      <w:proofErr w:type="spellStart"/>
      <w:r w:rsidRPr="007E38F6">
        <w:rPr>
          <w:rFonts w:ascii="Arial" w:eastAsia="Arial" w:hAnsi="Arial" w:cs="Arial"/>
          <w:lang w:val="en-US"/>
        </w:rPr>
        <w:t>Acesso</w:t>
      </w:r>
      <w:proofErr w:type="spellEnd"/>
      <w:r w:rsidRPr="007E38F6">
        <w:rPr>
          <w:rFonts w:ascii="Arial" w:eastAsia="Arial" w:hAnsi="Arial" w:cs="Arial"/>
          <w:lang w:val="en-US"/>
        </w:rPr>
        <w:t xml:space="preserve"> </w:t>
      </w:r>
      <w:proofErr w:type="spellStart"/>
      <w:r w:rsidRPr="007E38F6">
        <w:rPr>
          <w:rFonts w:ascii="Arial" w:eastAsia="Arial" w:hAnsi="Arial" w:cs="Arial"/>
          <w:lang w:val="en-US"/>
        </w:rPr>
        <w:t>em</w:t>
      </w:r>
      <w:proofErr w:type="spellEnd"/>
      <w:r w:rsidRPr="007E38F6">
        <w:rPr>
          <w:rFonts w:ascii="Arial" w:eastAsia="Arial" w:hAnsi="Arial" w:cs="Arial"/>
          <w:lang w:val="en-US"/>
        </w:rPr>
        <w:t xml:space="preserve">: 27 </w:t>
      </w:r>
      <w:proofErr w:type="spellStart"/>
      <w:r w:rsidRPr="007E38F6">
        <w:rPr>
          <w:rFonts w:ascii="Arial" w:eastAsia="Arial" w:hAnsi="Arial" w:cs="Arial"/>
          <w:lang w:val="en-US"/>
        </w:rPr>
        <w:t>jul.</w:t>
      </w:r>
      <w:proofErr w:type="spellEnd"/>
      <w:r w:rsidRPr="007E38F6">
        <w:rPr>
          <w:rFonts w:ascii="Arial" w:eastAsia="Arial" w:hAnsi="Arial" w:cs="Arial"/>
          <w:lang w:val="en-US"/>
        </w:rPr>
        <w:t xml:space="preserve"> 2026.</w:t>
      </w:r>
    </w:p>
    <w:p w14:paraId="4F2ED53A" w14:textId="77777777" w:rsidR="005655BC" w:rsidRPr="007E38F6" w:rsidRDefault="00000000" w:rsidP="00B13BF0">
      <w:pPr>
        <w:pStyle w:val="Reference"/>
        <w:spacing w:after="0" w:line="360" w:lineRule="auto"/>
        <w:jc w:val="both"/>
        <w:rPr>
          <w:rFonts w:ascii="Arial" w:hAnsi="Arial" w:cs="Arial"/>
        </w:rPr>
      </w:pPr>
      <w:r w:rsidRPr="007E38F6">
        <w:rPr>
          <w:rFonts w:ascii="Arial" w:eastAsia="Arial" w:hAnsi="Arial" w:cs="Arial"/>
          <w:lang w:val="en-US"/>
        </w:rPr>
        <w:t xml:space="preserve">GROTHER, P.; NGAN, M.; HANAOKA, K. Face Recognition Vendor Test Part 3: demographic effects. </w:t>
      </w:r>
      <w:r w:rsidRPr="007E38F6">
        <w:rPr>
          <w:rFonts w:ascii="Arial" w:eastAsia="Arial" w:hAnsi="Arial" w:cs="Arial"/>
        </w:rPr>
        <w:t xml:space="preserve">Gaithersburg: NIST, 2019. (NISTIR 8280). DOI: </w:t>
      </w:r>
      <w:hyperlink r:id="rId27">
        <w:r w:rsidR="005655BC" w:rsidRPr="007E38F6">
          <w:rPr>
            <w:rFonts w:ascii="Arial" w:eastAsia="Arial" w:hAnsi="Arial" w:cs="Arial"/>
          </w:rPr>
          <w:t>10.6028/NIST.IR.8280.</w:t>
        </w:r>
      </w:hyperlink>
      <w:r w:rsidRPr="007E38F6">
        <w:rPr>
          <w:rFonts w:ascii="Arial" w:eastAsia="Arial" w:hAnsi="Arial" w:cs="Arial"/>
        </w:rPr>
        <w:t xml:space="preserve"> Disponível em: </w:t>
      </w:r>
      <w:hyperlink r:id="rId28">
        <w:r w:rsidR="005655BC" w:rsidRPr="007E38F6">
          <w:rPr>
            <w:rFonts w:ascii="Arial" w:eastAsia="Arial" w:hAnsi="Arial" w:cs="Arial"/>
          </w:rPr>
          <w:t>https://doi.org/10.6028/NIST.IR.8280.</w:t>
        </w:r>
      </w:hyperlink>
      <w:r w:rsidRPr="007E38F6">
        <w:rPr>
          <w:rFonts w:ascii="Arial" w:eastAsia="Arial" w:hAnsi="Arial" w:cs="Arial"/>
        </w:rPr>
        <w:t xml:space="preserve"> Acesso em: 27 jul. 2026.</w:t>
      </w:r>
    </w:p>
    <w:p w14:paraId="52B6F427" w14:textId="77777777" w:rsidR="005655BC" w:rsidRPr="007E38F6" w:rsidRDefault="00000000" w:rsidP="00B13BF0">
      <w:pPr>
        <w:pStyle w:val="Reference"/>
        <w:spacing w:after="0" w:line="360" w:lineRule="auto"/>
        <w:jc w:val="both"/>
        <w:rPr>
          <w:rFonts w:ascii="Arial" w:hAnsi="Arial" w:cs="Arial"/>
          <w:lang w:val="en-US"/>
        </w:rPr>
      </w:pPr>
      <w:r w:rsidRPr="007E38F6">
        <w:rPr>
          <w:rFonts w:ascii="Arial" w:eastAsia="Arial" w:hAnsi="Arial" w:cs="Arial"/>
        </w:rPr>
        <w:t xml:space="preserve">GUSMÃO, H. L. Face Profile ML / are-you-a-criminal-ML. GitHub, 2026. Commit de referência 734f5979b0b659727c71b07c77ee7f0b9431d2b9. Disponível em: </w:t>
      </w:r>
      <w:hyperlink r:id="rId29">
        <w:r w:rsidR="005655BC" w:rsidRPr="007E38F6">
          <w:rPr>
            <w:rFonts w:ascii="Arial" w:eastAsia="Arial" w:hAnsi="Arial" w:cs="Arial"/>
          </w:rPr>
          <w:t>https://github.com/limag-henrique/are-you-a-criminal-ML.</w:t>
        </w:r>
      </w:hyperlink>
      <w:r w:rsidRPr="007E38F6">
        <w:rPr>
          <w:rFonts w:ascii="Arial" w:eastAsia="Arial" w:hAnsi="Arial" w:cs="Arial"/>
        </w:rPr>
        <w:t xml:space="preserve"> </w:t>
      </w:r>
      <w:proofErr w:type="spellStart"/>
      <w:r w:rsidRPr="007E38F6">
        <w:rPr>
          <w:rFonts w:ascii="Arial" w:eastAsia="Arial" w:hAnsi="Arial" w:cs="Arial"/>
          <w:lang w:val="en-US"/>
        </w:rPr>
        <w:t>Acesso</w:t>
      </w:r>
      <w:proofErr w:type="spellEnd"/>
      <w:r w:rsidRPr="007E38F6">
        <w:rPr>
          <w:rFonts w:ascii="Arial" w:eastAsia="Arial" w:hAnsi="Arial" w:cs="Arial"/>
          <w:lang w:val="en-US"/>
        </w:rPr>
        <w:t xml:space="preserve"> </w:t>
      </w:r>
      <w:proofErr w:type="spellStart"/>
      <w:r w:rsidRPr="007E38F6">
        <w:rPr>
          <w:rFonts w:ascii="Arial" w:eastAsia="Arial" w:hAnsi="Arial" w:cs="Arial"/>
          <w:lang w:val="en-US"/>
        </w:rPr>
        <w:t>em</w:t>
      </w:r>
      <w:proofErr w:type="spellEnd"/>
      <w:r w:rsidRPr="007E38F6">
        <w:rPr>
          <w:rFonts w:ascii="Arial" w:eastAsia="Arial" w:hAnsi="Arial" w:cs="Arial"/>
          <w:lang w:val="en-US"/>
        </w:rPr>
        <w:t xml:space="preserve">: 27 </w:t>
      </w:r>
      <w:proofErr w:type="spellStart"/>
      <w:r w:rsidRPr="007E38F6">
        <w:rPr>
          <w:rFonts w:ascii="Arial" w:eastAsia="Arial" w:hAnsi="Arial" w:cs="Arial"/>
          <w:lang w:val="en-US"/>
        </w:rPr>
        <w:t>jul.</w:t>
      </w:r>
      <w:proofErr w:type="spellEnd"/>
      <w:r w:rsidRPr="007E38F6">
        <w:rPr>
          <w:rFonts w:ascii="Arial" w:eastAsia="Arial" w:hAnsi="Arial" w:cs="Arial"/>
          <w:lang w:val="en-US"/>
        </w:rPr>
        <w:t xml:space="preserve"> 2026.</w:t>
      </w:r>
    </w:p>
    <w:p w14:paraId="4FC14D17" w14:textId="77777777" w:rsidR="005655BC" w:rsidRPr="007E38F6" w:rsidRDefault="00000000" w:rsidP="00B13BF0">
      <w:pPr>
        <w:pStyle w:val="Reference"/>
        <w:spacing w:after="0" w:line="360" w:lineRule="auto"/>
        <w:jc w:val="both"/>
        <w:rPr>
          <w:rFonts w:ascii="Arial" w:hAnsi="Arial" w:cs="Arial"/>
          <w:lang w:val="en-US"/>
        </w:rPr>
      </w:pPr>
      <w:r w:rsidRPr="007E38F6">
        <w:rPr>
          <w:rFonts w:ascii="Arial" w:eastAsia="Arial" w:hAnsi="Arial" w:cs="Arial"/>
          <w:lang w:val="en-US"/>
        </w:rPr>
        <w:t xml:space="preserve">HERNÁN, M. A.; HERNÁNDEZ-DÍAZ, S.; ROBINS, J. M. A structural approach to selection bias. </w:t>
      </w:r>
      <w:r w:rsidRPr="007E38F6">
        <w:rPr>
          <w:rFonts w:ascii="Arial" w:eastAsia="Arial" w:hAnsi="Arial" w:cs="Arial"/>
        </w:rPr>
        <w:t xml:space="preserve">Epidemiology, v. 15, n. 5, p. 615-625, 2004. DOI: </w:t>
      </w:r>
      <w:hyperlink r:id="rId30">
        <w:r w:rsidR="005655BC" w:rsidRPr="007E38F6">
          <w:rPr>
            <w:rFonts w:ascii="Arial" w:eastAsia="Arial" w:hAnsi="Arial" w:cs="Arial"/>
          </w:rPr>
          <w:t>10.1097/01.ede.0000135174.63482.43.</w:t>
        </w:r>
      </w:hyperlink>
      <w:r w:rsidRPr="007E38F6">
        <w:rPr>
          <w:rFonts w:ascii="Arial" w:eastAsia="Arial" w:hAnsi="Arial" w:cs="Arial"/>
        </w:rPr>
        <w:t xml:space="preserve"> Disponível em: </w:t>
      </w:r>
      <w:hyperlink r:id="rId31">
        <w:r w:rsidR="005655BC" w:rsidRPr="007E38F6">
          <w:rPr>
            <w:rFonts w:ascii="Arial" w:eastAsia="Arial" w:hAnsi="Arial" w:cs="Arial"/>
          </w:rPr>
          <w:t>https://pubmed.ncbi.nlm.nih.gov/15308962/.</w:t>
        </w:r>
      </w:hyperlink>
      <w:r w:rsidRPr="007E38F6">
        <w:rPr>
          <w:rFonts w:ascii="Arial" w:eastAsia="Arial" w:hAnsi="Arial" w:cs="Arial"/>
        </w:rPr>
        <w:t xml:space="preserve"> </w:t>
      </w:r>
      <w:proofErr w:type="spellStart"/>
      <w:r w:rsidRPr="007E38F6">
        <w:rPr>
          <w:rFonts w:ascii="Arial" w:eastAsia="Arial" w:hAnsi="Arial" w:cs="Arial"/>
          <w:lang w:val="en-US"/>
        </w:rPr>
        <w:t>Acesso</w:t>
      </w:r>
      <w:proofErr w:type="spellEnd"/>
      <w:r w:rsidRPr="007E38F6">
        <w:rPr>
          <w:rFonts w:ascii="Arial" w:eastAsia="Arial" w:hAnsi="Arial" w:cs="Arial"/>
          <w:lang w:val="en-US"/>
        </w:rPr>
        <w:t xml:space="preserve"> </w:t>
      </w:r>
      <w:proofErr w:type="spellStart"/>
      <w:r w:rsidRPr="007E38F6">
        <w:rPr>
          <w:rFonts w:ascii="Arial" w:eastAsia="Arial" w:hAnsi="Arial" w:cs="Arial"/>
          <w:lang w:val="en-US"/>
        </w:rPr>
        <w:t>em</w:t>
      </w:r>
      <w:proofErr w:type="spellEnd"/>
      <w:r w:rsidRPr="007E38F6">
        <w:rPr>
          <w:rFonts w:ascii="Arial" w:eastAsia="Arial" w:hAnsi="Arial" w:cs="Arial"/>
          <w:lang w:val="en-US"/>
        </w:rPr>
        <w:t xml:space="preserve">: 27 </w:t>
      </w:r>
      <w:proofErr w:type="spellStart"/>
      <w:r w:rsidRPr="007E38F6">
        <w:rPr>
          <w:rFonts w:ascii="Arial" w:eastAsia="Arial" w:hAnsi="Arial" w:cs="Arial"/>
          <w:lang w:val="en-US"/>
        </w:rPr>
        <w:t>jul.</w:t>
      </w:r>
      <w:proofErr w:type="spellEnd"/>
      <w:r w:rsidRPr="007E38F6">
        <w:rPr>
          <w:rFonts w:ascii="Arial" w:eastAsia="Arial" w:hAnsi="Arial" w:cs="Arial"/>
          <w:lang w:val="en-US"/>
        </w:rPr>
        <w:t xml:space="preserve"> 2026.</w:t>
      </w:r>
    </w:p>
    <w:p w14:paraId="45B74BCA" w14:textId="77777777" w:rsidR="005655BC" w:rsidRPr="007E38F6" w:rsidRDefault="00000000" w:rsidP="00B13BF0">
      <w:pPr>
        <w:pStyle w:val="Reference"/>
        <w:spacing w:after="0" w:line="360" w:lineRule="auto"/>
        <w:jc w:val="both"/>
        <w:rPr>
          <w:rFonts w:ascii="Arial" w:hAnsi="Arial" w:cs="Arial"/>
        </w:rPr>
      </w:pPr>
      <w:r w:rsidRPr="007E38F6">
        <w:rPr>
          <w:rFonts w:ascii="Arial" w:eastAsia="Arial" w:hAnsi="Arial" w:cs="Arial"/>
          <w:lang w:val="en-US"/>
        </w:rPr>
        <w:t xml:space="preserve">HUBERT, L.; ARABIE, P. Comparing partitions. Journal of Classification, v. 2, p. 193-218, 1985. </w:t>
      </w:r>
      <w:r w:rsidRPr="007E38F6">
        <w:rPr>
          <w:rFonts w:ascii="Arial" w:eastAsia="Arial" w:hAnsi="Arial" w:cs="Arial"/>
        </w:rPr>
        <w:t xml:space="preserve">DOI: </w:t>
      </w:r>
      <w:hyperlink r:id="rId32">
        <w:r w:rsidR="005655BC" w:rsidRPr="007E38F6">
          <w:rPr>
            <w:rFonts w:ascii="Arial" w:eastAsia="Arial" w:hAnsi="Arial" w:cs="Arial"/>
          </w:rPr>
          <w:t>10.1007/BF01908075.</w:t>
        </w:r>
      </w:hyperlink>
      <w:r w:rsidRPr="007E38F6">
        <w:rPr>
          <w:rFonts w:ascii="Arial" w:eastAsia="Arial" w:hAnsi="Arial" w:cs="Arial"/>
        </w:rPr>
        <w:t xml:space="preserve"> Disponível em: </w:t>
      </w:r>
      <w:hyperlink r:id="rId33">
        <w:r w:rsidR="005655BC" w:rsidRPr="007E38F6">
          <w:rPr>
            <w:rFonts w:ascii="Arial" w:eastAsia="Arial" w:hAnsi="Arial" w:cs="Arial"/>
          </w:rPr>
          <w:t>https://doi.org/10.1007/BF01908075.</w:t>
        </w:r>
      </w:hyperlink>
      <w:r w:rsidRPr="007E38F6">
        <w:rPr>
          <w:rFonts w:ascii="Arial" w:eastAsia="Arial" w:hAnsi="Arial" w:cs="Arial"/>
        </w:rPr>
        <w:t xml:space="preserve"> Acesso em: 27 jul. 2026.</w:t>
      </w:r>
    </w:p>
    <w:p w14:paraId="23E35575" w14:textId="77777777" w:rsidR="005655BC" w:rsidRPr="007E38F6" w:rsidRDefault="00000000" w:rsidP="00B13BF0">
      <w:pPr>
        <w:pStyle w:val="Reference"/>
        <w:spacing w:after="0" w:line="360" w:lineRule="auto"/>
        <w:jc w:val="both"/>
        <w:rPr>
          <w:rFonts w:ascii="Arial" w:hAnsi="Arial" w:cs="Arial"/>
        </w:rPr>
      </w:pPr>
      <w:r w:rsidRPr="007E38F6">
        <w:rPr>
          <w:rFonts w:ascii="Arial" w:eastAsia="Arial" w:hAnsi="Arial" w:cs="Arial"/>
          <w:lang w:val="en-US"/>
        </w:rPr>
        <w:t xml:space="preserve">INTERPOL. About Red Notices. Lyon: Interpol, 2026a. </w:t>
      </w:r>
      <w:r w:rsidRPr="007E38F6">
        <w:rPr>
          <w:rFonts w:ascii="Arial" w:eastAsia="Arial" w:hAnsi="Arial" w:cs="Arial"/>
        </w:rPr>
        <w:t xml:space="preserve">Disponível em: </w:t>
      </w:r>
      <w:hyperlink r:id="rId34">
        <w:r w:rsidR="005655BC" w:rsidRPr="007E38F6">
          <w:rPr>
            <w:rFonts w:ascii="Arial" w:eastAsia="Arial" w:hAnsi="Arial" w:cs="Arial"/>
          </w:rPr>
          <w:t>https://www.interpol.int/en/How-we-work/Notices/Red-Notices.</w:t>
        </w:r>
      </w:hyperlink>
      <w:r w:rsidRPr="007E38F6">
        <w:rPr>
          <w:rFonts w:ascii="Arial" w:eastAsia="Arial" w:hAnsi="Arial" w:cs="Arial"/>
        </w:rPr>
        <w:t xml:space="preserve"> Acesso em: 27 jul. 2026.</w:t>
      </w:r>
    </w:p>
    <w:p w14:paraId="63523182" w14:textId="77777777" w:rsidR="005655BC" w:rsidRPr="007E38F6" w:rsidRDefault="00000000" w:rsidP="00B13BF0">
      <w:pPr>
        <w:pStyle w:val="Reference"/>
        <w:spacing w:after="0" w:line="360" w:lineRule="auto"/>
        <w:jc w:val="both"/>
        <w:rPr>
          <w:rFonts w:ascii="Arial" w:hAnsi="Arial" w:cs="Arial"/>
          <w:lang w:val="en-US"/>
        </w:rPr>
      </w:pPr>
      <w:r w:rsidRPr="007E38F6">
        <w:rPr>
          <w:rFonts w:ascii="Arial" w:eastAsia="Arial" w:hAnsi="Arial" w:cs="Arial"/>
        </w:rPr>
        <w:t xml:space="preserve">INTERPOL. View Red Notices. Lyon: Interpol, 2026b. Disponível em: </w:t>
      </w:r>
      <w:hyperlink r:id="rId35">
        <w:r w:rsidR="005655BC" w:rsidRPr="007E38F6">
          <w:rPr>
            <w:rFonts w:ascii="Arial" w:eastAsia="Arial" w:hAnsi="Arial" w:cs="Arial"/>
          </w:rPr>
          <w:t>https://www.interpol.int/en/How-we-work/Notices/Red-Notices/View-Red-Notices.</w:t>
        </w:r>
      </w:hyperlink>
      <w:r w:rsidRPr="007E38F6">
        <w:rPr>
          <w:rFonts w:ascii="Arial" w:eastAsia="Arial" w:hAnsi="Arial" w:cs="Arial"/>
        </w:rPr>
        <w:t xml:space="preserve"> </w:t>
      </w:r>
      <w:proofErr w:type="spellStart"/>
      <w:r w:rsidRPr="007E38F6">
        <w:rPr>
          <w:rFonts w:ascii="Arial" w:eastAsia="Arial" w:hAnsi="Arial" w:cs="Arial"/>
          <w:lang w:val="en-US"/>
        </w:rPr>
        <w:t>Acesso</w:t>
      </w:r>
      <w:proofErr w:type="spellEnd"/>
      <w:r w:rsidRPr="007E38F6">
        <w:rPr>
          <w:rFonts w:ascii="Arial" w:eastAsia="Arial" w:hAnsi="Arial" w:cs="Arial"/>
          <w:lang w:val="en-US"/>
        </w:rPr>
        <w:t xml:space="preserve"> </w:t>
      </w:r>
      <w:proofErr w:type="spellStart"/>
      <w:r w:rsidRPr="007E38F6">
        <w:rPr>
          <w:rFonts w:ascii="Arial" w:eastAsia="Arial" w:hAnsi="Arial" w:cs="Arial"/>
          <w:lang w:val="en-US"/>
        </w:rPr>
        <w:t>em</w:t>
      </w:r>
      <w:proofErr w:type="spellEnd"/>
      <w:r w:rsidRPr="007E38F6">
        <w:rPr>
          <w:rFonts w:ascii="Arial" w:eastAsia="Arial" w:hAnsi="Arial" w:cs="Arial"/>
          <w:lang w:val="en-US"/>
        </w:rPr>
        <w:t xml:space="preserve">: 27 </w:t>
      </w:r>
      <w:proofErr w:type="spellStart"/>
      <w:r w:rsidRPr="007E38F6">
        <w:rPr>
          <w:rFonts w:ascii="Arial" w:eastAsia="Arial" w:hAnsi="Arial" w:cs="Arial"/>
          <w:lang w:val="en-US"/>
        </w:rPr>
        <w:t>jul.</w:t>
      </w:r>
      <w:proofErr w:type="spellEnd"/>
      <w:r w:rsidRPr="007E38F6">
        <w:rPr>
          <w:rFonts w:ascii="Arial" w:eastAsia="Arial" w:hAnsi="Arial" w:cs="Arial"/>
          <w:lang w:val="en-US"/>
        </w:rPr>
        <w:t xml:space="preserve"> 2026.</w:t>
      </w:r>
    </w:p>
    <w:p w14:paraId="6342376B" w14:textId="77777777" w:rsidR="005655BC" w:rsidRPr="00F76410" w:rsidRDefault="00000000" w:rsidP="00B13BF0">
      <w:pPr>
        <w:pStyle w:val="Reference"/>
        <w:spacing w:after="0" w:line="360" w:lineRule="auto"/>
        <w:jc w:val="both"/>
        <w:rPr>
          <w:rFonts w:ascii="Arial" w:hAnsi="Arial" w:cs="Arial"/>
          <w:lang w:val="en-US"/>
        </w:rPr>
      </w:pPr>
      <w:r w:rsidRPr="007E38F6">
        <w:rPr>
          <w:rFonts w:ascii="Arial" w:eastAsia="Arial" w:hAnsi="Arial" w:cs="Arial"/>
          <w:lang w:val="en-US"/>
        </w:rPr>
        <w:t xml:space="preserve">ISO. ISO/IEC 19795-1:2021: information technology — biometric performance testing and reporting — Part 1: principles and framework. </w:t>
      </w:r>
      <w:r w:rsidRPr="007E38F6">
        <w:rPr>
          <w:rFonts w:ascii="Arial" w:eastAsia="Arial" w:hAnsi="Arial" w:cs="Arial"/>
        </w:rPr>
        <w:t xml:space="preserve">2. ed. Geneva: ISO, 2021. Disponível em: </w:t>
      </w:r>
      <w:hyperlink r:id="rId36">
        <w:r w:rsidR="005655BC" w:rsidRPr="007E38F6">
          <w:rPr>
            <w:rFonts w:ascii="Arial" w:eastAsia="Arial" w:hAnsi="Arial" w:cs="Arial"/>
          </w:rPr>
          <w:t>https://www.iso.org/standard/73515.html.</w:t>
        </w:r>
      </w:hyperlink>
      <w:r w:rsidRPr="007E38F6">
        <w:rPr>
          <w:rFonts w:ascii="Arial" w:eastAsia="Arial" w:hAnsi="Arial" w:cs="Arial"/>
        </w:rPr>
        <w:t xml:space="preserve"> </w:t>
      </w:r>
      <w:proofErr w:type="spellStart"/>
      <w:r w:rsidRPr="00F76410">
        <w:rPr>
          <w:rFonts w:ascii="Arial" w:eastAsia="Arial" w:hAnsi="Arial" w:cs="Arial"/>
          <w:lang w:val="en-US"/>
        </w:rPr>
        <w:t>Acesso</w:t>
      </w:r>
      <w:proofErr w:type="spellEnd"/>
      <w:r w:rsidRPr="00F76410">
        <w:rPr>
          <w:rFonts w:ascii="Arial" w:eastAsia="Arial" w:hAnsi="Arial" w:cs="Arial"/>
          <w:lang w:val="en-US"/>
        </w:rPr>
        <w:t xml:space="preserve"> </w:t>
      </w:r>
      <w:proofErr w:type="spellStart"/>
      <w:r w:rsidRPr="00F76410">
        <w:rPr>
          <w:rFonts w:ascii="Arial" w:eastAsia="Arial" w:hAnsi="Arial" w:cs="Arial"/>
          <w:lang w:val="en-US"/>
        </w:rPr>
        <w:t>em</w:t>
      </w:r>
      <w:proofErr w:type="spellEnd"/>
      <w:r w:rsidRPr="00F76410">
        <w:rPr>
          <w:rFonts w:ascii="Arial" w:eastAsia="Arial" w:hAnsi="Arial" w:cs="Arial"/>
          <w:lang w:val="en-US"/>
        </w:rPr>
        <w:t xml:space="preserve">: 27 </w:t>
      </w:r>
      <w:proofErr w:type="spellStart"/>
      <w:r w:rsidRPr="00F76410">
        <w:rPr>
          <w:rFonts w:ascii="Arial" w:eastAsia="Arial" w:hAnsi="Arial" w:cs="Arial"/>
          <w:lang w:val="en-US"/>
        </w:rPr>
        <w:t>jul.</w:t>
      </w:r>
      <w:proofErr w:type="spellEnd"/>
      <w:r w:rsidRPr="00F76410">
        <w:rPr>
          <w:rFonts w:ascii="Arial" w:eastAsia="Arial" w:hAnsi="Arial" w:cs="Arial"/>
          <w:lang w:val="en-US"/>
        </w:rPr>
        <w:t xml:space="preserve"> 2026.</w:t>
      </w:r>
    </w:p>
    <w:p w14:paraId="7E54F2FC" w14:textId="77777777" w:rsidR="005655BC" w:rsidRPr="00F76410" w:rsidRDefault="00000000" w:rsidP="00B13BF0">
      <w:pPr>
        <w:pStyle w:val="Reference"/>
        <w:spacing w:after="0" w:line="360" w:lineRule="auto"/>
        <w:jc w:val="both"/>
        <w:rPr>
          <w:rFonts w:ascii="Arial" w:hAnsi="Arial" w:cs="Arial"/>
          <w:lang w:val="en-US"/>
        </w:rPr>
      </w:pPr>
      <w:r w:rsidRPr="007E38F6">
        <w:rPr>
          <w:rFonts w:ascii="Arial" w:eastAsia="Arial" w:hAnsi="Arial" w:cs="Arial"/>
          <w:lang w:val="en-US"/>
        </w:rPr>
        <w:t xml:space="preserve">ISO. ISO/IEC 19795-10:2024: information technology — biometric performance testing and reporting — Part 10: quantifying biometric system performance variation across demographic groups. </w:t>
      </w:r>
      <w:r w:rsidRPr="007E38F6">
        <w:rPr>
          <w:rFonts w:ascii="Arial" w:eastAsia="Arial" w:hAnsi="Arial" w:cs="Arial"/>
        </w:rPr>
        <w:t xml:space="preserve">Geneva: ISO, 2024. Disponível em: </w:t>
      </w:r>
      <w:hyperlink r:id="rId37">
        <w:r w:rsidR="005655BC" w:rsidRPr="007E38F6">
          <w:rPr>
            <w:rFonts w:ascii="Arial" w:eastAsia="Arial" w:hAnsi="Arial" w:cs="Arial"/>
          </w:rPr>
          <w:t>https://www.iso.org/standard/81223.html.</w:t>
        </w:r>
      </w:hyperlink>
      <w:r w:rsidRPr="007E38F6">
        <w:rPr>
          <w:rFonts w:ascii="Arial" w:eastAsia="Arial" w:hAnsi="Arial" w:cs="Arial"/>
        </w:rPr>
        <w:t xml:space="preserve"> </w:t>
      </w:r>
      <w:proofErr w:type="spellStart"/>
      <w:r w:rsidRPr="00F76410">
        <w:rPr>
          <w:rFonts w:ascii="Arial" w:eastAsia="Arial" w:hAnsi="Arial" w:cs="Arial"/>
          <w:lang w:val="en-US"/>
        </w:rPr>
        <w:t>Acesso</w:t>
      </w:r>
      <w:proofErr w:type="spellEnd"/>
      <w:r w:rsidRPr="00F76410">
        <w:rPr>
          <w:rFonts w:ascii="Arial" w:eastAsia="Arial" w:hAnsi="Arial" w:cs="Arial"/>
          <w:lang w:val="en-US"/>
        </w:rPr>
        <w:t xml:space="preserve"> </w:t>
      </w:r>
      <w:proofErr w:type="spellStart"/>
      <w:r w:rsidRPr="00F76410">
        <w:rPr>
          <w:rFonts w:ascii="Arial" w:eastAsia="Arial" w:hAnsi="Arial" w:cs="Arial"/>
          <w:lang w:val="en-US"/>
        </w:rPr>
        <w:t>em</w:t>
      </w:r>
      <w:proofErr w:type="spellEnd"/>
      <w:r w:rsidRPr="00F76410">
        <w:rPr>
          <w:rFonts w:ascii="Arial" w:eastAsia="Arial" w:hAnsi="Arial" w:cs="Arial"/>
          <w:lang w:val="en-US"/>
        </w:rPr>
        <w:t xml:space="preserve">: 27 </w:t>
      </w:r>
      <w:proofErr w:type="spellStart"/>
      <w:r w:rsidRPr="00F76410">
        <w:rPr>
          <w:rFonts w:ascii="Arial" w:eastAsia="Arial" w:hAnsi="Arial" w:cs="Arial"/>
          <w:lang w:val="en-US"/>
        </w:rPr>
        <w:t>jul.</w:t>
      </w:r>
      <w:proofErr w:type="spellEnd"/>
      <w:r w:rsidRPr="00F76410">
        <w:rPr>
          <w:rFonts w:ascii="Arial" w:eastAsia="Arial" w:hAnsi="Arial" w:cs="Arial"/>
          <w:lang w:val="en-US"/>
        </w:rPr>
        <w:t xml:space="preserve"> 2026.</w:t>
      </w:r>
    </w:p>
    <w:p w14:paraId="1BFABC10" w14:textId="77777777" w:rsidR="005655BC" w:rsidRPr="007E38F6" w:rsidRDefault="00000000" w:rsidP="00B13BF0">
      <w:pPr>
        <w:pStyle w:val="Reference"/>
        <w:spacing w:after="0" w:line="360" w:lineRule="auto"/>
        <w:jc w:val="both"/>
        <w:rPr>
          <w:rFonts w:ascii="Arial" w:hAnsi="Arial" w:cs="Arial"/>
        </w:rPr>
      </w:pPr>
      <w:r w:rsidRPr="007E38F6">
        <w:rPr>
          <w:rFonts w:ascii="Arial" w:eastAsia="Arial" w:hAnsi="Arial" w:cs="Arial"/>
          <w:lang w:val="en-US"/>
        </w:rPr>
        <w:lastRenderedPageBreak/>
        <w:t xml:space="preserve">JACOBS, A. Z.; WALLACH, H. Measurement and fairness. In: ACM CONFERENCE ON FAIRNESS, ACCOUNTABILITY, AND TRANSPARENCY, 2021. </w:t>
      </w:r>
      <w:r w:rsidRPr="007E38F6">
        <w:rPr>
          <w:rFonts w:ascii="Arial" w:eastAsia="Arial" w:hAnsi="Arial" w:cs="Arial"/>
        </w:rPr>
        <w:t xml:space="preserve">Proceedings [...]. p. 375-385. DOI: </w:t>
      </w:r>
      <w:hyperlink r:id="rId38">
        <w:r w:rsidR="005655BC" w:rsidRPr="007E38F6">
          <w:rPr>
            <w:rFonts w:ascii="Arial" w:eastAsia="Arial" w:hAnsi="Arial" w:cs="Arial"/>
          </w:rPr>
          <w:t>10.1145/3442188.3445901.</w:t>
        </w:r>
      </w:hyperlink>
      <w:r w:rsidRPr="007E38F6">
        <w:rPr>
          <w:rFonts w:ascii="Arial" w:eastAsia="Arial" w:hAnsi="Arial" w:cs="Arial"/>
        </w:rPr>
        <w:t xml:space="preserve"> Disponível em: </w:t>
      </w:r>
      <w:hyperlink r:id="rId39">
        <w:r w:rsidR="005655BC" w:rsidRPr="007E38F6">
          <w:rPr>
            <w:rFonts w:ascii="Arial" w:eastAsia="Arial" w:hAnsi="Arial" w:cs="Arial"/>
          </w:rPr>
          <w:t>https://doi.org/10.1145/3442188.3445901.</w:t>
        </w:r>
      </w:hyperlink>
      <w:r w:rsidRPr="007E38F6">
        <w:rPr>
          <w:rFonts w:ascii="Arial" w:eastAsia="Arial" w:hAnsi="Arial" w:cs="Arial"/>
        </w:rPr>
        <w:t xml:space="preserve"> Acesso em: 27 jul. 2026.</w:t>
      </w:r>
    </w:p>
    <w:p w14:paraId="7D0D77DE" w14:textId="77777777" w:rsidR="005655BC" w:rsidRPr="007E38F6" w:rsidRDefault="00000000" w:rsidP="00B13BF0">
      <w:pPr>
        <w:pStyle w:val="Reference"/>
        <w:spacing w:after="0" w:line="360" w:lineRule="auto"/>
        <w:jc w:val="both"/>
        <w:rPr>
          <w:rFonts w:ascii="Arial" w:hAnsi="Arial" w:cs="Arial"/>
        </w:rPr>
      </w:pPr>
      <w:r w:rsidRPr="007E38F6">
        <w:rPr>
          <w:rFonts w:ascii="Arial" w:eastAsia="Arial" w:hAnsi="Arial" w:cs="Arial"/>
          <w:lang w:val="en-US"/>
        </w:rPr>
        <w:t xml:space="preserve">KAUFMAN, S. et al. Leakage in data mining: formulation, detection, and avoidance. ACM Transactions on Knowledge Discovery from Data, v. 6, n. 4, art. 15, 2012. </w:t>
      </w:r>
      <w:r w:rsidRPr="007E38F6">
        <w:rPr>
          <w:rFonts w:ascii="Arial" w:eastAsia="Arial" w:hAnsi="Arial" w:cs="Arial"/>
        </w:rPr>
        <w:t xml:space="preserve">DOI: </w:t>
      </w:r>
      <w:hyperlink r:id="rId40">
        <w:r w:rsidR="005655BC" w:rsidRPr="007E38F6">
          <w:rPr>
            <w:rFonts w:ascii="Arial" w:eastAsia="Arial" w:hAnsi="Arial" w:cs="Arial"/>
          </w:rPr>
          <w:t>10.1145/2382577.2382579.</w:t>
        </w:r>
      </w:hyperlink>
      <w:r w:rsidRPr="007E38F6">
        <w:rPr>
          <w:rFonts w:ascii="Arial" w:eastAsia="Arial" w:hAnsi="Arial" w:cs="Arial"/>
        </w:rPr>
        <w:t xml:space="preserve"> Disponível em: </w:t>
      </w:r>
      <w:hyperlink r:id="rId41">
        <w:r w:rsidR="005655BC" w:rsidRPr="007E38F6">
          <w:rPr>
            <w:rFonts w:ascii="Arial" w:eastAsia="Arial" w:hAnsi="Arial" w:cs="Arial"/>
          </w:rPr>
          <w:t>https://doi.org/10.1145/2382577.2382579.</w:t>
        </w:r>
      </w:hyperlink>
      <w:r w:rsidRPr="007E38F6">
        <w:rPr>
          <w:rFonts w:ascii="Arial" w:eastAsia="Arial" w:hAnsi="Arial" w:cs="Arial"/>
        </w:rPr>
        <w:t xml:space="preserve"> Acesso em: 27 jul. 2026.</w:t>
      </w:r>
    </w:p>
    <w:p w14:paraId="08BC797C" w14:textId="77777777" w:rsidR="005655BC" w:rsidRPr="007E38F6" w:rsidRDefault="00000000" w:rsidP="00B13BF0">
      <w:pPr>
        <w:pStyle w:val="Reference"/>
        <w:spacing w:after="0" w:line="360" w:lineRule="auto"/>
        <w:jc w:val="both"/>
        <w:rPr>
          <w:rFonts w:ascii="Arial" w:hAnsi="Arial" w:cs="Arial"/>
        </w:rPr>
      </w:pPr>
      <w:r w:rsidRPr="007E38F6">
        <w:rPr>
          <w:rFonts w:ascii="Arial" w:eastAsia="Arial" w:hAnsi="Arial" w:cs="Arial"/>
        </w:rPr>
        <w:t xml:space="preserve">MITCHELL, M. et al. </w:t>
      </w:r>
      <w:r w:rsidRPr="007E38F6">
        <w:rPr>
          <w:rFonts w:ascii="Arial" w:eastAsia="Arial" w:hAnsi="Arial" w:cs="Arial"/>
          <w:lang w:val="en-US"/>
        </w:rPr>
        <w:t xml:space="preserve">Model cards for model reporting. In: CONFERENCE ON FAIRNESS, ACCOUNTABILITY, AND TRANSPARENCY, 2019. </w:t>
      </w:r>
      <w:r w:rsidRPr="007E38F6">
        <w:rPr>
          <w:rFonts w:ascii="Arial" w:eastAsia="Arial" w:hAnsi="Arial" w:cs="Arial"/>
        </w:rPr>
        <w:t xml:space="preserve">Proceedings [...]. p. 220-229. DOI: </w:t>
      </w:r>
      <w:hyperlink r:id="rId42">
        <w:r w:rsidR="005655BC" w:rsidRPr="007E38F6">
          <w:rPr>
            <w:rFonts w:ascii="Arial" w:eastAsia="Arial" w:hAnsi="Arial" w:cs="Arial"/>
          </w:rPr>
          <w:t>10.1145/3287560.3287596.</w:t>
        </w:r>
      </w:hyperlink>
      <w:r w:rsidRPr="007E38F6">
        <w:rPr>
          <w:rFonts w:ascii="Arial" w:eastAsia="Arial" w:hAnsi="Arial" w:cs="Arial"/>
        </w:rPr>
        <w:t xml:space="preserve"> Disponível em: </w:t>
      </w:r>
      <w:hyperlink r:id="rId43">
        <w:r w:rsidR="005655BC" w:rsidRPr="007E38F6">
          <w:rPr>
            <w:rFonts w:ascii="Arial" w:eastAsia="Arial" w:hAnsi="Arial" w:cs="Arial"/>
          </w:rPr>
          <w:t>https://doi.org/10.1145/3287560.3287596.</w:t>
        </w:r>
      </w:hyperlink>
      <w:r w:rsidRPr="007E38F6">
        <w:rPr>
          <w:rFonts w:ascii="Arial" w:eastAsia="Arial" w:hAnsi="Arial" w:cs="Arial"/>
        </w:rPr>
        <w:t xml:space="preserve"> Acesso em: 27 jul. 2026.</w:t>
      </w:r>
    </w:p>
    <w:p w14:paraId="418D4B03" w14:textId="77777777" w:rsidR="005655BC" w:rsidRPr="00F76410" w:rsidRDefault="00000000" w:rsidP="00B13BF0">
      <w:pPr>
        <w:pStyle w:val="Reference"/>
        <w:spacing w:after="0" w:line="360" w:lineRule="auto"/>
        <w:jc w:val="both"/>
        <w:rPr>
          <w:rFonts w:ascii="Arial" w:hAnsi="Arial" w:cs="Arial"/>
          <w:lang w:val="en-US"/>
        </w:rPr>
      </w:pPr>
      <w:r w:rsidRPr="007E38F6">
        <w:rPr>
          <w:rFonts w:ascii="Arial" w:eastAsia="Arial" w:hAnsi="Arial" w:cs="Arial"/>
          <w:lang w:val="en-US"/>
        </w:rPr>
        <w:t>PEDREGOSA, F. et al. Scikit-</w:t>
      </w:r>
      <w:proofErr w:type="gramStart"/>
      <w:r w:rsidRPr="007E38F6">
        <w:rPr>
          <w:rFonts w:ascii="Arial" w:eastAsia="Arial" w:hAnsi="Arial" w:cs="Arial"/>
          <w:lang w:val="en-US"/>
        </w:rPr>
        <w:t>learn:</w:t>
      </w:r>
      <w:proofErr w:type="gramEnd"/>
      <w:r w:rsidRPr="007E38F6">
        <w:rPr>
          <w:rFonts w:ascii="Arial" w:eastAsia="Arial" w:hAnsi="Arial" w:cs="Arial"/>
          <w:lang w:val="en-US"/>
        </w:rPr>
        <w:t xml:space="preserve"> machine learning in Python. Journal of Machine Learning Research, v. 12, p. 2825-2830, 2011. </w:t>
      </w:r>
      <w:r w:rsidRPr="007E38F6">
        <w:rPr>
          <w:rFonts w:ascii="Arial" w:eastAsia="Arial" w:hAnsi="Arial" w:cs="Arial"/>
        </w:rPr>
        <w:t xml:space="preserve">Disponível em: </w:t>
      </w:r>
      <w:hyperlink r:id="rId44">
        <w:r w:rsidR="005655BC" w:rsidRPr="007E38F6">
          <w:rPr>
            <w:rFonts w:ascii="Arial" w:eastAsia="Arial" w:hAnsi="Arial" w:cs="Arial"/>
          </w:rPr>
          <w:t>https://www.jmlr.org/papers/v12/pedregosa11a.html.</w:t>
        </w:r>
      </w:hyperlink>
      <w:r w:rsidRPr="007E38F6">
        <w:rPr>
          <w:rFonts w:ascii="Arial" w:eastAsia="Arial" w:hAnsi="Arial" w:cs="Arial"/>
        </w:rPr>
        <w:t xml:space="preserve"> </w:t>
      </w:r>
      <w:proofErr w:type="spellStart"/>
      <w:r w:rsidRPr="00F76410">
        <w:rPr>
          <w:rFonts w:ascii="Arial" w:eastAsia="Arial" w:hAnsi="Arial" w:cs="Arial"/>
          <w:lang w:val="en-US"/>
        </w:rPr>
        <w:t>Acesso</w:t>
      </w:r>
      <w:proofErr w:type="spellEnd"/>
      <w:r w:rsidRPr="00F76410">
        <w:rPr>
          <w:rFonts w:ascii="Arial" w:eastAsia="Arial" w:hAnsi="Arial" w:cs="Arial"/>
          <w:lang w:val="en-US"/>
        </w:rPr>
        <w:t xml:space="preserve"> </w:t>
      </w:r>
      <w:proofErr w:type="spellStart"/>
      <w:r w:rsidRPr="00F76410">
        <w:rPr>
          <w:rFonts w:ascii="Arial" w:eastAsia="Arial" w:hAnsi="Arial" w:cs="Arial"/>
          <w:lang w:val="en-US"/>
        </w:rPr>
        <w:t>em</w:t>
      </w:r>
      <w:proofErr w:type="spellEnd"/>
      <w:r w:rsidRPr="00F76410">
        <w:rPr>
          <w:rFonts w:ascii="Arial" w:eastAsia="Arial" w:hAnsi="Arial" w:cs="Arial"/>
          <w:lang w:val="en-US"/>
        </w:rPr>
        <w:t xml:space="preserve">: 27 </w:t>
      </w:r>
      <w:proofErr w:type="spellStart"/>
      <w:r w:rsidRPr="00F76410">
        <w:rPr>
          <w:rFonts w:ascii="Arial" w:eastAsia="Arial" w:hAnsi="Arial" w:cs="Arial"/>
          <w:lang w:val="en-US"/>
        </w:rPr>
        <w:t>jul.</w:t>
      </w:r>
      <w:proofErr w:type="spellEnd"/>
      <w:r w:rsidRPr="00F76410">
        <w:rPr>
          <w:rFonts w:ascii="Arial" w:eastAsia="Arial" w:hAnsi="Arial" w:cs="Arial"/>
          <w:lang w:val="en-US"/>
        </w:rPr>
        <w:t xml:space="preserve"> 2026.</w:t>
      </w:r>
    </w:p>
    <w:p w14:paraId="64837812" w14:textId="77777777" w:rsidR="005655BC" w:rsidRPr="007E38F6" w:rsidRDefault="00000000" w:rsidP="00B13BF0">
      <w:pPr>
        <w:pStyle w:val="Reference"/>
        <w:spacing w:after="0" w:line="360" w:lineRule="auto"/>
        <w:jc w:val="both"/>
        <w:rPr>
          <w:rFonts w:ascii="Arial" w:hAnsi="Arial" w:cs="Arial"/>
        </w:rPr>
      </w:pPr>
      <w:r w:rsidRPr="00F76410">
        <w:rPr>
          <w:rFonts w:ascii="Arial" w:eastAsia="Arial" w:hAnsi="Arial" w:cs="Arial"/>
          <w:lang w:val="en-US"/>
        </w:rPr>
        <w:t xml:space="preserve">RAJI, I. D. et al. </w:t>
      </w:r>
      <w:r w:rsidRPr="007E38F6">
        <w:rPr>
          <w:rFonts w:ascii="Arial" w:eastAsia="Arial" w:hAnsi="Arial" w:cs="Arial"/>
          <w:lang w:val="en-US"/>
        </w:rPr>
        <w:t xml:space="preserve">Closing the AI accountability gap: defining an end-to-end framework for internal algorithmic auditing. In: CONFERENCE ON FAIRNESS, ACCOUNTABILITY, AND TRANSPARENCY, 2020. Proceedings [...]. p. 33-44. DOI: </w:t>
      </w:r>
      <w:hyperlink r:id="rId45">
        <w:r w:rsidR="005655BC" w:rsidRPr="007E38F6">
          <w:rPr>
            <w:rFonts w:ascii="Arial" w:eastAsia="Arial" w:hAnsi="Arial" w:cs="Arial"/>
            <w:lang w:val="en-US"/>
          </w:rPr>
          <w:t>10.1145/3351095.3372873.</w:t>
        </w:r>
      </w:hyperlink>
      <w:r w:rsidRPr="007E38F6">
        <w:rPr>
          <w:rFonts w:ascii="Arial" w:eastAsia="Arial" w:hAnsi="Arial" w:cs="Arial"/>
          <w:lang w:val="en-US"/>
        </w:rPr>
        <w:t xml:space="preserve"> </w:t>
      </w:r>
      <w:r w:rsidRPr="007E38F6">
        <w:rPr>
          <w:rFonts w:ascii="Arial" w:eastAsia="Arial" w:hAnsi="Arial" w:cs="Arial"/>
        </w:rPr>
        <w:t xml:space="preserve">Disponível em: </w:t>
      </w:r>
      <w:hyperlink r:id="rId46">
        <w:r w:rsidR="005655BC" w:rsidRPr="007E38F6">
          <w:rPr>
            <w:rFonts w:ascii="Arial" w:eastAsia="Arial" w:hAnsi="Arial" w:cs="Arial"/>
          </w:rPr>
          <w:t>https://doi.org/10.1145/3351095.3372873.</w:t>
        </w:r>
      </w:hyperlink>
      <w:r w:rsidRPr="007E38F6">
        <w:rPr>
          <w:rFonts w:ascii="Arial" w:eastAsia="Arial" w:hAnsi="Arial" w:cs="Arial"/>
        </w:rPr>
        <w:t xml:space="preserve"> Acesso em: 27 jul. 2026.</w:t>
      </w:r>
    </w:p>
    <w:p w14:paraId="22A23D68" w14:textId="77777777" w:rsidR="005655BC" w:rsidRPr="007E38F6" w:rsidRDefault="00000000" w:rsidP="00B13BF0">
      <w:pPr>
        <w:pStyle w:val="Reference"/>
        <w:spacing w:after="0" w:line="360" w:lineRule="auto"/>
        <w:jc w:val="both"/>
        <w:rPr>
          <w:rFonts w:ascii="Arial" w:hAnsi="Arial" w:cs="Arial"/>
          <w:lang w:val="en-US"/>
        </w:rPr>
      </w:pPr>
      <w:r w:rsidRPr="007E38F6">
        <w:rPr>
          <w:rFonts w:ascii="Arial" w:eastAsia="Arial" w:hAnsi="Arial" w:cs="Arial"/>
        </w:rPr>
        <w:t xml:space="preserve">ROBERTS, D. R. et al. </w:t>
      </w:r>
      <w:r w:rsidRPr="007E38F6">
        <w:rPr>
          <w:rFonts w:ascii="Arial" w:eastAsia="Arial" w:hAnsi="Arial" w:cs="Arial"/>
          <w:lang w:val="en-US"/>
        </w:rPr>
        <w:t xml:space="preserve">Cross-validation strategies for data with temporal, spatial, hierarchical, or phylogenetic structure. </w:t>
      </w:r>
      <w:r w:rsidRPr="007E38F6">
        <w:rPr>
          <w:rFonts w:ascii="Arial" w:eastAsia="Arial" w:hAnsi="Arial" w:cs="Arial"/>
        </w:rPr>
        <w:t xml:space="preserve">Ecography, v. 40, n. 8, p. 913-929, 2017. DOI: </w:t>
      </w:r>
      <w:hyperlink r:id="rId47">
        <w:r w:rsidR="005655BC" w:rsidRPr="007E38F6">
          <w:rPr>
            <w:rFonts w:ascii="Arial" w:eastAsia="Arial" w:hAnsi="Arial" w:cs="Arial"/>
          </w:rPr>
          <w:t>10.1111/ecog.02881.</w:t>
        </w:r>
      </w:hyperlink>
      <w:r w:rsidRPr="007E38F6">
        <w:rPr>
          <w:rFonts w:ascii="Arial" w:eastAsia="Arial" w:hAnsi="Arial" w:cs="Arial"/>
        </w:rPr>
        <w:t xml:space="preserve"> Disponível em: </w:t>
      </w:r>
      <w:hyperlink r:id="rId48">
        <w:r w:rsidR="005655BC" w:rsidRPr="007E38F6">
          <w:rPr>
            <w:rFonts w:ascii="Arial" w:eastAsia="Arial" w:hAnsi="Arial" w:cs="Arial"/>
          </w:rPr>
          <w:t>https://doi.org/10.1111/ecog.02881.</w:t>
        </w:r>
      </w:hyperlink>
      <w:r w:rsidRPr="007E38F6">
        <w:rPr>
          <w:rFonts w:ascii="Arial" w:eastAsia="Arial" w:hAnsi="Arial" w:cs="Arial"/>
        </w:rPr>
        <w:t xml:space="preserve"> </w:t>
      </w:r>
      <w:proofErr w:type="spellStart"/>
      <w:r w:rsidRPr="007E38F6">
        <w:rPr>
          <w:rFonts w:ascii="Arial" w:eastAsia="Arial" w:hAnsi="Arial" w:cs="Arial"/>
          <w:lang w:val="en-US"/>
        </w:rPr>
        <w:t>Acesso</w:t>
      </w:r>
      <w:proofErr w:type="spellEnd"/>
      <w:r w:rsidRPr="007E38F6">
        <w:rPr>
          <w:rFonts w:ascii="Arial" w:eastAsia="Arial" w:hAnsi="Arial" w:cs="Arial"/>
          <w:lang w:val="en-US"/>
        </w:rPr>
        <w:t xml:space="preserve"> </w:t>
      </w:r>
      <w:proofErr w:type="spellStart"/>
      <w:r w:rsidRPr="007E38F6">
        <w:rPr>
          <w:rFonts w:ascii="Arial" w:eastAsia="Arial" w:hAnsi="Arial" w:cs="Arial"/>
          <w:lang w:val="en-US"/>
        </w:rPr>
        <w:t>em</w:t>
      </w:r>
      <w:proofErr w:type="spellEnd"/>
      <w:r w:rsidRPr="007E38F6">
        <w:rPr>
          <w:rFonts w:ascii="Arial" w:eastAsia="Arial" w:hAnsi="Arial" w:cs="Arial"/>
          <w:lang w:val="en-US"/>
        </w:rPr>
        <w:t xml:space="preserve">: 27 </w:t>
      </w:r>
      <w:proofErr w:type="spellStart"/>
      <w:r w:rsidRPr="007E38F6">
        <w:rPr>
          <w:rFonts w:ascii="Arial" w:eastAsia="Arial" w:hAnsi="Arial" w:cs="Arial"/>
          <w:lang w:val="en-US"/>
        </w:rPr>
        <w:t>jul.</w:t>
      </w:r>
      <w:proofErr w:type="spellEnd"/>
      <w:r w:rsidRPr="007E38F6">
        <w:rPr>
          <w:rFonts w:ascii="Arial" w:eastAsia="Arial" w:hAnsi="Arial" w:cs="Arial"/>
          <w:lang w:val="en-US"/>
        </w:rPr>
        <w:t xml:space="preserve"> 2026.</w:t>
      </w:r>
    </w:p>
    <w:p w14:paraId="451A83B7" w14:textId="77777777" w:rsidR="005655BC" w:rsidRPr="007E38F6" w:rsidRDefault="00000000" w:rsidP="00B13BF0">
      <w:pPr>
        <w:pStyle w:val="Reference"/>
        <w:spacing w:after="0" w:line="360" w:lineRule="auto"/>
        <w:jc w:val="both"/>
        <w:rPr>
          <w:rFonts w:ascii="Arial" w:hAnsi="Arial" w:cs="Arial"/>
        </w:rPr>
      </w:pPr>
      <w:r w:rsidRPr="007E38F6">
        <w:rPr>
          <w:rFonts w:ascii="Arial" w:eastAsia="Arial" w:hAnsi="Arial" w:cs="Arial"/>
          <w:lang w:val="en-US"/>
        </w:rPr>
        <w:t xml:space="preserve">SAITO, T.; REHMSMEIER, M. The precision-recall plot is more informative than the ROC plot when evaluating binary classifiers on imbalanced datasets. </w:t>
      </w:r>
      <w:r w:rsidRPr="007E38F6">
        <w:rPr>
          <w:rFonts w:ascii="Arial" w:eastAsia="Arial" w:hAnsi="Arial" w:cs="Arial"/>
        </w:rPr>
        <w:t xml:space="preserve">PLOS ONE, v. 10, n. 3, e0118432, 2015. DOI: </w:t>
      </w:r>
      <w:hyperlink r:id="rId49">
        <w:r w:rsidR="005655BC" w:rsidRPr="007E38F6">
          <w:rPr>
            <w:rFonts w:ascii="Arial" w:eastAsia="Arial" w:hAnsi="Arial" w:cs="Arial"/>
          </w:rPr>
          <w:t>10.1371/journal.pone.0118432.</w:t>
        </w:r>
      </w:hyperlink>
      <w:r w:rsidRPr="007E38F6">
        <w:rPr>
          <w:rFonts w:ascii="Arial" w:eastAsia="Arial" w:hAnsi="Arial" w:cs="Arial"/>
        </w:rPr>
        <w:t xml:space="preserve"> Disponível em: </w:t>
      </w:r>
      <w:hyperlink r:id="rId50">
        <w:r w:rsidR="005655BC" w:rsidRPr="007E38F6">
          <w:rPr>
            <w:rFonts w:ascii="Arial" w:eastAsia="Arial" w:hAnsi="Arial" w:cs="Arial"/>
          </w:rPr>
          <w:t>https://doi.org/10.1371/journal.pone.0118432.</w:t>
        </w:r>
      </w:hyperlink>
      <w:r w:rsidRPr="007E38F6">
        <w:rPr>
          <w:rFonts w:ascii="Arial" w:eastAsia="Arial" w:hAnsi="Arial" w:cs="Arial"/>
        </w:rPr>
        <w:t xml:space="preserve"> Acesso em: 27 jul. 2026.</w:t>
      </w:r>
    </w:p>
    <w:p w14:paraId="253BE184" w14:textId="77777777" w:rsidR="005655BC" w:rsidRPr="00F76410" w:rsidRDefault="00000000" w:rsidP="00B13BF0">
      <w:pPr>
        <w:pStyle w:val="Reference"/>
        <w:spacing w:after="0" w:line="360" w:lineRule="auto"/>
        <w:jc w:val="both"/>
        <w:rPr>
          <w:rFonts w:ascii="Arial" w:hAnsi="Arial" w:cs="Arial"/>
          <w:lang w:val="en-US"/>
        </w:rPr>
      </w:pPr>
      <w:r w:rsidRPr="007E38F6">
        <w:rPr>
          <w:rFonts w:ascii="Arial" w:eastAsia="Arial" w:hAnsi="Arial" w:cs="Arial"/>
        </w:rPr>
        <w:t>SECRETARIA NACIONAL DE POLÍTICAS PENAIS. Relatório de Informações Penais: 1</w:t>
      </w:r>
      <w:r w:rsidR="007E38F6" w:rsidRPr="007E38F6">
        <w:rPr>
          <w:rFonts w:ascii="Arial" w:eastAsia="Arial" w:hAnsi="Arial" w:cs="Arial"/>
        </w:rPr>
        <w:t>5</w:t>
      </w:r>
      <w:r w:rsidRPr="007E38F6">
        <w:rPr>
          <w:rFonts w:ascii="Arial" w:eastAsia="Arial" w:hAnsi="Arial" w:cs="Arial"/>
        </w:rPr>
        <w:t xml:space="preserve">º ciclo SISDEPEN, 2º semestre de 2023. Brasília, DF: SENAPPEN, 2024. Disponível em: </w:t>
      </w:r>
      <w:hyperlink r:id="rId51">
        <w:r w:rsidR="005655BC" w:rsidRPr="007E38F6">
          <w:rPr>
            <w:rFonts w:ascii="Arial" w:eastAsia="Arial" w:hAnsi="Arial" w:cs="Arial"/>
          </w:rPr>
          <w:t>https://www.gov.br/senappen/pt-br/servicos/sisdepen/relatorios/relatorios-de-informacoes-penitenciarias/relotario-2o-semestre-de-2023.pdf.</w:t>
        </w:r>
      </w:hyperlink>
      <w:r w:rsidRPr="007E38F6">
        <w:rPr>
          <w:rFonts w:ascii="Arial" w:eastAsia="Arial" w:hAnsi="Arial" w:cs="Arial"/>
        </w:rPr>
        <w:t xml:space="preserve"> </w:t>
      </w:r>
      <w:proofErr w:type="spellStart"/>
      <w:r w:rsidRPr="00F76410">
        <w:rPr>
          <w:rFonts w:ascii="Arial" w:eastAsia="Arial" w:hAnsi="Arial" w:cs="Arial"/>
          <w:lang w:val="en-US"/>
        </w:rPr>
        <w:t>Acesso</w:t>
      </w:r>
      <w:proofErr w:type="spellEnd"/>
      <w:r w:rsidRPr="00F76410">
        <w:rPr>
          <w:rFonts w:ascii="Arial" w:eastAsia="Arial" w:hAnsi="Arial" w:cs="Arial"/>
          <w:lang w:val="en-US"/>
        </w:rPr>
        <w:t xml:space="preserve"> </w:t>
      </w:r>
      <w:proofErr w:type="spellStart"/>
      <w:r w:rsidRPr="00F76410">
        <w:rPr>
          <w:rFonts w:ascii="Arial" w:eastAsia="Arial" w:hAnsi="Arial" w:cs="Arial"/>
          <w:lang w:val="en-US"/>
        </w:rPr>
        <w:t>em</w:t>
      </w:r>
      <w:proofErr w:type="spellEnd"/>
      <w:r w:rsidRPr="00F76410">
        <w:rPr>
          <w:rFonts w:ascii="Arial" w:eastAsia="Arial" w:hAnsi="Arial" w:cs="Arial"/>
          <w:lang w:val="en-US"/>
        </w:rPr>
        <w:t xml:space="preserve">: 27 </w:t>
      </w:r>
      <w:proofErr w:type="spellStart"/>
      <w:r w:rsidRPr="00F76410">
        <w:rPr>
          <w:rFonts w:ascii="Arial" w:eastAsia="Arial" w:hAnsi="Arial" w:cs="Arial"/>
          <w:lang w:val="en-US"/>
        </w:rPr>
        <w:t>jul.</w:t>
      </w:r>
      <w:proofErr w:type="spellEnd"/>
      <w:r w:rsidRPr="00F76410">
        <w:rPr>
          <w:rFonts w:ascii="Arial" w:eastAsia="Arial" w:hAnsi="Arial" w:cs="Arial"/>
          <w:lang w:val="en-US"/>
        </w:rPr>
        <w:t xml:space="preserve"> 2026.</w:t>
      </w:r>
    </w:p>
    <w:p w14:paraId="05475D39" w14:textId="77777777" w:rsidR="005655BC" w:rsidRPr="007E38F6" w:rsidRDefault="00000000" w:rsidP="00B13BF0">
      <w:pPr>
        <w:pStyle w:val="Reference"/>
        <w:spacing w:after="0" w:line="360" w:lineRule="auto"/>
        <w:jc w:val="both"/>
        <w:rPr>
          <w:rFonts w:ascii="Arial" w:hAnsi="Arial" w:cs="Arial"/>
        </w:rPr>
      </w:pPr>
      <w:r w:rsidRPr="007E38F6">
        <w:rPr>
          <w:rFonts w:ascii="Arial" w:eastAsia="Arial" w:hAnsi="Arial" w:cs="Arial"/>
          <w:lang w:val="en-US"/>
        </w:rPr>
        <w:t xml:space="preserve">SURESH, H.; GUTTAG, J. A framework for understanding sources of harm throughout the machine learning life cycle. In: EQUITY AND ACCESS IN ALGORITHMS, MECHANISMS, AND OPTIMIZATION, 2021. Proceedings [...]. p. 1-9. </w:t>
      </w:r>
      <w:r w:rsidRPr="007E38F6">
        <w:rPr>
          <w:rFonts w:ascii="Arial" w:eastAsia="Arial" w:hAnsi="Arial" w:cs="Arial"/>
        </w:rPr>
        <w:t xml:space="preserve">DOI: </w:t>
      </w:r>
      <w:hyperlink r:id="rId52">
        <w:r w:rsidR="005655BC" w:rsidRPr="007E38F6">
          <w:rPr>
            <w:rFonts w:ascii="Arial" w:eastAsia="Arial" w:hAnsi="Arial" w:cs="Arial"/>
          </w:rPr>
          <w:t>10.1145/3465416.3483305.</w:t>
        </w:r>
      </w:hyperlink>
      <w:r w:rsidRPr="007E38F6">
        <w:rPr>
          <w:rFonts w:ascii="Arial" w:eastAsia="Arial" w:hAnsi="Arial" w:cs="Arial"/>
        </w:rPr>
        <w:t xml:space="preserve"> Disponível em: </w:t>
      </w:r>
      <w:hyperlink r:id="rId53">
        <w:r w:rsidR="005655BC" w:rsidRPr="007E38F6">
          <w:rPr>
            <w:rFonts w:ascii="Arial" w:eastAsia="Arial" w:hAnsi="Arial" w:cs="Arial"/>
          </w:rPr>
          <w:t>https://doi.org/10.1145/3465416.3483305.</w:t>
        </w:r>
      </w:hyperlink>
      <w:r w:rsidRPr="007E38F6">
        <w:rPr>
          <w:rFonts w:ascii="Arial" w:eastAsia="Arial" w:hAnsi="Arial" w:cs="Arial"/>
        </w:rPr>
        <w:t xml:space="preserve"> Acesso em: 27 jul. 2026.</w:t>
      </w:r>
    </w:p>
    <w:p w14:paraId="1DD00623" w14:textId="77777777" w:rsidR="005655BC" w:rsidRPr="007E38F6" w:rsidRDefault="00000000" w:rsidP="00B13BF0">
      <w:pPr>
        <w:pStyle w:val="Reference"/>
        <w:spacing w:after="0" w:line="360" w:lineRule="auto"/>
        <w:jc w:val="both"/>
        <w:rPr>
          <w:rFonts w:ascii="Arial" w:hAnsi="Arial" w:cs="Arial"/>
        </w:rPr>
      </w:pPr>
      <w:r w:rsidRPr="007E38F6">
        <w:rPr>
          <w:rFonts w:ascii="Arial" w:eastAsia="Arial" w:hAnsi="Arial" w:cs="Arial"/>
        </w:rPr>
        <w:t xml:space="preserve">VON LUXBURG, U. Clustering stability: an overview. </w:t>
      </w:r>
      <w:r w:rsidRPr="007E38F6">
        <w:rPr>
          <w:rFonts w:ascii="Arial" w:eastAsia="Arial" w:hAnsi="Arial" w:cs="Arial"/>
          <w:lang w:val="en-US"/>
        </w:rPr>
        <w:t xml:space="preserve">Foundations and Trends in Machine Learning, v. 2, n. 3, p. 235-274, 2010. </w:t>
      </w:r>
      <w:r w:rsidRPr="007E38F6">
        <w:rPr>
          <w:rFonts w:ascii="Arial" w:eastAsia="Arial" w:hAnsi="Arial" w:cs="Arial"/>
        </w:rPr>
        <w:t xml:space="preserve">DOI: </w:t>
      </w:r>
      <w:hyperlink r:id="rId54">
        <w:r w:rsidR="005655BC" w:rsidRPr="007E38F6">
          <w:rPr>
            <w:rFonts w:ascii="Arial" w:eastAsia="Arial" w:hAnsi="Arial" w:cs="Arial"/>
          </w:rPr>
          <w:t>10.1561/2200000008.</w:t>
        </w:r>
      </w:hyperlink>
      <w:r w:rsidRPr="007E38F6">
        <w:rPr>
          <w:rFonts w:ascii="Arial" w:eastAsia="Arial" w:hAnsi="Arial" w:cs="Arial"/>
        </w:rPr>
        <w:t xml:space="preserve"> Disponível em: </w:t>
      </w:r>
      <w:hyperlink r:id="rId55">
        <w:r w:rsidR="005655BC" w:rsidRPr="007E38F6">
          <w:rPr>
            <w:rFonts w:ascii="Arial" w:eastAsia="Arial" w:hAnsi="Arial" w:cs="Arial"/>
          </w:rPr>
          <w:t>https://doi.org/10.1561/2200000008.</w:t>
        </w:r>
      </w:hyperlink>
      <w:r w:rsidRPr="007E38F6">
        <w:rPr>
          <w:rFonts w:ascii="Arial" w:eastAsia="Arial" w:hAnsi="Arial" w:cs="Arial"/>
        </w:rPr>
        <w:t xml:space="preserve"> Acesso em: 27 jul. 2026.</w:t>
      </w:r>
    </w:p>
    <w:sectPr w:rsidR="005655BC" w:rsidRPr="007E38F6" w:rsidSect="00034616">
      <w:headerReference w:type="default" r:id="rId56"/>
      <w:footerReference w:type="default" r:id="rId57"/>
      <w:pgSz w:w="11906" w:h="16838"/>
      <w:pgMar w:top="1701" w:right="1134" w:bottom="1134" w:left="1701"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217A8" w14:textId="77777777" w:rsidR="000157C6" w:rsidRDefault="000157C6">
      <w:pPr>
        <w:spacing w:line="240" w:lineRule="auto"/>
      </w:pPr>
      <w:r>
        <w:separator/>
      </w:r>
    </w:p>
  </w:endnote>
  <w:endnote w:type="continuationSeparator" w:id="0">
    <w:p w14:paraId="46639AF6" w14:textId="77777777" w:rsidR="000157C6" w:rsidRDefault="000157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01616" w14:textId="77777777" w:rsidR="005655BC" w:rsidRDefault="005655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B5325" w14:textId="77777777" w:rsidR="000157C6" w:rsidRDefault="000157C6">
      <w:pPr>
        <w:spacing w:line="240" w:lineRule="auto"/>
      </w:pPr>
      <w:r>
        <w:separator/>
      </w:r>
    </w:p>
  </w:footnote>
  <w:footnote w:type="continuationSeparator" w:id="0">
    <w:p w14:paraId="0818A020" w14:textId="77777777" w:rsidR="000157C6" w:rsidRDefault="000157C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0959265"/>
      <w:docPartObj>
        <w:docPartGallery w:val="Page Numbers (Top of Page)"/>
        <w:docPartUnique/>
      </w:docPartObj>
    </w:sdtPr>
    <w:sdtEndPr>
      <w:rPr>
        <w:noProof/>
      </w:rPr>
    </w:sdtEndPr>
    <w:sdtContent>
      <w:p w14:paraId="45E11308" w14:textId="77777777" w:rsidR="007E38F6" w:rsidRDefault="007E38F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6A3F026" w14:textId="77777777" w:rsidR="005655BC" w:rsidRDefault="005655BC">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735877">
    <w:abstractNumId w:val="8"/>
  </w:num>
  <w:num w:numId="2" w16cid:durableId="206068589">
    <w:abstractNumId w:val="6"/>
  </w:num>
  <w:num w:numId="3" w16cid:durableId="1169642154">
    <w:abstractNumId w:val="5"/>
  </w:num>
  <w:num w:numId="4" w16cid:durableId="324357753">
    <w:abstractNumId w:val="4"/>
  </w:num>
  <w:num w:numId="5" w16cid:durableId="85078666">
    <w:abstractNumId w:val="7"/>
  </w:num>
  <w:num w:numId="6" w16cid:durableId="1182744415">
    <w:abstractNumId w:val="3"/>
  </w:num>
  <w:num w:numId="7" w16cid:durableId="1422991041">
    <w:abstractNumId w:val="2"/>
  </w:num>
  <w:num w:numId="8" w16cid:durableId="1006248745">
    <w:abstractNumId w:val="1"/>
  </w:num>
  <w:num w:numId="9" w16cid:durableId="13507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onsecutiveHyphenLimit w:val="2"/>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7C6"/>
    <w:rsid w:val="00034616"/>
    <w:rsid w:val="0006063C"/>
    <w:rsid w:val="000853E7"/>
    <w:rsid w:val="0015074B"/>
    <w:rsid w:val="0029639D"/>
    <w:rsid w:val="00326F90"/>
    <w:rsid w:val="003566A7"/>
    <w:rsid w:val="003B64A4"/>
    <w:rsid w:val="00476898"/>
    <w:rsid w:val="0053156A"/>
    <w:rsid w:val="005655BC"/>
    <w:rsid w:val="005757AB"/>
    <w:rsid w:val="00636472"/>
    <w:rsid w:val="00651FB0"/>
    <w:rsid w:val="00744220"/>
    <w:rsid w:val="007E38F6"/>
    <w:rsid w:val="008162F3"/>
    <w:rsid w:val="008A2409"/>
    <w:rsid w:val="008F36BD"/>
    <w:rsid w:val="00992F07"/>
    <w:rsid w:val="009F4A0A"/>
    <w:rsid w:val="00AA1D8D"/>
    <w:rsid w:val="00AA3B0F"/>
    <w:rsid w:val="00B13BF0"/>
    <w:rsid w:val="00B47730"/>
    <w:rsid w:val="00BA550F"/>
    <w:rsid w:val="00C10D77"/>
    <w:rsid w:val="00CB0664"/>
    <w:rsid w:val="00CC235F"/>
    <w:rsid w:val="00DD3794"/>
    <w:rsid w:val="00DD60D9"/>
    <w:rsid w:val="00F37FCB"/>
    <w:rsid w:val="00F76410"/>
    <w:rsid w:val="00F86A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37FE7C"/>
  <w14:defaultImageDpi w14:val="300"/>
  <w15:docId w15:val="{E50ECA6E-8EF6-488C-A0BB-61055C621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709"/>
      <w:jc w:val="both"/>
    </w:pPr>
    <w:rPr>
      <w:rFonts w:ascii="Arial" w:eastAsia="Arial" w:hAnsi="Arial" w:cs="Times New Roman"/>
      <w:color w:val="000000"/>
      <w:sz w:val="24"/>
      <w:lang w:val="pt-BR" w:eastAsia="pt-BR"/>
    </w:rPr>
  </w:style>
  <w:style w:type="paragraph" w:styleId="Heading1">
    <w:name w:val="heading 1"/>
    <w:basedOn w:val="Normal"/>
    <w:next w:val="Normal"/>
    <w:link w:val="Heading1Char"/>
    <w:uiPriority w:val="9"/>
    <w:qFormat/>
    <w:rsid w:val="00FC693F"/>
    <w:pPr>
      <w:keepNext/>
      <w:keepLines/>
      <w:spacing w:before="280" w:after="120" w:line="240" w:lineRule="auto"/>
      <w:ind w:firstLine="0"/>
      <w:jc w:val="left"/>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40" w:after="80" w:line="240" w:lineRule="auto"/>
      <w:ind w:firstLine="0"/>
      <w:jc w:val="left"/>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80" w:line="240" w:lineRule="auto"/>
      <w:ind w:firstLine="0"/>
      <w:jc w:val="left"/>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rPr>
      <w:lang w:val="pt-BR" w:eastAsia="pt-BR"/>
    </w:rPr>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rPr>
      <w:lang w:val="pt-BR" w:eastAsia="pt-BR"/>
    </w:rPr>
  </w:style>
  <w:style w:type="paragraph" w:styleId="NoSpacing">
    <w:name w:val="No Spacing"/>
    <w:uiPriority w:val="1"/>
    <w:qFormat/>
    <w:rsid w:val="00FC693F"/>
    <w:pPr>
      <w:spacing w:after="0" w:line="240" w:lineRule="auto"/>
    </w:pPr>
    <w:rPr>
      <w:lang w:val="pt-BR" w:eastAsia="pt-BR"/>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lang w:val="pt-BR" w:eastAsia="pt-BR"/>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lang w:val="pt-BR" w:eastAsia="pt-BR"/>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lang w:val="pt-BR" w:eastAsia="pt-BR"/>
    </w:rPr>
  </w:style>
  <w:style w:type="paragraph" w:styleId="Title">
    <w:name w:val="Title"/>
    <w:basedOn w:val="Normal"/>
    <w:next w:val="Normal"/>
    <w:link w:val="TitleChar"/>
    <w:uiPriority w:val="10"/>
    <w:qFormat/>
    <w:rsid w:val="00FC693F"/>
    <w:pPr>
      <w:keepNext/>
      <w:pBdr>
        <w:bottom w:val="single" w:sz="8" w:space="4" w:color="000000"/>
      </w:pBdr>
      <w:spacing w:after="160" w:line="240" w:lineRule="auto"/>
      <w:ind w:firstLine="0"/>
      <w:contextualSpacing/>
      <w:jc w:val="center"/>
    </w:pPr>
    <w:rPr>
      <w:rFonts w:asciiTheme="majorHAnsi" w:eastAsiaTheme="majorEastAsia" w:hAnsiTheme="majorHAnsi" w:cstheme="majorBidi"/>
      <w:b/>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lang w:val="pt-BR" w:eastAsia="pt-BR"/>
    </w:rPr>
  </w:style>
  <w:style w:type="paragraph" w:styleId="Subtitle">
    <w:name w:val="Subtitle"/>
    <w:basedOn w:val="Normal"/>
    <w:next w:val="Normal"/>
    <w:link w:val="SubtitleChar"/>
    <w:uiPriority w:val="11"/>
    <w:qFormat/>
    <w:rsid w:val="00FC693F"/>
    <w:pPr>
      <w:keepNext/>
      <w:numPr>
        <w:ilvl w:val="1"/>
      </w:numPr>
      <w:spacing w:after="120" w:line="240" w:lineRule="auto"/>
      <w:ind w:firstLine="709"/>
      <w:jc w:val="center"/>
    </w:pPr>
    <w:rPr>
      <w:rFonts w:asciiTheme="majorHAnsi" w:eastAsiaTheme="majorEastAsia" w:hAnsiTheme="majorHAnsi" w:cstheme="majorBidi"/>
      <w:i/>
      <w:iCs/>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lang w:val="pt-BR" w:eastAsia="pt-BR"/>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lang w:val="pt-BR" w:eastAsia="pt-BR"/>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lang w:val="pt-BR" w:eastAsia="pt-BR"/>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lang w:val="pt-BR" w:eastAsia="pt-BR"/>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pt-BR" w:eastAsia="pt-BR"/>
    </w:rPr>
  </w:style>
  <w:style w:type="character" w:customStyle="1" w:styleId="MacroTextChar">
    <w:name w:val="Macro Text Char"/>
    <w:basedOn w:val="DefaultParagraphFont"/>
    <w:link w:val="MacroText"/>
    <w:uiPriority w:val="99"/>
    <w:rsid w:val="0029639D"/>
    <w:rPr>
      <w:rFonts w:ascii="Courier" w:hAnsi="Courier"/>
      <w:sz w:val="20"/>
      <w:szCs w:val="20"/>
      <w:lang w:val="pt-BR" w:eastAsia="pt-BR"/>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lang w:val="pt-BR" w:eastAsia="pt-BR"/>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lang w:val="pt-BR" w:eastAsia="pt-BR"/>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lang w:val="pt-BR" w:eastAsia="pt-BR"/>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lang w:val="pt-BR" w:eastAsia="pt-BR"/>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lang w:val="pt-BR" w:eastAsia="pt-BR"/>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lang w:val="pt-BR" w:eastAsia="pt-BR"/>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lang w:val="pt-BR" w:eastAsia="pt-BR"/>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lang w:val="pt-BR" w:eastAsia="pt-BR"/>
    </w:rPr>
  </w:style>
  <w:style w:type="character" w:styleId="Emphasis">
    <w:name w:val="Emphasis"/>
    <w:basedOn w:val="DefaultParagraphFont"/>
    <w:uiPriority w:val="20"/>
    <w:qFormat/>
    <w:rsid w:val="00FC693F"/>
    <w:rPr>
      <w:i/>
      <w:iCs/>
      <w:lang w:val="pt-BR" w:eastAsia="pt-BR"/>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lang w:val="pt-BR" w:eastAsia="pt-BR"/>
    </w:rPr>
  </w:style>
  <w:style w:type="character" w:styleId="SubtleEmphasis">
    <w:name w:val="Subtle Emphasis"/>
    <w:basedOn w:val="DefaultParagraphFont"/>
    <w:uiPriority w:val="19"/>
    <w:qFormat/>
    <w:rsid w:val="00FC693F"/>
    <w:rPr>
      <w:i/>
      <w:iCs/>
      <w:color w:val="000000"/>
      <w:lang w:val="pt-BR" w:eastAsia="pt-BR"/>
    </w:rPr>
  </w:style>
  <w:style w:type="character" w:styleId="IntenseEmphasis">
    <w:name w:val="Intense Emphasis"/>
    <w:basedOn w:val="DefaultParagraphFont"/>
    <w:uiPriority w:val="21"/>
    <w:qFormat/>
    <w:rsid w:val="00FC693F"/>
    <w:rPr>
      <w:b/>
      <w:bCs/>
      <w:i/>
      <w:iCs/>
      <w:color w:val="000000"/>
      <w:lang w:val="pt-BR" w:eastAsia="pt-BR"/>
    </w:rPr>
  </w:style>
  <w:style w:type="character" w:styleId="SubtleReference">
    <w:name w:val="Subtle Reference"/>
    <w:basedOn w:val="DefaultParagraphFont"/>
    <w:uiPriority w:val="31"/>
    <w:qFormat/>
    <w:rsid w:val="00FC693F"/>
    <w:rPr>
      <w:smallCaps/>
      <w:color w:val="000000"/>
      <w:u w:val="single"/>
      <w:lang w:val="pt-BR" w:eastAsia="pt-BR"/>
    </w:rPr>
  </w:style>
  <w:style w:type="character" w:styleId="IntenseReference">
    <w:name w:val="Intense Reference"/>
    <w:basedOn w:val="DefaultParagraphFont"/>
    <w:uiPriority w:val="32"/>
    <w:qFormat/>
    <w:rsid w:val="00FC693F"/>
    <w:rPr>
      <w:b/>
      <w:bCs/>
      <w:smallCaps/>
      <w:color w:val="000000"/>
      <w:spacing w:val="5"/>
      <w:u w:val="single"/>
      <w:lang w:val="pt-BR" w:eastAsia="pt-BR"/>
    </w:rPr>
  </w:style>
  <w:style w:type="character" w:styleId="BookTitle">
    <w:name w:val="Book Title"/>
    <w:basedOn w:val="DefaultParagraphFont"/>
    <w:uiPriority w:val="33"/>
    <w:qFormat/>
    <w:rsid w:val="00FC693F"/>
    <w:rPr>
      <w:b/>
      <w:bCs/>
      <w:smallCaps/>
      <w:spacing w:val="5"/>
      <w:lang w:val="pt-BR" w:eastAsia="pt-BR"/>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lang w:val="pt-BR"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LightShading">
    <w:name w:val="Light Shading"/>
    <w:basedOn w:val="TableNormal"/>
    <w:uiPriority w:val="60"/>
    <w:rsid w:val="00FC693F"/>
    <w:pPr>
      <w:spacing w:after="0" w:line="240" w:lineRule="auto"/>
    </w:pPr>
    <w:rPr>
      <w:color w:val="000000"/>
      <w:lang w:val="pt-BR" w:eastAsia="pt-B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lang w:val="pt-BR" w:eastAsia="pt-B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lang w:val="pt-BR" w:eastAsia="pt-B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lang w:val="pt-BR" w:eastAsia="pt-B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lang w:val="pt-BR" w:eastAsia="pt-B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lang w:val="pt-BR" w:eastAsia="pt-B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lang w:val="pt-BR" w:eastAsia="pt-B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tblPr/>
      <w:tcPr>
        <w:shd w:val="clear" w:color="auto" w:fill="000000" w:themeFill="text1"/>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tblPr/>
      <w:tcPr>
        <w:shd w:val="clear" w:color="auto" w:fill="4F81BD" w:themeFill="accent1"/>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tblPr/>
      <w:tcPr>
        <w:shd w:val="clear" w:color="auto" w:fill="C0504D" w:themeFill="accent2"/>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tblPr/>
      <w:tcPr>
        <w:shd w:val="clear" w:color="auto" w:fill="9BBB59" w:themeFill="accent3"/>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tblPr/>
      <w:tcPr>
        <w:shd w:val="clear" w:color="auto" w:fill="8064A2" w:themeFill="accent4"/>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tblPr/>
      <w:tcPr>
        <w:shd w:val="clear" w:color="auto" w:fill="4BACC6" w:themeFill="accent5"/>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tblPr/>
      <w:tcPr>
        <w:shd w:val="clear" w:color="auto" w:fill="F79646" w:themeFill="accent6"/>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lastCol">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hemeFill="text1"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hemeFill="text1"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lastCol">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D3DFEE" w:themeFill="accent1"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D3DFEE" w:themeFill="accent1"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lastCol">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EFD3D2" w:themeFill="accent2"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EFD3D2" w:themeFill="accent2"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lastCol">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E6EED5" w:themeFill="accent3"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E6EED5" w:themeFill="accent3"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lastCol">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DFD8E8" w:themeFill="accent4"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DFD8E8" w:themeFill="accent4"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lastCol">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D2EAF1" w:themeFill="accent5"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D2EAF1" w:themeFill="accent5"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lastCol">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DE4D0" w:themeFill="accent6"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DE4D0" w:themeFill="accent6"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hemeFill="text1"/>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tblPr/>
      <w:tcPr>
        <w:tcBorders>
          <w:top w:val="single" w:sz="8" w:space="0" w:color="000000"/>
          <w:left w:val="single" w:sz="8" w:space="0" w:color="000000"/>
          <w:bottom w:val="single" w:sz="8" w:space="0" w:color="000000"/>
          <w:right w:val="single" w:sz="8" w:space="0" w:color="000000"/>
          <w:insideH w:val="nil"/>
          <w:insideV w:val="nil"/>
        </w:tcBorders>
        <w:shd w:val="clear" w:color="auto" w:fill="4F81BD" w:themeFill="accent1"/>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tblPr/>
      <w:tcPr>
        <w:tcBorders>
          <w:top w:val="single" w:sz="8" w:space="0" w:color="000000"/>
          <w:left w:val="single" w:sz="8" w:space="0" w:color="000000"/>
          <w:bottom w:val="single" w:sz="8" w:space="0" w:color="000000"/>
          <w:right w:val="single" w:sz="8" w:space="0" w:color="000000"/>
          <w:insideH w:val="nil"/>
          <w:insideV w:val="nil"/>
        </w:tcBorders>
        <w:shd w:val="clear" w:color="auto" w:fill="C0504D" w:themeFill="accent2"/>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tblPr/>
      <w:tcPr>
        <w:tcBorders>
          <w:top w:val="single" w:sz="8" w:space="0" w:color="000000"/>
          <w:left w:val="single" w:sz="8" w:space="0" w:color="000000"/>
          <w:bottom w:val="single" w:sz="8" w:space="0" w:color="000000"/>
          <w:right w:val="single" w:sz="8" w:space="0" w:color="000000"/>
          <w:insideH w:val="nil"/>
          <w:insideV w:val="nil"/>
        </w:tcBorders>
        <w:shd w:val="clear" w:color="auto" w:fill="9BBB59" w:themeFill="accent3"/>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tblPr/>
      <w:tcPr>
        <w:tcBorders>
          <w:top w:val="single" w:sz="8" w:space="0" w:color="000000"/>
          <w:left w:val="single" w:sz="8" w:space="0" w:color="000000"/>
          <w:bottom w:val="single" w:sz="8" w:space="0" w:color="000000"/>
          <w:right w:val="single" w:sz="8" w:space="0" w:color="000000"/>
          <w:insideH w:val="nil"/>
          <w:insideV w:val="nil"/>
        </w:tcBorders>
        <w:shd w:val="clear" w:color="auto" w:fill="8064A2" w:themeFill="accent4"/>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tblPr/>
      <w:tcPr>
        <w:tcBorders>
          <w:top w:val="single" w:sz="8" w:space="0" w:color="000000"/>
          <w:left w:val="single" w:sz="8" w:space="0" w:color="000000"/>
          <w:bottom w:val="single" w:sz="8" w:space="0" w:color="000000"/>
          <w:right w:val="single" w:sz="8" w:space="0" w:color="000000"/>
          <w:insideH w:val="nil"/>
          <w:insideV w:val="nil"/>
        </w:tcBorders>
        <w:shd w:val="clear" w:color="auto" w:fill="4BACC6" w:themeFill="accent5"/>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tblPr/>
      <w:tcPr>
        <w:tcBorders>
          <w:top w:val="single" w:sz="8" w:space="0" w:color="000000"/>
          <w:left w:val="single" w:sz="8" w:space="0" w:color="000000"/>
          <w:bottom w:val="single" w:sz="8" w:space="0" w:color="000000"/>
          <w:right w:val="single" w:sz="8" w:space="0" w:color="000000"/>
          <w:insideH w:val="nil"/>
          <w:insideV w:val="nil"/>
        </w:tcBorders>
        <w:shd w:val="clear" w:color="auto" w:fill="F79646" w:themeFill="accent6"/>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pt-BR" w:eastAsia="pt-BR"/>
    </w:rPr>
    <w:tblPr>
      <w:tblStyleRowBandSize w:val="1"/>
      <w:tblStyleColBandSize w:val="1"/>
      <w:tblBorders>
        <w:top w:val="single" w:sz="18" w:space="0" w:color="000000"/>
        <w:bottom w:val="single" w:sz="18" w:space="0" w:color="000000"/>
      </w:tblBorders>
    </w:tblPr>
    <w:tblStylePr w:type="firstRow">
      <w:pPr>
        <w:spacing w:before="0" w:after="0" w:line="240" w:lineRule="auto"/>
      </w:pPr>
      <w:tblPr/>
      <w:tcPr>
        <w:tcBorders>
          <w:top w:val="single" w:sz="18" w:space="0" w:color="000000"/>
          <w:left w:val="nil"/>
          <w:bottom w:val="single" w:sz="18" w:space="0" w:color="000000"/>
          <w:right w:val="nil"/>
          <w:insideH w:val="nil"/>
          <w:insideV w:val="nil"/>
        </w:tcBorders>
        <w:shd w:val="clear" w:color="auto" w:fill="000000" w:themeFill="text1"/>
      </w:tcPr>
    </w:tblStylePr>
    <w:tblStylePr w:type="lastRow">
      <w:pPr>
        <w:spacing w:before="0" w:after="0" w:line="240" w:lineRule="auto"/>
      </w:p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tblPr/>
      <w:tcPr>
        <w:tcBorders>
          <w:top w:val="nil"/>
          <w:left w:val="nil"/>
          <w:bottom w:val="single" w:sz="18" w:space="0" w:color="000000"/>
          <w:right w:val="nil"/>
          <w:insideH w:val="nil"/>
          <w:insideV w:val="nil"/>
        </w:tcBorders>
        <w:shd w:val="clear" w:color="auto" w:fill="000000" w:themeFill="text1"/>
      </w:tcPr>
    </w:tblStylePr>
    <w:tblStylePr w:type="lastCol">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tblPr/>
      <w:tcPr>
        <w:tcBorders>
          <w:top w:val="single" w:sz="18" w:space="0" w:color="000000"/>
          <w:left w:val="nil"/>
          <w:bottom w:val="single" w:sz="18" w:space="0" w:color="00000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pt-BR" w:eastAsia="pt-BR"/>
    </w:rPr>
    <w:tblPr>
      <w:tblStyleRowBandSize w:val="1"/>
      <w:tblStyleColBandSize w:val="1"/>
      <w:tblBorders>
        <w:top w:val="single" w:sz="18" w:space="0" w:color="000000"/>
        <w:bottom w:val="single" w:sz="18" w:space="0" w:color="000000"/>
      </w:tblBorders>
    </w:tblPr>
    <w:tblStylePr w:type="firstRow">
      <w:pPr>
        <w:spacing w:before="0" w:after="0" w:line="240" w:lineRule="auto"/>
      </w:pPr>
      <w:tblPr/>
      <w:tcPr>
        <w:tcBorders>
          <w:top w:val="single" w:sz="18" w:space="0" w:color="000000"/>
          <w:left w:val="nil"/>
          <w:bottom w:val="single" w:sz="18" w:space="0" w:color="000000"/>
          <w:right w:val="nil"/>
          <w:insideH w:val="nil"/>
          <w:insideV w:val="nil"/>
        </w:tcBorders>
        <w:shd w:val="clear" w:color="auto" w:fill="4F81BD" w:themeFill="accent1"/>
      </w:tcPr>
    </w:tblStylePr>
    <w:tblStylePr w:type="lastRow">
      <w:pPr>
        <w:spacing w:before="0" w:after="0" w:line="240" w:lineRule="auto"/>
      </w:p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tblPr/>
      <w:tcPr>
        <w:tcBorders>
          <w:top w:val="nil"/>
          <w:left w:val="nil"/>
          <w:bottom w:val="single" w:sz="18" w:space="0" w:color="000000"/>
          <w:right w:val="nil"/>
          <w:insideH w:val="nil"/>
          <w:insideV w:val="nil"/>
        </w:tcBorders>
        <w:shd w:val="clear" w:color="auto" w:fill="4F81BD" w:themeFill="accent1"/>
      </w:tcPr>
    </w:tblStylePr>
    <w:tblStylePr w:type="lastCol">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tblPr/>
      <w:tcPr>
        <w:tcBorders>
          <w:top w:val="single" w:sz="18" w:space="0" w:color="000000"/>
          <w:left w:val="nil"/>
          <w:bottom w:val="single" w:sz="18" w:space="0" w:color="00000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pt-BR" w:eastAsia="pt-BR"/>
    </w:rPr>
    <w:tblPr>
      <w:tblStyleRowBandSize w:val="1"/>
      <w:tblStyleColBandSize w:val="1"/>
      <w:tblBorders>
        <w:top w:val="single" w:sz="18" w:space="0" w:color="000000"/>
        <w:bottom w:val="single" w:sz="18" w:space="0" w:color="000000"/>
      </w:tblBorders>
    </w:tblPr>
    <w:tblStylePr w:type="firstRow">
      <w:pPr>
        <w:spacing w:before="0" w:after="0" w:line="240" w:lineRule="auto"/>
      </w:pPr>
      <w:tblPr/>
      <w:tcPr>
        <w:tcBorders>
          <w:top w:val="single" w:sz="18" w:space="0" w:color="000000"/>
          <w:left w:val="nil"/>
          <w:bottom w:val="single" w:sz="18" w:space="0" w:color="000000"/>
          <w:right w:val="nil"/>
          <w:insideH w:val="nil"/>
          <w:insideV w:val="nil"/>
        </w:tcBorders>
        <w:shd w:val="clear" w:color="auto" w:fill="C0504D" w:themeFill="accent2"/>
      </w:tcPr>
    </w:tblStylePr>
    <w:tblStylePr w:type="lastRow">
      <w:pPr>
        <w:spacing w:before="0" w:after="0" w:line="240" w:lineRule="auto"/>
      </w:p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tblPr/>
      <w:tcPr>
        <w:tcBorders>
          <w:top w:val="nil"/>
          <w:left w:val="nil"/>
          <w:bottom w:val="single" w:sz="18" w:space="0" w:color="000000"/>
          <w:right w:val="nil"/>
          <w:insideH w:val="nil"/>
          <w:insideV w:val="nil"/>
        </w:tcBorders>
        <w:shd w:val="clear" w:color="auto" w:fill="C0504D" w:themeFill="accent2"/>
      </w:tcPr>
    </w:tblStylePr>
    <w:tblStylePr w:type="lastCol">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tblPr/>
      <w:tcPr>
        <w:tcBorders>
          <w:top w:val="single" w:sz="18" w:space="0" w:color="000000"/>
          <w:left w:val="nil"/>
          <w:bottom w:val="single" w:sz="18" w:space="0" w:color="00000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pt-BR" w:eastAsia="pt-BR"/>
    </w:rPr>
    <w:tblPr>
      <w:tblStyleRowBandSize w:val="1"/>
      <w:tblStyleColBandSize w:val="1"/>
      <w:tblBorders>
        <w:top w:val="single" w:sz="18" w:space="0" w:color="000000"/>
        <w:bottom w:val="single" w:sz="18" w:space="0" w:color="000000"/>
      </w:tblBorders>
    </w:tblPr>
    <w:tblStylePr w:type="firstRow">
      <w:pPr>
        <w:spacing w:before="0" w:after="0" w:line="240" w:lineRule="auto"/>
      </w:pPr>
      <w:tblPr/>
      <w:tcPr>
        <w:tcBorders>
          <w:top w:val="single" w:sz="18" w:space="0" w:color="000000"/>
          <w:left w:val="nil"/>
          <w:bottom w:val="single" w:sz="18" w:space="0" w:color="000000"/>
          <w:right w:val="nil"/>
          <w:insideH w:val="nil"/>
          <w:insideV w:val="nil"/>
        </w:tcBorders>
        <w:shd w:val="clear" w:color="auto" w:fill="9BBB59" w:themeFill="accent3"/>
      </w:tcPr>
    </w:tblStylePr>
    <w:tblStylePr w:type="lastRow">
      <w:pPr>
        <w:spacing w:before="0" w:after="0" w:line="240" w:lineRule="auto"/>
      </w:p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tblPr/>
      <w:tcPr>
        <w:tcBorders>
          <w:top w:val="nil"/>
          <w:left w:val="nil"/>
          <w:bottom w:val="single" w:sz="18" w:space="0" w:color="000000"/>
          <w:right w:val="nil"/>
          <w:insideH w:val="nil"/>
          <w:insideV w:val="nil"/>
        </w:tcBorders>
        <w:shd w:val="clear" w:color="auto" w:fill="9BBB59" w:themeFill="accent3"/>
      </w:tcPr>
    </w:tblStylePr>
    <w:tblStylePr w:type="lastCol">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tblPr/>
      <w:tcPr>
        <w:tcBorders>
          <w:top w:val="single" w:sz="18" w:space="0" w:color="000000"/>
          <w:left w:val="nil"/>
          <w:bottom w:val="single" w:sz="18" w:space="0" w:color="00000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pt-BR" w:eastAsia="pt-BR"/>
    </w:rPr>
    <w:tblPr>
      <w:tblStyleRowBandSize w:val="1"/>
      <w:tblStyleColBandSize w:val="1"/>
      <w:tblBorders>
        <w:top w:val="single" w:sz="18" w:space="0" w:color="000000"/>
        <w:bottom w:val="single" w:sz="18" w:space="0" w:color="000000"/>
      </w:tblBorders>
    </w:tblPr>
    <w:tblStylePr w:type="firstRow">
      <w:pPr>
        <w:spacing w:before="0" w:after="0" w:line="240" w:lineRule="auto"/>
      </w:pPr>
      <w:tblPr/>
      <w:tcPr>
        <w:tcBorders>
          <w:top w:val="single" w:sz="18" w:space="0" w:color="000000"/>
          <w:left w:val="nil"/>
          <w:bottom w:val="single" w:sz="18" w:space="0" w:color="000000"/>
          <w:right w:val="nil"/>
          <w:insideH w:val="nil"/>
          <w:insideV w:val="nil"/>
        </w:tcBorders>
        <w:shd w:val="clear" w:color="auto" w:fill="8064A2" w:themeFill="accent4"/>
      </w:tcPr>
    </w:tblStylePr>
    <w:tblStylePr w:type="lastRow">
      <w:pPr>
        <w:spacing w:before="0" w:after="0" w:line="240" w:lineRule="auto"/>
      </w:p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tblPr/>
      <w:tcPr>
        <w:tcBorders>
          <w:top w:val="nil"/>
          <w:left w:val="nil"/>
          <w:bottom w:val="single" w:sz="18" w:space="0" w:color="000000"/>
          <w:right w:val="nil"/>
          <w:insideH w:val="nil"/>
          <w:insideV w:val="nil"/>
        </w:tcBorders>
        <w:shd w:val="clear" w:color="auto" w:fill="8064A2" w:themeFill="accent4"/>
      </w:tcPr>
    </w:tblStylePr>
    <w:tblStylePr w:type="lastCol">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tblPr/>
      <w:tcPr>
        <w:tcBorders>
          <w:top w:val="single" w:sz="18" w:space="0" w:color="000000"/>
          <w:left w:val="nil"/>
          <w:bottom w:val="single" w:sz="18" w:space="0" w:color="00000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pt-BR" w:eastAsia="pt-BR"/>
    </w:rPr>
    <w:tblPr>
      <w:tblStyleRowBandSize w:val="1"/>
      <w:tblStyleColBandSize w:val="1"/>
      <w:tblBorders>
        <w:top w:val="single" w:sz="18" w:space="0" w:color="000000"/>
        <w:bottom w:val="single" w:sz="18" w:space="0" w:color="000000"/>
      </w:tblBorders>
    </w:tblPr>
    <w:tblStylePr w:type="firstRow">
      <w:pPr>
        <w:spacing w:before="0" w:after="0" w:line="240" w:lineRule="auto"/>
      </w:pPr>
      <w:tblPr/>
      <w:tcPr>
        <w:tcBorders>
          <w:top w:val="single" w:sz="18" w:space="0" w:color="000000"/>
          <w:left w:val="nil"/>
          <w:bottom w:val="single" w:sz="18" w:space="0" w:color="000000"/>
          <w:right w:val="nil"/>
          <w:insideH w:val="nil"/>
          <w:insideV w:val="nil"/>
        </w:tcBorders>
        <w:shd w:val="clear" w:color="auto" w:fill="4BACC6" w:themeFill="accent5"/>
      </w:tcPr>
    </w:tblStylePr>
    <w:tblStylePr w:type="lastRow">
      <w:pPr>
        <w:spacing w:before="0" w:after="0" w:line="240" w:lineRule="auto"/>
      </w:p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tblPr/>
      <w:tcPr>
        <w:tcBorders>
          <w:top w:val="nil"/>
          <w:left w:val="nil"/>
          <w:bottom w:val="single" w:sz="18" w:space="0" w:color="000000"/>
          <w:right w:val="nil"/>
          <w:insideH w:val="nil"/>
          <w:insideV w:val="nil"/>
        </w:tcBorders>
        <w:shd w:val="clear" w:color="auto" w:fill="4BACC6" w:themeFill="accent5"/>
      </w:tcPr>
    </w:tblStylePr>
    <w:tblStylePr w:type="lastCol">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tblPr/>
      <w:tcPr>
        <w:tcBorders>
          <w:top w:val="single" w:sz="18" w:space="0" w:color="000000"/>
          <w:left w:val="nil"/>
          <w:bottom w:val="single" w:sz="18" w:space="0" w:color="00000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pt-BR" w:eastAsia="pt-BR"/>
    </w:rPr>
    <w:tblPr>
      <w:tblStyleRowBandSize w:val="1"/>
      <w:tblStyleColBandSize w:val="1"/>
      <w:tblBorders>
        <w:top w:val="single" w:sz="18" w:space="0" w:color="000000"/>
        <w:bottom w:val="single" w:sz="18" w:space="0" w:color="000000"/>
      </w:tblBorders>
    </w:tblPr>
    <w:tblStylePr w:type="firstRow">
      <w:pPr>
        <w:spacing w:before="0" w:after="0" w:line="240" w:lineRule="auto"/>
      </w:pPr>
      <w:tblPr/>
      <w:tcPr>
        <w:tcBorders>
          <w:top w:val="single" w:sz="18" w:space="0" w:color="000000"/>
          <w:left w:val="nil"/>
          <w:bottom w:val="single" w:sz="18" w:space="0" w:color="000000"/>
          <w:right w:val="nil"/>
          <w:insideH w:val="nil"/>
          <w:insideV w:val="nil"/>
        </w:tcBorders>
        <w:shd w:val="clear" w:color="auto" w:fill="F79646" w:themeFill="accent6"/>
      </w:tcPr>
    </w:tblStylePr>
    <w:tblStylePr w:type="lastRow">
      <w:pPr>
        <w:spacing w:before="0" w:after="0" w:line="240" w:lineRule="auto"/>
      </w:p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tblPr/>
      <w:tcPr>
        <w:tcBorders>
          <w:top w:val="nil"/>
          <w:left w:val="nil"/>
          <w:bottom w:val="single" w:sz="18" w:space="0" w:color="000000"/>
          <w:right w:val="nil"/>
          <w:insideH w:val="nil"/>
          <w:insideV w:val="nil"/>
        </w:tcBorders>
        <w:shd w:val="clear" w:color="auto" w:fill="F79646" w:themeFill="accent6"/>
      </w:tcPr>
    </w:tblStylePr>
    <w:tblStylePr w:type="lastCol">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tblPr/>
      <w:tcPr>
        <w:tcBorders>
          <w:top w:val="single" w:sz="18" w:space="0" w:color="000000"/>
          <w:left w:val="nil"/>
          <w:bottom w:val="single" w:sz="18" w:space="0" w:color="00000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lang w:val="pt-BR" w:eastAsia="pt-BR"/>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lang w:val="pt-BR" w:eastAsia="pt-BR"/>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lang w:val="pt-BR" w:eastAsia="pt-BR"/>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lang w:val="pt-BR" w:eastAsia="pt-BR"/>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lang w:val="pt-BR" w:eastAsia="pt-BR"/>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lang w:val="pt-BR" w:eastAsia="pt-BR"/>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lang w:val="pt-BR" w:eastAsia="pt-BR"/>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hemeFill="text1" w:themeFillTint="3F"/>
    </w:tcPr>
    <w:tblStylePr w:type="lastRow">
      <w:tblPr/>
      <w:tcPr>
        <w:tcBorders>
          <w:top w:val="single" w:sz="18" w:space="0" w:color="000000"/>
        </w:tcBorders>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D3DFEE" w:themeFill="accent1" w:themeFillTint="3F"/>
    </w:tcPr>
    <w:tblStylePr w:type="lastRow">
      <w:tblPr/>
      <w:tcPr>
        <w:tcBorders>
          <w:top w:val="single" w:sz="18" w:space="0" w:color="000000"/>
        </w:tcBorders>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EFD3D2" w:themeFill="accent2" w:themeFillTint="3F"/>
    </w:tcPr>
    <w:tblStylePr w:type="lastRow">
      <w:tblPr/>
      <w:tcPr>
        <w:tcBorders>
          <w:top w:val="single" w:sz="18" w:space="0" w:color="000000"/>
        </w:tcBorders>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E6EED5" w:themeFill="accent3" w:themeFillTint="3F"/>
    </w:tcPr>
    <w:tblStylePr w:type="lastRow">
      <w:tblPr/>
      <w:tcPr>
        <w:tcBorders>
          <w:top w:val="single" w:sz="18" w:space="0" w:color="000000"/>
        </w:tcBorders>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DFD8E8" w:themeFill="accent4" w:themeFillTint="3F"/>
    </w:tcPr>
    <w:tblStylePr w:type="lastRow">
      <w:tblPr/>
      <w:tcPr>
        <w:tcBorders>
          <w:top w:val="single" w:sz="18" w:space="0" w:color="000000"/>
        </w:tcBorders>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D2EAF1" w:themeFill="accent5" w:themeFillTint="3F"/>
    </w:tcPr>
    <w:tblStylePr w:type="lastRow">
      <w:tblPr/>
      <w:tcPr>
        <w:tcBorders>
          <w:top w:val="single" w:sz="18" w:space="0" w:color="000000"/>
        </w:tcBorders>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FDE4D0" w:themeFill="accent6" w:themeFillTint="3F"/>
    </w:tcPr>
    <w:tblStylePr w:type="lastRow">
      <w:tblPr/>
      <w:tcPr>
        <w:tcBorders>
          <w:top w:val="single" w:sz="18" w:space="0" w:color="000000"/>
        </w:tcBorders>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insideV w:val="single" w:sz="6" w:space="0" w:color="00000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000000"/>
          <w:insideV w:val="single" w:sz="6" w:space="0" w:color="00000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000000"/>
          <w:insideV w:val="single" w:sz="6" w:space="0" w:color="00000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000000"/>
          <w:insideV w:val="single" w:sz="6" w:space="0" w:color="00000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000000"/>
          <w:insideV w:val="single" w:sz="6" w:space="0" w:color="00000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000000"/>
          <w:insideV w:val="single" w:sz="6" w:space="0" w:color="00000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000000"/>
          <w:insideV w:val="single" w:sz="6" w:space="0" w:color="00000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cPr>
      <w:shd w:val="clear" w:color="auto" w:fill="C0C0C0" w:themeFill="text1" w:themeFillTint="3F"/>
    </w:tcPr>
    <w:tblStylePr w:type="firstRow">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auto" w:fill="000000" w:themeFill="text1"/>
      </w:tcPr>
    </w:tblStylePr>
    <w:tblStylePr w:type="lastRow">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auto" w:fill="000000" w:themeFill="text1"/>
      </w:tcPr>
    </w:tblStylePr>
    <w:tblStylePr w:type="firstCol">
      <w:tblPr/>
      <w:tcPr>
        <w:tcBorders>
          <w:left w:val="single" w:sz="8" w:space="0" w:color="000000"/>
          <w:right w:val="single" w:sz="24" w:space="0" w:color="000000"/>
          <w:insideH w:val="nil"/>
          <w:insideV w:val="nil"/>
        </w:tcBorders>
        <w:shd w:val="clear" w:color="auto" w:fill="000000" w:themeFill="text1"/>
      </w:tcPr>
    </w:tblStylePr>
    <w:tblStylePr w:type="lastCol">
      <w:tblPr/>
      <w:tcPr>
        <w:tcBorders>
          <w:top w:val="nil"/>
          <w:left w:val="single" w:sz="24" w:space="0" w:color="000000"/>
          <w:bottom w:val="nil"/>
          <w:right w:val="nil"/>
          <w:insideH w:val="nil"/>
          <w:insideV w:val="nil"/>
        </w:tcBorders>
        <w:shd w:val="clear" w:color="auto" w:fill="000000" w:themeFill="text1"/>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808080" w:themeFill="text1"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cPr>
      <w:shd w:val="clear" w:color="auto" w:fill="D3DFEE" w:themeFill="accent1" w:themeFillTint="3F"/>
    </w:tcPr>
    <w:tblStylePr w:type="firstRow">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auto" w:fill="4F81BD" w:themeFill="accent1"/>
      </w:tcPr>
    </w:tblStylePr>
    <w:tblStylePr w:type="lastRow">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auto" w:fill="4F81BD" w:themeFill="accent1"/>
      </w:tcPr>
    </w:tblStylePr>
    <w:tblStylePr w:type="firstCol">
      <w:tblPr/>
      <w:tcPr>
        <w:tcBorders>
          <w:left w:val="single" w:sz="8" w:space="0" w:color="000000"/>
          <w:right w:val="single" w:sz="24" w:space="0" w:color="000000"/>
          <w:insideH w:val="nil"/>
          <w:insideV w:val="nil"/>
        </w:tcBorders>
        <w:shd w:val="clear" w:color="auto" w:fill="4F81BD" w:themeFill="accent1"/>
      </w:tcPr>
    </w:tblStylePr>
    <w:tblStylePr w:type="lastCol">
      <w:tblPr/>
      <w:tcPr>
        <w:tcBorders>
          <w:top w:val="nil"/>
          <w:left w:val="single" w:sz="24" w:space="0" w:color="000000"/>
          <w:bottom w:val="nil"/>
          <w:right w:val="nil"/>
          <w:insideH w:val="nil"/>
          <w:insideV w:val="nil"/>
        </w:tcBorders>
        <w:shd w:val="clear" w:color="auto" w:fill="4F81BD" w:themeFill="accent1"/>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A7BFDE" w:themeFill="accent1"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cPr>
      <w:shd w:val="clear" w:color="auto" w:fill="EFD3D2" w:themeFill="accent2" w:themeFillTint="3F"/>
    </w:tcPr>
    <w:tblStylePr w:type="firstRow">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auto" w:fill="C0504D" w:themeFill="accent2"/>
      </w:tcPr>
    </w:tblStylePr>
    <w:tblStylePr w:type="lastRow">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auto" w:fill="C0504D" w:themeFill="accent2"/>
      </w:tcPr>
    </w:tblStylePr>
    <w:tblStylePr w:type="firstCol">
      <w:tblPr/>
      <w:tcPr>
        <w:tcBorders>
          <w:left w:val="single" w:sz="8" w:space="0" w:color="000000"/>
          <w:right w:val="single" w:sz="24" w:space="0" w:color="000000"/>
          <w:insideH w:val="nil"/>
          <w:insideV w:val="nil"/>
        </w:tcBorders>
        <w:shd w:val="clear" w:color="auto" w:fill="C0504D" w:themeFill="accent2"/>
      </w:tcPr>
    </w:tblStylePr>
    <w:tblStylePr w:type="lastCol">
      <w:tblPr/>
      <w:tcPr>
        <w:tcBorders>
          <w:top w:val="nil"/>
          <w:left w:val="single" w:sz="24" w:space="0" w:color="000000"/>
          <w:bottom w:val="nil"/>
          <w:right w:val="nil"/>
          <w:insideH w:val="nil"/>
          <w:insideV w:val="nil"/>
        </w:tcBorders>
        <w:shd w:val="clear" w:color="auto" w:fill="C0504D" w:themeFill="accent2"/>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DFA7A6" w:themeFill="accent2"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cPr>
      <w:shd w:val="clear" w:color="auto" w:fill="E6EED5" w:themeFill="accent3" w:themeFillTint="3F"/>
    </w:tcPr>
    <w:tblStylePr w:type="firstRow">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auto" w:fill="9BBB59" w:themeFill="accent3"/>
      </w:tcPr>
    </w:tblStylePr>
    <w:tblStylePr w:type="lastRow">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auto" w:fill="9BBB59" w:themeFill="accent3"/>
      </w:tcPr>
    </w:tblStylePr>
    <w:tblStylePr w:type="firstCol">
      <w:tblPr/>
      <w:tcPr>
        <w:tcBorders>
          <w:left w:val="single" w:sz="8" w:space="0" w:color="000000"/>
          <w:right w:val="single" w:sz="24" w:space="0" w:color="000000"/>
          <w:insideH w:val="nil"/>
          <w:insideV w:val="nil"/>
        </w:tcBorders>
        <w:shd w:val="clear" w:color="auto" w:fill="9BBB59" w:themeFill="accent3"/>
      </w:tcPr>
    </w:tblStylePr>
    <w:tblStylePr w:type="lastCol">
      <w:tblPr/>
      <w:tcPr>
        <w:tcBorders>
          <w:top w:val="nil"/>
          <w:left w:val="single" w:sz="24" w:space="0" w:color="000000"/>
          <w:bottom w:val="nil"/>
          <w:right w:val="nil"/>
          <w:insideH w:val="nil"/>
          <w:insideV w:val="nil"/>
        </w:tcBorders>
        <w:shd w:val="clear" w:color="auto" w:fill="9BBB59" w:themeFill="accent3"/>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CDDDAC" w:themeFill="accent3"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cPr>
      <w:shd w:val="clear" w:color="auto" w:fill="DFD8E8" w:themeFill="accent4" w:themeFillTint="3F"/>
    </w:tcPr>
    <w:tblStylePr w:type="firstRow">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auto" w:fill="8064A2" w:themeFill="accent4"/>
      </w:tcPr>
    </w:tblStylePr>
    <w:tblStylePr w:type="lastRow">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auto" w:fill="8064A2" w:themeFill="accent4"/>
      </w:tcPr>
    </w:tblStylePr>
    <w:tblStylePr w:type="firstCol">
      <w:tblPr/>
      <w:tcPr>
        <w:tcBorders>
          <w:left w:val="single" w:sz="8" w:space="0" w:color="000000"/>
          <w:right w:val="single" w:sz="24" w:space="0" w:color="000000"/>
          <w:insideH w:val="nil"/>
          <w:insideV w:val="nil"/>
        </w:tcBorders>
        <w:shd w:val="clear" w:color="auto" w:fill="8064A2" w:themeFill="accent4"/>
      </w:tcPr>
    </w:tblStylePr>
    <w:tblStylePr w:type="lastCol">
      <w:tblPr/>
      <w:tcPr>
        <w:tcBorders>
          <w:top w:val="nil"/>
          <w:left w:val="single" w:sz="24" w:space="0" w:color="000000"/>
          <w:bottom w:val="nil"/>
          <w:right w:val="nil"/>
          <w:insideH w:val="nil"/>
          <w:insideV w:val="nil"/>
        </w:tcBorders>
        <w:shd w:val="clear" w:color="auto" w:fill="8064A2" w:themeFill="accent4"/>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BFB1D0" w:themeFill="accent4"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cPr>
      <w:shd w:val="clear" w:color="auto" w:fill="D2EAF1" w:themeFill="accent5" w:themeFillTint="3F"/>
    </w:tcPr>
    <w:tblStylePr w:type="firstRow">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auto" w:fill="4BACC6" w:themeFill="accent5"/>
      </w:tcPr>
    </w:tblStylePr>
    <w:tblStylePr w:type="lastRow">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auto" w:fill="4BACC6" w:themeFill="accent5"/>
      </w:tcPr>
    </w:tblStylePr>
    <w:tblStylePr w:type="firstCol">
      <w:tblPr/>
      <w:tcPr>
        <w:tcBorders>
          <w:left w:val="single" w:sz="8" w:space="0" w:color="000000"/>
          <w:right w:val="single" w:sz="24" w:space="0" w:color="000000"/>
          <w:insideH w:val="nil"/>
          <w:insideV w:val="nil"/>
        </w:tcBorders>
        <w:shd w:val="clear" w:color="auto" w:fill="4BACC6" w:themeFill="accent5"/>
      </w:tcPr>
    </w:tblStylePr>
    <w:tblStylePr w:type="lastCol">
      <w:tblPr/>
      <w:tcPr>
        <w:tcBorders>
          <w:top w:val="nil"/>
          <w:left w:val="single" w:sz="24" w:space="0" w:color="000000"/>
          <w:bottom w:val="nil"/>
          <w:right w:val="nil"/>
          <w:insideH w:val="nil"/>
          <w:insideV w:val="nil"/>
        </w:tcBorders>
        <w:shd w:val="clear" w:color="auto" w:fill="4BACC6" w:themeFill="accent5"/>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A5D5E2" w:themeFill="accent5"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cPr>
      <w:shd w:val="clear" w:color="auto" w:fill="FDE4D0" w:themeFill="accent6" w:themeFillTint="3F"/>
    </w:tcPr>
    <w:tblStylePr w:type="firstRow">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auto" w:fill="F79646" w:themeFill="accent6"/>
      </w:tcPr>
    </w:tblStylePr>
    <w:tblStylePr w:type="lastRow">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auto" w:fill="F79646" w:themeFill="accent6"/>
      </w:tcPr>
    </w:tblStylePr>
    <w:tblStylePr w:type="firstCol">
      <w:tblPr/>
      <w:tcPr>
        <w:tcBorders>
          <w:left w:val="single" w:sz="8" w:space="0" w:color="000000"/>
          <w:right w:val="single" w:sz="24" w:space="0" w:color="000000"/>
          <w:insideH w:val="nil"/>
          <w:insideV w:val="nil"/>
        </w:tcBorders>
        <w:shd w:val="clear" w:color="auto" w:fill="F79646" w:themeFill="accent6"/>
      </w:tcPr>
    </w:tblStylePr>
    <w:tblStylePr w:type="lastCol">
      <w:tblPr/>
      <w:tcPr>
        <w:tcBorders>
          <w:top w:val="nil"/>
          <w:left w:val="single" w:sz="24" w:space="0" w:color="000000"/>
          <w:bottom w:val="nil"/>
          <w:right w:val="nil"/>
          <w:insideH w:val="nil"/>
          <w:insideV w:val="nil"/>
        </w:tcBorders>
        <w:shd w:val="clear" w:color="auto" w:fill="F79646" w:themeFill="accent6"/>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FBCAA2" w:themeFill="accent6"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lang w:val="pt-BR" w:eastAsia="pt-BR"/>
    </w:rPr>
    <w:tblPr>
      <w:tblStyleRowBandSize w:val="1"/>
      <w:tblStyleColBandSize w:val="1"/>
    </w:tblPr>
    <w:tcPr>
      <w:shd w:val="clear" w:color="auto" w:fill="000000" w:themeFill="text1"/>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00000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000000"/>
          <w:insideH w:val="nil"/>
          <w:insideV w:val="nil"/>
        </w:tcBorders>
        <w:shd w:val="clear" w:color="auto" w:fill="000000" w:themeFill="text1" w:themeFillShade="BF"/>
      </w:tcPr>
    </w:tblStylePr>
    <w:tblStylePr w:type="lastCol">
      <w:tblPr/>
      <w:tcPr>
        <w:tcBorders>
          <w:top w:val="nil"/>
          <w:left w:val="single" w:sz="18" w:space="0" w:color="00000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lang w:val="pt-BR" w:eastAsia="pt-BR"/>
    </w:rPr>
    <w:tblPr>
      <w:tblStyleRowBandSize w:val="1"/>
      <w:tblStyleColBandSize w:val="1"/>
    </w:tblPr>
    <w:tcPr>
      <w:shd w:val="clear" w:color="auto" w:fill="4F81BD" w:themeFill="accent1"/>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00000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000000"/>
          <w:insideH w:val="nil"/>
          <w:insideV w:val="nil"/>
        </w:tcBorders>
        <w:shd w:val="clear" w:color="auto" w:fill="365F91" w:themeFill="accent1" w:themeFillShade="BF"/>
      </w:tcPr>
    </w:tblStylePr>
    <w:tblStylePr w:type="lastCol">
      <w:tblPr/>
      <w:tcPr>
        <w:tcBorders>
          <w:top w:val="nil"/>
          <w:left w:val="single" w:sz="18" w:space="0" w:color="00000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lang w:val="pt-BR" w:eastAsia="pt-BR"/>
    </w:rPr>
    <w:tblPr>
      <w:tblStyleRowBandSize w:val="1"/>
      <w:tblStyleColBandSize w:val="1"/>
    </w:tblPr>
    <w:tcPr>
      <w:shd w:val="clear" w:color="auto" w:fill="C0504D" w:themeFill="accent2"/>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00000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000000"/>
          <w:insideH w:val="nil"/>
          <w:insideV w:val="nil"/>
        </w:tcBorders>
        <w:shd w:val="clear" w:color="auto" w:fill="943634" w:themeFill="accent2" w:themeFillShade="BF"/>
      </w:tcPr>
    </w:tblStylePr>
    <w:tblStylePr w:type="lastCol">
      <w:tblPr/>
      <w:tcPr>
        <w:tcBorders>
          <w:top w:val="nil"/>
          <w:left w:val="single" w:sz="18" w:space="0" w:color="00000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lang w:val="pt-BR" w:eastAsia="pt-BR"/>
    </w:rPr>
    <w:tblPr>
      <w:tblStyleRowBandSize w:val="1"/>
      <w:tblStyleColBandSize w:val="1"/>
    </w:tblPr>
    <w:tcPr>
      <w:shd w:val="clear" w:color="auto" w:fill="9BBB59" w:themeFill="accent3"/>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00000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000000"/>
          <w:insideH w:val="nil"/>
          <w:insideV w:val="nil"/>
        </w:tcBorders>
        <w:shd w:val="clear" w:color="auto" w:fill="76923C" w:themeFill="accent3" w:themeFillShade="BF"/>
      </w:tcPr>
    </w:tblStylePr>
    <w:tblStylePr w:type="lastCol">
      <w:tblPr/>
      <w:tcPr>
        <w:tcBorders>
          <w:top w:val="nil"/>
          <w:left w:val="single" w:sz="18" w:space="0" w:color="00000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lang w:val="pt-BR" w:eastAsia="pt-BR"/>
    </w:rPr>
    <w:tblPr>
      <w:tblStyleRowBandSize w:val="1"/>
      <w:tblStyleColBandSize w:val="1"/>
    </w:tblPr>
    <w:tcPr>
      <w:shd w:val="clear" w:color="auto" w:fill="8064A2" w:themeFill="accent4"/>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00000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000000"/>
          <w:insideH w:val="nil"/>
          <w:insideV w:val="nil"/>
        </w:tcBorders>
        <w:shd w:val="clear" w:color="auto" w:fill="5F497A" w:themeFill="accent4" w:themeFillShade="BF"/>
      </w:tcPr>
    </w:tblStylePr>
    <w:tblStylePr w:type="lastCol">
      <w:tblPr/>
      <w:tcPr>
        <w:tcBorders>
          <w:top w:val="nil"/>
          <w:left w:val="single" w:sz="18" w:space="0" w:color="00000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lang w:val="pt-BR" w:eastAsia="pt-BR"/>
    </w:rPr>
    <w:tblPr>
      <w:tblStyleRowBandSize w:val="1"/>
      <w:tblStyleColBandSize w:val="1"/>
    </w:tblPr>
    <w:tcPr>
      <w:shd w:val="clear" w:color="auto" w:fill="4BACC6" w:themeFill="accent5"/>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00000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000000"/>
          <w:insideH w:val="nil"/>
          <w:insideV w:val="nil"/>
        </w:tcBorders>
        <w:shd w:val="clear" w:color="auto" w:fill="31849B" w:themeFill="accent5" w:themeFillShade="BF"/>
      </w:tcPr>
    </w:tblStylePr>
    <w:tblStylePr w:type="lastCol">
      <w:tblPr/>
      <w:tcPr>
        <w:tcBorders>
          <w:top w:val="nil"/>
          <w:left w:val="single" w:sz="18" w:space="0" w:color="00000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lang w:val="pt-BR" w:eastAsia="pt-BR"/>
    </w:rPr>
    <w:tblPr>
      <w:tblStyleRowBandSize w:val="1"/>
      <w:tblStyleColBandSize w:val="1"/>
    </w:tblPr>
    <w:tcPr>
      <w:shd w:val="clear" w:color="auto" w:fill="F79646" w:themeFill="accent6"/>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00000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000000"/>
          <w:insideH w:val="nil"/>
          <w:insideV w:val="nil"/>
        </w:tcBorders>
        <w:shd w:val="clear" w:color="auto" w:fill="E36C0A" w:themeFill="accent6" w:themeFillShade="BF"/>
      </w:tcPr>
    </w:tblStylePr>
    <w:tblStylePr w:type="lastCol">
      <w:tblPr/>
      <w:tcPr>
        <w:tcBorders>
          <w:top w:val="nil"/>
          <w:left w:val="single" w:sz="18" w:space="0" w:color="00000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lang w:val="pt-BR" w:eastAsia="pt-BR"/>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E6E6E6" w:themeFill="text1"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000000"/>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lang w:val="pt-BR" w:eastAsia="pt-BR"/>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EDF2F8" w:themeFill="accent1"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000000"/>
        </w:tcBorders>
        <w:shd w:val="clear" w:color="auto" w:fill="2C4C74" w:themeFill="accent1" w:themeFillShade="99"/>
      </w:tcPr>
    </w:tblStylePr>
    <w:tblStylePr w:type="firstCol">
      <w:rPr>
        <w:color w:val="000000"/>
      </w:rPr>
      <w:tblPr/>
      <w:tcPr>
        <w:tcBorders>
          <w:top w:val="nil"/>
          <w:left w:val="nil"/>
          <w:bottom w:val="nil"/>
          <w:right w:val="nil"/>
          <w:insideH w:val="single" w:sz="4" w:space="0" w:color="000000"/>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lang w:val="pt-BR" w:eastAsia="pt-BR"/>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F8EDED" w:themeFill="accent2"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000000"/>
        </w:tcBorders>
        <w:shd w:val="clear" w:color="auto" w:fill="772C2A" w:themeFill="accent2" w:themeFillShade="99"/>
      </w:tcPr>
    </w:tblStylePr>
    <w:tblStylePr w:type="firstCol">
      <w:rPr>
        <w:color w:val="000000"/>
      </w:rPr>
      <w:tblPr/>
      <w:tcPr>
        <w:tcBorders>
          <w:top w:val="nil"/>
          <w:left w:val="nil"/>
          <w:bottom w:val="nil"/>
          <w:right w:val="nil"/>
          <w:insideH w:val="single" w:sz="4" w:space="0" w:color="000000"/>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lang w:val="pt-BR" w:eastAsia="pt-BR"/>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F5F8EE" w:themeFill="accent3"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000000"/>
        </w:tcBorders>
        <w:shd w:val="clear" w:color="auto" w:fill="5E7530" w:themeFill="accent3" w:themeFillShade="99"/>
      </w:tcPr>
    </w:tblStylePr>
    <w:tblStylePr w:type="firstCol">
      <w:rPr>
        <w:color w:val="000000"/>
      </w:rPr>
      <w:tblPr/>
      <w:tcPr>
        <w:tcBorders>
          <w:top w:val="nil"/>
          <w:left w:val="nil"/>
          <w:bottom w:val="nil"/>
          <w:right w:val="nil"/>
          <w:insideH w:val="single" w:sz="4" w:space="0" w:color="000000"/>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lang w:val="pt-BR" w:eastAsia="pt-BR"/>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F2EFF6" w:themeFill="accent4"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000000"/>
        </w:tcBorders>
        <w:shd w:val="clear" w:color="auto" w:fill="4C3B62" w:themeFill="accent4" w:themeFillShade="99"/>
      </w:tcPr>
    </w:tblStylePr>
    <w:tblStylePr w:type="firstCol">
      <w:rPr>
        <w:color w:val="000000"/>
      </w:rPr>
      <w:tblPr/>
      <w:tcPr>
        <w:tcBorders>
          <w:top w:val="nil"/>
          <w:left w:val="nil"/>
          <w:bottom w:val="nil"/>
          <w:right w:val="nil"/>
          <w:insideH w:val="single" w:sz="4" w:space="0" w:color="000000"/>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lang w:val="pt-BR" w:eastAsia="pt-BR"/>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EDF6F9" w:themeFill="accent5"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000000"/>
        </w:tcBorders>
        <w:shd w:val="clear" w:color="auto" w:fill="276A7C" w:themeFill="accent5" w:themeFillShade="99"/>
      </w:tcPr>
    </w:tblStylePr>
    <w:tblStylePr w:type="firstCol">
      <w:rPr>
        <w:color w:val="000000"/>
      </w:rPr>
      <w:tblPr/>
      <w:tcPr>
        <w:tcBorders>
          <w:top w:val="nil"/>
          <w:left w:val="nil"/>
          <w:bottom w:val="nil"/>
          <w:right w:val="nil"/>
          <w:insideH w:val="single" w:sz="4" w:space="0" w:color="000000"/>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lang w:val="pt-BR" w:eastAsia="pt-BR"/>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FEF4EC" w:themeFill="accent6"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000000"/>
        </w:tcBorders>
        <w:shd w:val="clear" w:color="auto" w:fill="B65608" w:themeFill="accent6" w:themeFillShade="99"/>
      </w:tcPr>
    </w:tblStylePr>
    <w:tblStylePr w:type="firstCol">
      <w:rPr>
        <w:color w:val="000000"/>
      </w:rPr>
      <w:tblPr/>
      <w:tcPr>
        <w:tcBorders>
          <w:top w:val="nil"/>
          <w:left w:val="nil"/>
          <w:bottom w:val="nil"/>
          <w:right w:val="nil"/>
          <w:insideH w:val="single" w:sz="4" w:space="0" w:color="000000"/>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lang w:val="pt-BR" w:eastAsia="pt-BR"/>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000000"/>
        </w:tcBorders>
        <w:shd w:val="clear" w:color="auto" w:fill="9E3A38" w:themeFill="accent2"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lang w:val="pt-BR" w:eastAsia="pt-BR"/>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000000"/>
        </w:tcBorders>
        <w:shd w:val="clear" w:color="auto" w:fill="9E3A38" w:themeFill="accent2"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lang w:val="pt-BR" w:eastAsia="pt-BR"/>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000000"/>
        </w:tcBorders>
        <w:shd w:val="clear" w:color="auto" w:fill="9E3A38" w:themeFill="accent2"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lang w:val="pt-BR" w:eastAsia="pt-BR"/>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000000"/>
        </w:tcBorders>
        <w:shd w:val="clear" w:color="auto" w:fill="664E82" w:themeFill="accent4"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lang w:val="pt-BR" w:eastAsia="pt-BR"/>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000000"/>
        </w:tcBorders>
        <w:shd w:val="clear" w:color="auto" w:fill="7E9C40" w:themeFill="accent3"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lang w:val="pt-BR" w:eastAsia="pt-BR"/>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000000"/>
        </w:tcBorders>
        <w:shd w:val="clear" w:color="auto" w:fill="F2730A" w:themeFill="accent6"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lang w:val="pt-BR" w:eastAsia="pt-BR"/>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000000"/>
        </w:tcBorders>
        <w:shd w:val="clear" w:color="auto" w:fill="348DA5" w:themeFill="accent5"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lang w:val="pt-BR" w:eastAsia="pt-BR"/>
    </w:rPr>
    <w:tblPr>
      <w:tblStyleRowBandSize w:val="1"/>
      <w:tblStyleColBandSize w:val="1"/>
      <w:tblBorders>
        <w:insideH w:val="single" w:sz="4" w:space="0" w:color="00000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lang w:val="pt-BR" w:eastAsia="pt-BR"/>
    </w:rPr>
    <w:tblPr>
      <w:tblStyleRowBandSize w:val="1"/>
      <w:tblStyleColBandSize w:val="1"/>
      <w:tblBorders>
        <w:insideH w:val="single" w:sz="4" w:space="0" w:color="00000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lang w:val="pt-BR" w:eastAsia="pt-BR"/>
    </w:rPr>
    <w:tblPr>
      <w:tblStyleRowBandSize w:val="1"/>
      <w:tblStyleColBandSize w:val="1"/>
      <w:tblBorders>
        <w:insideH w:val="single" w:sz="4" w:space="0" w:color="00000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lang w:val="pt-BR" w:eastAsia="pt-BR"/>
    </w:rPr>
    <w:tblPr>
      <w:tblStyleRowBandSize w:val="1"/>
      <w:tblStyleColBandSize w:val="1"/>
      <w:tblBorders>
        <w:insideH w:val="single" w:sz="4" w:space="0" w:color="00000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lang w:val="pt-BR" w:eastAsia="pt-BR"/>
    </w:rPr>
    <w:tblPr>
      <w:tblStyleRowBandSize w:val="1"/>
      <w:tblStyleColBandSize w:val="1"/>
      <w:tblBorders>
        <w:insideH w:val="single" w:sz="4" w:space="0" w:color="00000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lang w:val="pt-BR" w:eastAsia="pt-BR"/>
    </w:rPr>
    <w:tblPr>
      <w:tblStyleRowBandSize w:val="1"/>
      <w:tblStyleColBandSize w:val="1"/>
      <w:tblBorders>
        <w:insideH w:val="single" w:sz="4" w:space="0" w:color="00000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lang w:val="pt-BR" w:eastAsia="pt-BR"/>
    </w:rPr>
    <w:tblPr>
      <w:tblStyleRowBandSize w:val="1"/>
      <w:tblStyleColBandSize w:val="1"/>
      <w:tblBorders>
        <w:insideH w:val="single" w:sz="4" w:space="0" w:color="00000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thor">
    <w:name w:val="Author"/>
    <w:basedOn w:val="Normal"/>
    <w:pPr>
      <w:spacing w:after="60" w:line="240" w:lineRule="auto"/>
      <w:ind w:firstLine="0"/>
      <w:jc w:val="center"/>
    </w:pPr>
    <w:rPr>
      <w:rFonts w:ascii="Times New Roman" w:eastAsia="Times New Roman" w:hAnsi="Times New Roman"/>
      <w:b/>
    </w:rPr>
  </w:style>
  <w:style w:type="paragraph" w:customStyle="1" w:styleId="Affiliation">
    <w:name w:val="Affiliation"/>
    <w:basedOn w:val="Normal"/>
    <w:pPr>
      <w:spacing w:after="40" w:line="240" w:lineRule="auto"/>
      <w:ind w:firstLine="0"/>
      <w:jc w:val="center"/>
    </w:pPr>
    <w:rPr>
      <w:rFonts w:ascii="Times New Roman" w:eastAsia="Times New Roman" w:hAnsi="Times New Roman"/>
      <w:sz w:val="20"/>
    </w:rPr>
  </w:style>
  <w:style w:type="paragraph" w:customStyle="1" w:styleId="AbstractText">
    <w:name w:val="AbstractText"/>
    <w:basedOn w:val="Normal"/>
    <w:pPr>
      <w:spacing w:after="100" w:line="240" w:lineRule="auto"/>
      <w:ind w:firstLine="0"/>
    </w:pPr>
    <w:rPr>
      <w:rFonts w:ascii="Times New Roman" w:eastAsia="Times New Roman" w:hAnsi="Times New Roman"/>
      <w:sz w:val="21"/>
    </w:rPr>
  </w:style>
  <w:style w:type="paragraph" w:customStyle="1" w:styleId="Keywords">
    <w:name w:val="Keywords"/>
    <w:basedOn w:val="Normal"/>
    <w:pPr>
      <w:spacing w:after="160" w:line="240" w:lineRule="auto"/>
      <w:ind w:firstLine="0"/>
    </w:pPr>
    <w:rPr>
      <w:rFonts w:ascii="Times New Roman" w:eastAsia="Times New Roman" w:hAnsi="Times New Roman"/>
      <w:sz w:val="21"/>
    </w:rPr>
  </w:style>
  <w:style w:type="paragraph" w:customStyle="1" w:styleId="TableCaption">
    <w:name w:val="TableCaption"/>
    <w:basedOn w:val="Normal"/>
    <w:pPr>
      <w:keepNext/>
      <w:keepLines/>
      <w:spacing w:before="160" w:after="60" w:line="240" w:lineRule="auto"/>
      <w:ind w:firstLine="0"/>
      <w:jc w:val="left"/>
    </w:pPr>
    <w:rPr>
      <w:rFonts w:ascii="Times New Roman" w:eastAsia="Times New Roman" w:hAnsi="Times New Roman"/>
      <w:b/>
      <w:sz w:val="20"/>
    </w:rPr>
  </w:style>
  <w:style w:type="paragraph" w:customStyle="1" w:styleId="TableSource">
    <w:name w:val="TableSource"/>
    <w:basedOn w:val="Normal"/>
    <w:pPr>
      <w:spacing w:before="40" w:after="160" w:line="240" w:lineRule="auto"/>
      <w:ind w:firstLine="0"/>
      <w:jc w:val="left"/>
    </w:pPr>
    <w:rPr>
      <w:rFonts w:ascii="Times New Roman" w:eastAsia="Times New Roman" w:hAnsi="Times New Roman"/>
      <w:i/>
      <w:sz w:val="18"/>
    </w:rPr>
  </w:style>
  <w:style w:type="paragraph" w:customStyle="1" w:styleId="Reference">
    <w:name w:val="Reference"/>
    <w:basedOn w:val="Normal"/>
    <w:pPr>
      <w:spacing w:after="120" w:line="240" w:lineRule="auto"/>
      <w:ind w:firstLine="0"/>
      <w:jc w:val="left"/>
    </w:pPr>
    <w:rPr>
      <w:rFonts w:ascii="Times New Roman" w:eastAsia="Times New Roman" w:hAnsi="Times New Roman"/>
      <w:sz w:val="21"/>
    </w:rPr>
  </w:style>
  <w:style w:type="paragraph" w:customStyle="1" w:styleId="BoxText">
    <w:name w:val="BoxText"/>
    <w:pPr>
      <w:spacing w:after="40" w:line="240" w:lineRule="auto"/>
    </w:pPr>
    <w:rPr>
      <w:rFonts w:ascii="Arial" w:hAnsi="Arial"/>
      <w:sz w:val="17"/>
      <w:lang w:val="pt-BR" w:eastAsia="pt-BR"/>
    </w:rPr>
  </w:style>
  <w:style w:type="paragraph" w:customStyle="1" w:styleId="Declaration">
    <w:name w:val="Declaration"/>
    <w:basedOn w:val="Normal"/>
    <w:pPr>
      <w:spacing w:after="100" w:line="240" w:lineRule="auto"/>
      <w:ind w:firstLine="0"/>
    </w:pPr>
    <w:rPr>
      <w:rFonts w:ascii="Times New Roman" w:eastAsia="Times New Roman" w:hAnsi="Times New Roman"/>
      <w:sz w:val="21"/>
    </w:rPr>
  </w:style>
  <w:style w:type="paragraph" w:customStyle="1" w:styleId="CoverKicker">
    <w:name w:val="CoverKicker"/>
    <w:basedOn w:val="Normal"/>
    <w:pPr>
      <w:spacing w:line="240" w:lineRule="auto"/>
      <w:ind w:firstLine="0"/>
      <w:jc w:val="center"/>
    </w:pPr>
    <w:rPr>
      <w:rFonts w:ascii="Times New Roman" w:eastAsia="Times New Roman" w:hAnsi="Times New Roman"/>
      <w:b/>
      <w:sz w:val="20"/>
    </w:rPr>
  </w:style>
  <w:style w:type="paragraph" w:customStyle="1" w:styleId="CoverTitle">
    <w:name w:val="CoverTitle"/>
    <w:basedOn w:val="Normal"/>
    <w:pPr>
      <w:spacing w:after="200" w:line="252" w:lineRule="auto"/>
      <w:ind w:firstLine="0"/>
      <w:jc w:val="center"/>
    </w:pPr>
    <w:rPr>
      <w:rFonts w:ascii="Times New Roman" w:eastAsia="Times New Roman" w:hAnsi="Times New Roman"/>
      <w:b/>
      <w:sz w:val="40"/>
    </w:rPr>
  </w:style>
  <w:style w:type="paragraph" w:customStyle="1" w:styleId="CoverSubtitle">
    <w:name w:val="CoverSubtitle"/>
    <w:basedOn w:val="Normal"/>
    <w:pPr>
      <w:spacing w:after="160" w:line="276" w:lineRule="auto"/>
      <w:ind w:firstLine="0"/>
      <w:jc w:val="center"/>
    </w:pPr>
    <w:rPr>
      <w:rFonts w:ascii="Times New Roman" w:eastAsia="Times New Roman" w:hAnsi="Times New Roman"/>
      <w:sz w:val="26"/>
    </w:rPr>
  </w:style>
  <w:style w:type="paragraph" w:customStyle="1" w:styleId="CoverAuthor">
    <w:name w:val="CoverAuthor"/>
    <w:basedOn w:val="Normal"/>
    <w:pPr>
      <w:spacing w:line="240" w:lineRule="auto"/>
      <w:ind w:firstLine="0"/>
      <w:jc w:val="center"/>
    </w:pPr>
    <w:rPr>
      <w:rFonts w:ascii="Times New Roman" w:eastAsia="Times New Roman" w:hAnsi="Times New Roman"/>
      <w:b/>
    </w:rPr>
  </w:style>
  <w:style w:type="paragraph" w:customStyle="1" w:styleId="FrontTitle">
    <w:name w:val="FrontTitle"/>
    <w:basedOn w:val="Normal"/>
    <w:pPr>
      <w:spacing w:after="200" w:line="252" w:lineRule="auto"/>
      <w:ind w:firstLine="0"/>
      <w:jc w:val="center"/>
    </w:pPr>
    <w:rPr>
      <w:rFonts w:ascii="Times New Roman" w:eastAsia="Times New Roman" w:hAnsi="Times New Roman"/>
      <w:b/>
      <w:sz w:val="36"/>
    </w:rPr>
  </w:style>
  <w:style w:type="paragraph" w:customStyle="1" w:styleId="FrontSubtitle">
    <w:name w:val="FrontSubtitle"/>
    <w:basedOn w:val="Normal"/>
    <w:pPr>
      <w:spacing w:after="160" w:line="264" w:lineRule="auto"/>
      <w:ind w:firstLine="0"/>
      <w:jc w:val="center"/>
    </w:pPr>
    <w:rPr>
      <w:rFonts w:ascii="Times New Roman" w:eastAsia="Times New Roman" w:hAnsi="Times New Roman"/>
      <w:i/>
    </w:rPr>
  </w:style>
  <w:style w:type="paragraph" w:customStyle="1" w:styleId="FrontBody">
    <w:name w:val="FrontBody"/>
    <w:basedOn w:val="Normal"/>
    <w:pPr>
      <w:spacing w:after="80" w:line="276" w:lineRule="auto"/>
      <w:ind w:firstLine="0"/>
      <w:jc w:val="center"/>
    </w:pPr>
    <w:rPr>
      <w:rFonts w:ascii="Times New Roman" w:eastAsia="Times New Roman" w:hAnsi="Times New Roman"/>
      <w:sz w:val="22"/>
    </w:rPr>
  </w:style>
  <w:style w:type="paragraph" w:customStyle="1" w:styleId="FrontHeading">
    <w:name w:val="FrontHeading"/>
    <w:basedOn w:val="Normal"/>
    <w:pPr>
      <w:spacing w:after="200" w:line="240" w:lineRule="auto"/>
      <w:ind w:firstLine="0"/>
      <w:jc w:val="left"/>
    </w:pPr>
    <w:rPr>
      <w:rFonts w:ascii="Times New Roman" w:eastAsia="Times New Roman" w:hAnsi="Times New Roman"/>
      <w:b/>
    </w:rPr>
  </w:style>
  <w:style w:type="paragraph" w:customStyle="1" w:styleId="TechnicalText">
    <w:name w:val="TechnicalText"/>
    <w:basedOn w:val="Normal"/>
    <w:pPr>
      <w:spacing w:after="60" w:line="240" w:lineRule="auto"/>
      <w:ind w:firstLine="0"/>
      <w:jc w:val="left"/>
    </w:pPr>
    <w:rPr>
      <w:rFonts w:ascii="Times New Roman" w:eastAsia="Times New Roman" w:hAnsi="Times New Roman"/>
      <w:sz w:val="20"/>
    </w:rPr>
  </w:style>
  <w:style w:type="paragraph" w:customStyle="1" w:styleId="PublicationMeta">
    <w:name w:val="PublicationMeta"/>
    <w:basedOn w:val="Normal"/>
    <w:pPr>
      <w:spacing w:before="40" w:after="160" w:line="240" w:lineRule="auto"/>
      <w:ind w:firstLine="0"/>
      <w:jc w:val="center"/>
    </w:pPr>
    <w:rPr>
      <w:rFonts w:ascii="Times New Roman" w:eastAsia="Times New Roman" w:hAnsi="Times New Roman"/>
      <w:sz w:val="19"/>
    </w:rPr>
  </w:style>
  <w:style w:type="paragraph" w:customStyle="1" w:styleId="TOC1Custom">
    <w:name w:val="TOC 1 Custom"/>
    <w:basedOn w:val="Normal"/>
    <w:pPr>
      <w:spacing w:after="20" w:line="240" w:lineRule="auto"/>
      <w:ind w:firstLine="0"/>
      <w:jc w:val="left"/>
    </w:pPr>
    <w:rPr>
      <w:rFonts w:ascii="Times New Roman" w:eastAsia="Times New Roman" w:hAnsi="Times New Roman"/>
      <w:b/>
      <w:sz w:val="21"/>
    </w:rPr>
  </w:style>
  <w:style w:type="paragraph" w:customStyle="1" w:styleId="TOC2Custom">
    <w:name w:val="TOC 2 Custom"/>
    <w:basedOn w:val="Normal"/>
    <w:pPr>
      <w:spacing w:after="20" w:line="240" w:lineRule="auto"/>
      <w:ind w:left="425" w:firstLine="0"/>
      <w:jc w:val="left"/>
    </w:pPr>
    <w:rPr>
      <w:rFonts w:ascii="Times New Roman" w:eastAsia="Times New Roman" w:hAnsi="Times New Roman"/>
      <w:sz w:val="21"/>
    </w:rPr>
  </w:style>
  <w:style w:type="paragraph" w:customStyle="1" w:styleId="TOC3Custom">
    <w:name w:val="TOC 3 Custom"/>
    <w:basedOn w:val="Normal"/>
    <w:pPr>
      <w:spacing w:after="20" w:line="240" w:lineRule="auto"/>
      <w:ind w:left="850" w:firstLine="0"/>
      <w:jc w:val="left"/>
    </w:pPr>
    <w:rPr>
      <w:rFonts w:ascii="Times New Roman" w:eastAsia="Times New Roman" w:hAnsi="Times New Roman"/>
      <w:sz w:val="20"/>
    </w:rPr>
  </w:style>
  <w:style w:type="paragraph" w:customStyle="1" w:styleId="BackCoverText">
    <w:name w:val="BackCoverText"/>
    <w:basedOn w:val="Normal"/>
    <w:pPr>
      <w:spacing w:after="200" w:line="300" w:lineRule="auto"/>
      <w:ind w:firstLine="0"/>
    </w:pPr>
    <w:rPr>
      <w:rFonts w:ascii="Times New Roman" w:eastAsia="Times New Roman" w:hAnsi="Times New Roman"/>
      <w:sz w:val="22"/>
    </w:rPr>
  </w:style>
  <w:style w:type="paragraph" w:customStyle="1" w:styleId="BackCoverMeta">
    <w:name w:val="BackCoverMeta"/>
    <w:basedOn w:val="Normal"/>
    <w:pPr>
      <w:spacing w:after="40" w:line="240" w:lineRule="auto"/>
      <w:ind w:firstLine="0"/>
      <w:jc w:val="left"/>
    </w:pPr>
    <w:rPr>
      <w:rFonts w:ascii="Times New Roman" w:eastAsia="Times New Roman" w:hAnsi="Times New Roman"/>
      <w:sz w:val="19"/>
    </w:rPr>
  </w:style>
  <w:style w:type="paragraph" w:customStyle="1" w:styleId="FMAutor">
    <w:name w:val="FM Autor"/>
    <w:rsid w:val="003B64A4"/>
    <w:pPr>
      <w:spacing w:after="0" w:line="240" w:lineRule="auto"/>
      <w:jc w:val="center"/>
    </w:pPr>
    <w:rPr>
      <w:rFonts w:ascii="Arial" w:eastAsia="Arial" w:hAnsi="Arial"/>
      <w:b/>
      <w:sz w:val="26"/>
    </w:rPr>
  </w:style>
  <w:style w:type="paragraph" w:customStyle="1" w:styleId="FMTtulo">
    <w:name w:val="FM Título"/>
    <w:rsid w:val="003B64A4"/>
    <w:pPr>
      <w:spacing w:after="160" w:line="252" w:lineRule="auto"/>
      <w:jc w:val="center"/>
    </w:pPr>
    <w:rPr>
      <w:rFonts w:ascii="Arial" w:eastAsia="Arial" w:hAnsi="Arial"/>
      <w:b/>
      <w:sz w:val="44"/>
    </w:rPr>
  </w:style>
  <w:style w:type="paragraph" w:customStyle="1" w:styleId="FMSubttulo">
    <w:name w:val="FM Subtítulo"/>
    <w:rsid w:val="003B64A4"/>
    <w:pPr>
      <w:spacing w:after="160" w:line="240" w:lineRule="auto"/>
      <w:jc w:val="center"/>
    </w:pPr>
    <w:rPr>
      <w:rFonts w:ascii="Arial" w:eastAsia="Arial" w:hAnsi="Arial"/>
      <w:i/>
      <w:color w:val="464646"/>
      <w:sz w:val="23"/>
    </w:rPr>
  </w:style>
  <w:style w:type="paragraph" w:customStyle="1" w:styleId="FMEdio">
    <w:name w:val="FM Edição"/>
    <w:rsid w:val="003B64A4"/>
    <w:pPr>
      <w:spacing w:after="0" w:line="240" w:lineRule="auto"/>
      <w:jc w:val="center"/>
    </w:pPr>
    <w:rPr>
      <w:rFonts w:ascii="Arial" w:eastAsia="Arial" w:hAnsi="Arial"/>
    </w:rPr>
  </w:style>
  <w:style w:type="paragraph" w:customStyle="1" w:styleId="FMLocal">
    <w:name w:val="FM Local"/>
    <w:rsid w:val="003B64A4"/>
    <w:pPr>
      <w:spacing w:after="0" w:line="240" w:lineRule="auto"/>
      <w:jc w:val="center"/>
    </w:pPr>
    <w:rPr>
      <w:rFonts w:ascii="Arial" w:eastAsia="Arial" w:hAnsi="Arial"/>
    </w:rPr>
  </w:style>
  <w:style w:type="paragraph" w:customStyle="1" w:styleId="FMCorpo">
    <w:name w:val="FM Corpo"/>
    <w:rsid w:val="003B64A4"/>
    <w:pPr>
      <w:spacing w:after="160"/>
      <w:jc w:val="both"/>
    </w:pPr>
    <w:rPr>
      <w:rFonts w:ascii="Arial" w:eastAsia="Arial" w:hAnsi="Arial"/>
    </w:rPr>
  </w:style>
  <w:style w:type="paragraph" w:customStyle="1" w:styleId="FMPequeno">
    <w:name w:val="FM Pequeno"/>
    <w:rsid w:val="003B64A4"/>
    <w:pPr>
      <w:spacing w:after="80" w:line="252" w:lineRule="auto"/>
    </w:pPr>
    <w:rPr>
      <w:rFonts w:ascii="Arial" w:eastAsia="Arial" w:hAnsi="Arial"/>
      <w:sz w:val="19"/>
    </w:rPr>
  </w:style>
  <w:style w:type="character" w:styleId="Hyperlink">
    <w:name w:val="Hyperlink"/>
    <w:basedOn w:val="DefaultParagraphFont"/>
    <w:uiPriority w:val="99"/>
    <w:unhideWhenUsed/>
    <w:rsid w:val="005757AB"/>
    <w:rPr>
      <w:color w:val="0000FF" w:themeColor="hyperlink"/>
      <w:u w:val="single"/>
    </w:rPr>
  </w:style>
  <w:style w:type="character" w:styleId="UnresolvedMention">
    <w:name w:val="Unresolved Mention"/>
    <w:basedOn w:val="DefaultParagraphFont"/>
    <w:uiPriority w:val="99"/>
    <w:semiHidden/>
    <w:unhideWhenUsed/>
    <w:rsid w:val="005757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ns0:Relationships xmlns:ns0="http://schemas.openxmlformats.org/package/2006/relationships"><ns0:Relationship Id="rId13" Type="http://schemas.openxmlformats.org/officeDocument/2006/relationships/hyperlink" Target="https://doi.org/10.5281/zenodo.21632858" TargetMode="External" /><ns0:Relationship Id="rId18" Type="http://schemas.openxmlformats.org/officeDocument/2006/relationships/hyperlink" Target="https://doi.org/10.1111/ectj.12097" TargetMode="External" /><ns0:Relationship Id="rId26" Type="http://schemas.openxmlformats.org/officeDocument/2006/relationships/hyperlink" Target="https://doi.org/10.1145/3458723" TargetMode="External" /><ns0:Relationship Id="rId39" Type="http://schemas.openxmlformats.org/officeDocument/2006/relationships/hyperlink" Target="https://doi.org/10.1145/3442188.3445901" TargetMode="External" /><ns0:Relationship Id="rId21" Type="http://schemas.openxmlformats.org/officeDocument/2006/relationships/hyperlink" Target="https://doi.org/10.1109/CVPR.2019.00482" TargetMode="External" /><ns0:Relationship Id="rId34" Type="http://schemas.openxmlformats.org/officeDocument/2006/relationships/hyperlink" Target="https://www.interpol.int/en/How-we-work/Notices/Red-Notices" TargetMode="External" /><ns0:Relationship Id="rId42" Type="http://schemas.openxmlformats.org/officeDocument/2006/relationships/hyperlink" Target="https://doi.org/10.1145/3287560.3287596" TargetMode="External" /><ns0:Relationship Id="rId47" Type="http://schemas.openxmlformats.org/officeDocument/2006/relationships/hyperlink" Target="https://doi.org/10.1111/ecog.02881" TargetMode="External" /><ns0:Relationship Id="rId50" Type="http://schemas.openxmlformats.org/officeDocument/2006/relationships/hyperlink" Target="https://doi.org/10.1371/journal.pone.0118432" TargetMode="External" /><ns0:Relationship Id="rId55" Type="http://schemas.openxmlformats.org/officeDocument/2006/relationships/hyperlink" Target="https://doi.org/10.1561/2200000008" TargetMode="External" /><ns0:Relationship Id="rId7" Type="http://schemas.openxmlformats.org/officeDocument/2006/relationships/endnotes" Target="endnotes.xml" /><ns0:Relationship Id="rId2" Type="http://schemas.openxmlformats.org/officeDocument/2006/relationships/numbering" Target="numbering.xml" /><ns0:Relationship Id="rId16" Type="http://schemas.openxmlformats.org/officeDocument/2006/relationships/hyperlink" Target="https://doi.org/10.1142/9789812799623_0002" TargetMode="External" /><ns0:Relationship Id="rId29" Type="http://schemas.openxmlformats.org/officeDocument/2006/relationships/hyperlink" Target="https://github.com/limag-henrique/are-you-a-criminal-ML" TargetMode="External" /><ns0:Relationship Id="rId11" Type="http://schemas.openxmlformats.org/officeDocument/2006/relationships/hyperlink" Target="https://doi.org/10.5281/zenodo.21659240" TargetMode="External" /><ns0:Relationship Id="rId24" Type="http://schemas.openxmlformats.org/officeDocument/2006/relationships/hyperlink" Target="https://doi.org/10.1146/annurev-soc-071913-043455" TargetMode="External" /><ns0:Relationship Id="rId32" Type="http://schemas.openxmlformats.org/officeDocument/2006/relationships/hyperlink" Target="https://doi.org/10.1007/BF01908075" TargetMode="External" /><ns0:Relationship Id="rId37" Type="http://schemas.openxmlformats.org/officeDocument/2006/relationships/hyperlink" Target="https://www.iso.org/standard/81223.html" TargetMode="External" /><ns0:Relationship Id="rId40" Type="http://schemas.openxmlformats.org/officeDocument/2006/relationships/hyperlink" Target="https://doi.org/10.1145/2382577.2382579" TargetMode="External" /><ns0:Relationship Id="rId45" Type="http://schemas.openxmlformats.org/officeDocument/2006/relationships/hyperlink" Target="https://doi.org/10.1145/3351095.3372873" TargetMode="External" /><ns0:Relationship Id="rId53" Type="http://schemas.openxmlformats.org/officeDocument/2006/relationships/hyperlink" Target="https://doi.org/10.1145/3465416.3483305" TargetMode="External" /><ns0:Relationship Id="rId58" Type="http://schemas.openxmlformats.org/officeDocument/2006/relationships/fontTable" Target="fontTable.xml" /><ns0:Relationship Id="rId5" Type="http://schemas.openxmlformats.org/officeDocument/2006/relationships/webSettings" Target="webSettings.xml" /><ns0:Relationship Id="rId19" Type="http://schemas.openxmlformats.org/officeDocument/2006/relationships/hyperlink" Target="https://doi.org/10.1111/ectj.12097" TargetMode="External" /><ns0:Relationship Id="rId4" Type="http://schemas.openxmlformats.org/officeDocument/2006/relationships/settings" Target="settings.xml" /><ns0:Relationship Id="rId9" Type="http://schemas.openxmlformats.org/officeDocument/2006/relationships/hyperlink" Target="https://doi.org/10.5281/zenodo.21659240" TargetMode="External" /><ns0:Relationship Id="rId14" Type="http://schemas.openxmlformats.org/officeDocument/2006/relationships/hyperlink" Target="https://doi.org/10.5281/zenodo.21536403" TargetMode="External" /><ns0:Relationship Id="rId22" Type="http://schemas.openxmlformats.org/officeDocument/2006/relationships/hyperlink" Target="https://doi.org/10.1109/CVPR.2019.00482" TargetMode="External" /><ns0:Relationship Id="rId27" Type="http://schemas.openxmlformats.org/officeDocument/2006/relationships/hyperlink" Target="https://doi.org/10.6028/NIST.IR.8280" TargetMode="External" /><ns0:Relationship Id="rId30" Type="http://schemas.openxmlformats.org/officeDocument/2006/relationships/hyperlink" Target="https://doi.org/10.1097/01.ede.0000135174.63482.43" TargetMode="External" /><ns0:Relationship Id="rId35" Type="http://schemas.openxmlformats.org/officeDocument/2006/relationships/hyperlink" Target="https://www.interpol.int/en/How-we-work/Notices/Red-Notices/View-Red-Notices" TargetMode="External" /><ns0:Relationship Id="rId43" Type="http://schemas.openxmlformats.org/officeDocument/2006/relationships/hyperlink" Target="https://doi.org/10.1145/3287560.3287596" TargetMode="External" /><ns0:Relationship Id="rId48" Type="http://schemas.openxmlformats.org/officeDocument/2006/relationships/hyperlink" Target="https://doi.org/10.1111/ecog.02881" TargetMode="External" /><ns0:Relationship Id="rId56" Type="http://schemas.openxmlformats.org/officeDocument/2006/relationships/header" Target="header1.xml" /><ns0:Relationship Id="rId8" Type="http://schemas.openxmlformats.org/officeDocument/2006/relationships/hyperlink" Target="https://doi.org/10.5281/zenodo.21659240" TargetMode="External" /><ns0:Relationship Id="rId51" Type="http://schemas.openxmlformats.org/officeDocument/2006/relationships/hyperlink" Target="https://www.gov.br/senappen/pt-br/servicos/sisdepen/relatorios/relatorios-de-informacoes-penitenciarias/relotario-2o-semestre-de-2023.pdf" TargetMode="External" /><ns0:Relationship Id="rId3" Type="http://schemas.openxmlformats.org/officeDocument/2006/relationships/styles" Target="styles.xml" /><ns0:Relationship Id="rId12" Type="http://schemas.openxmlformats.org/officeDocument/2006/relationships/hyperlink" Target="https://doi.org/10.5281/zenodo.21536403" TargetMode="External" /><ns0:Relationship Id="rId17" Type="http://schemas.openxmlformats.org/officeDocument/2006/relationships/hyperlink" Target="https://doi.org/10.1142/9789812799623_0002" TargetMode="External" /><ns0:Relationship Id="rId25" Type="http://schemas.openxmlformats.org/officeDocument/2006/relationships/hyperlink" Target="https://doi.org/10.1145/3458723" TargetMode="External" /><ns0:Relationship Id="rId33" Type="http://schemas.openxmlformats.org/officeDocument/2006/relationships/hyperlink" Target="https://doi.org/10.1007/BF01908075" TargetMode="External" /><ns0:Relationship Id="rId38" Type="http://schemas.openxmlformats.org/officeDocument/2006/relationships/hyperlink" Target="https://doi.org/10.1145/3442188.3445901" TargetMode="External" /><ns0:Relationship Id="rId46" Type="http://schemas.openxmlformats.org/officeDocument/2006/relationships/hyperlink" Target="https://doi.org/10.1145/3351095.3372873" TargetMode="External" /><ns0:Relationship Id="rId59" Type="http://schemas.openxmlformats.org/officeDocument/2006/relationships/theme" Target="theme/theme1.xml" /><ns0:Relationship Id="rId20" Type="http://schemas.openxmlformats.org/officeDocument/2006/relationships/hyperlink" Target="https://bibliotecadigital.cnj.jus.br/handle/123456789/939" TargetMode="External" /><ns0:Relationship Id="rId41" Type="http://schemas.openxmlformats.org/officeDocument/2006/relationships/hyperlink" Target="https://doi.org/10.1145/2382577.2382579" TargetMode="External" /><ns0:Relationship Id="rId54" Type="http://schemas.openxmlformats.org/officeDocument/2006/relationships/hyperlink" Target="https://doi.org/10.1561/2200000008" TargetMode="External" /><ns0:Relationship Id="rId1" Type="http://schemas.openxmlformats.org/officeDocument/2006/relationships/customXml" Target="../customXml/item1.xml" /><ns0:Relationship Id="rId6" Type="http://schemas.openxmlformats.org/officeDocument/2006/relationships/footnotes" Target="footnotes.xml" /><ns0:Relationship Id="rId15" Type="http://schemas.openxmlformats.org/officeDocument/2006/relationships/hyperlink" Target="https://doi.org/10.5281/zenodo.21632858" TargetMode="External" /><ns0:Relationship Id="rId23" Type="http://schemas.openxmlformats.org/officeDocument/2006/relationships/hyperlink" Target="https://doi.org/10.1146/annurev-soc-071913-043455" TargetMode="External" /><ns0:Relationship Id="rId28" Type="http://schemas.openxmlformats.org/officeDocument/2006/relationships/hyperlink" Target="https://doi.org/10.6028/NIST.IR.8280" TargetMode="External" /><ns0:Relationship Id="rId36" Type="http://schemas.openxmlformats.org/officeDocument/2006/relationships/hyperlink" Target="https://www.iso.org/standard/73515.html" TargetMode="External" /><ns0:Relationship Id="rId49" Type="http://schemas.openxmlformats.org/officeDocument/2006/relationships/hyperlink" Target="https://doi.org/10.1371/journal.pone.0118432" TargetMode="External" /><ns0:Relationship Id="rId57" Type="http://schemas.openxmlformats.org/officeDocument/2006/relationships/footer" Target="footer1.xml" /><ns0:Relationship Id="rId10" Type="http://schemas.openxmlformats.org/officeDocument/2006/relationships/hyperlink" Target="https://doi.org/10.5281/zenodo.21659240" TargetMode="External" /><ns0:Relationship Id="rId31" Type="http://schemas.openxmlformats.org/officeDocument/2006/relationships/hyperlink" Target="https://pubmed.ncbi.nlm.nih.gov/15308962/" TargetMode="External" /><ns0:Relationship Id="rId44" Type="http://schemas.openxmlformats.org/officeDocument/2006/relationships/hyperlink" Target="https://www.jmlr.org/papers/v12/pedregosa11a.html" TargetMode="External" /><ns0:Relationship Id="rId52" Type="http://schemas.openxmlformats.org/officeDocument/2006/relationships/hyperlink" Target="https://doi.org/10.1145/3465416.3483305" TargetMode="External"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23</Pages>
  <Words>8155</Words>
  <Characters>44038</Characters>
  <Application>Microsoft Office Word</Application>
  <DocSecurity>0</DocSecurity>
  <Lines>366</Lines>
  <Paragraphs>104</Paragraphs>
  <ScaleCrop>false</ScaleCrop>
  <HeadingPairs>
    <vt:vector size="2" baseType="variant">
      <vt:variant>
        <vt:lpstr>Title</vt:lpstr>
      </vt:variant>
      <vt:variant>
        <vt:i4>1</vt:i4>
      </vt:variant>
    </vt:vector>
  </HeadingPairs>
  <TitlesOfParts>
    <vt:vector size="1" baseType="lpstr">
      <vt:lpstr>Listas públicas de procurados não medem criminalidade</vt:lpstr>
    </vt:vector>
  </TitlesOfParts>
  <Manager/>
  <Company/>
  <LinksUpToDate>false</LinksUpToDate>
  <CharactersWithSpaces>52089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ns2="http://purl.org/dc/terms/" xmlns:xsi="http://www.w3.org/2001/XMLSchema-instance">
  <dc:title>Listas públicas de procurados não medem criminalidade: auditoria sociotécnica da estabilidade e dos limites inferenciais de um pipeline de similaridade facial</dc:title>
  <dc:subject>Auditoria sociotécnica de pipeline de similaridade facial</dc:subject>
  <dc:creator>Henrique Lima Gusmão</dc:creator>
  <cp:keywords>auditoria algorítmica; similaridade facial; validade de construto; estabilidade de agrupamentos</cp:keywords>
  <dc:description>Publicação eletrônica depositada no Zenodo. DOI: 10.5281/zenodo.21659240. ISBN: 978-65-02-26124-8. Licença: Creative Commons Attribution 4.0 International (CC BY 4.0).</dc:description>
  <cp:lastModifiedBy>Henrique Lima Gusmão</cp:lastModifiedBy>
  <cp:revision>6</cp:revision>
  <cp:lastPrinted>2026-07-30T16:37:00Z</cp:lastPrinted>
  <ns2:created xsi:type="dcterms:W3CDTF">2026-07-29T00:46:00Z</ns2:created>
  <ns2:modified xsi:type="dcterms:W3CDTF">2026-07-30T17:59:00Z</ns2:modified>
  <cp:category/>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se">
    <vt:lpwstr>Creative Commons Attribution 4.0 International (CC BY 4.0)</vt:lpwstr>
  </property>
</Properties>
</file>