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Тугеева Ксения Павловна, МВР241</w:t>
      </w:r>
    </w:p>
    <w:p w:rsidR="00000000" w:rsidDel="00000000" w:rsidP="00000000" w:rsidRDefault="00000000" w:rsidRPr="00000000" w14:paraId="00000002">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Эссе по статье «</w:t>
      </w:r>
      <w:r w:rsidDel="00000000" w:rsidR="00000000" w:rsidRPr="00000000">
        <w:rPr>
          <w:rFonts w:ascii="Times New Roman" w:cs="Times New Roman" w:eastAsia="Times New Roman" w:hAnsi="Times New Roman"/>
          <w:b w:val="1"/>
          <w:bCs w:val="1"/>
          <w:sz w:val="24"/>
          <w:szCs w:val="24"/>
          <w:rtl w:val="0"/>
        </w:rPr>
        <w:t xml:space="preserve">Digital signage for promoting price discounts: First insights into customer spending on distant and nearby discounted products». </w:t>
      </w:r>
    </w:p>
    <w:p w:rsidR="00000000" w:rsidDel="00000000" w:rsidP="00000000" w:rsidRDefault="00000000" w:rsidRPr="00000000" w14:paraId="0000000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Анастасия Нанни, Андреа Орданини (Journal of Retailing, 2024)</w:t>
      </w:r>
      <w:r w:rsidDel="00000000" w:rsidR="00000000" w:rsidRPr="00000000">
        <w:rPr>
          <w:rtl w:val="0"/>
        </w:rPr>
      </w:r>
    </w:p>
    <w:p w:rsidR="00000000" w:rsidDel="00000000" w:rsidP="00000000" w:rsidRDefault="00000000" w:rsidRPr="00000000" w14:paraId="00000004">
      <w:pPr>
        <w:spacing w:line="360"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Цифровые медиа сейчас на пике популярности и стали ключевым элементом стратегии взаимодействия с потребителями в эпоху цифровой трансформации ритейла. Успешное развитие бизнеса требует активного взаимодействия с потребителями. Цифровые ритейл-медиа помогают ритейлерам монетизировать свой цифровой инвентарь и партнерские ресурсы, а рекламодателям — эффективно взаимодействовать с аудиторией на каждом этапе покупательского пути. Моя выпускная квалификационная работа будет посвящена ритейл- медиа и эта статья поможет мне больше погрузиться в выбранную тему.</w:t>
      </w:r>
    </w:p>
    <w:p w:rsidR="00000000" w:rsidDel="00000000" w:rsidP="00000000" w:rsidRDefault="00000000" w:rsidRPr="00000000" w14:paraId="00000005">
      <w:pPr>
        <w:spacing w:line="360"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Кроме того, данная статья привлекала мое внимание тем, что в ней исследуется вопрос об эффективности использования цифровых экранов и их прямого влияния на расходы потребителей. В данной статье используется </w:t>
      </w:r>
      <w:r w:rsidDel="00000000" w:rsidR="00000000" w:rsidRPr="00000000">
        <w:rPr>
          <w:rFonts w:ascii="Times New Roman" w:cs="Times New Roman" w:eastAsia="Times New Roman" w:hAnsi="Times New Roman"/>
          <w:sz w:val="24"/>
          <w:szCs w:val="24"/>
          <w:rtl w:val="0"/>
        </w:rPr>
        <w:t xml:space="preserve">эмпирико-ориентированный подход, чтобы выявить закономерности напрямую из данных полевых экспериментов. Это делает исследование более гибким и реалистичным.</w:t>
      </w:r>
    </w:p>
    <w:p w:rsidR="00000000" w:rsidDel="00000000" w:rsidP="00000000" w:rsidRDefault="00000000" w:rsidRPr="00000000" w14:paraId="00000006">
      <w:pPr>
        <w:spacing w:line="360"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Основная проблема, рассматриваемая в статье, заключается в том, что ритейлеры активно инвестируют в цифровые экраны для продвижения скидок, но нет ясности, как такое совмещение цифровых и традиционных ценников влияет на покупательское поведение.</w:t>
      </w:r>
    </w:p>
    <w:p w:rsidR="00000000" w:rsidDel="00000000" w:rsidP="00000000" w:rsidRDefault="00000000" w:rsidRPr="00000000" w14:paraId="00000007">
      <w:pPr>
        <w:spacing w:line="360"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Авторы ставят два ключевых вопроса:</w:t>
      </w:r>
    </w:p>
    <w:p w:rsidR="00000000" w:rsidDel="00000000" w:rsidP="00000000" w:rsidRDefault="00000000" w:rsidRPr="00000000" w14:paraId="00000008">
      <w:pPr>
        <w:numPr>
          <w:ilvl w:val="0"/>
          <w:numId w:val="4"/>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Как цифровые экраны, показывающие скидки, влияют на расходы покупателей на акционные товары?</w:t>
      </w:r>
    </w:p>
    <w:p w:rsidR="00000000" w:rsidDel="00000000" w:rsidP="00000000" w:rsidRDefault="00000000" w:rsidRPr="00000000" w14:paraId="00000009">
      <w:pPr>
        <w:numPr>
          <w:ilvl w:val="0"/>
          <w:numId w:val="4"/>
        </w:numPr>
        <w:shd w:fill="ffffff" w:val="clear"/>
        <w:spacing w:after="240" w:before="0" w:beforeAutospacing="0" w:line="360" w:lineRule="auto"/>
        <w:ind w:left="720" w:hanging="360"/>
        <w:rPr/>
      </w:pPr>
      <w:r w:rsidDel="00000000" w:rsidR="00000000" w:rsidRPr="00000000">
        <w:rPr>
          <w:rFonts w:ascii="Times New Roman" w:cs="Times New Roman" w:eastAsia="Times New Roman" w:hAnsi="Times New Roman"/>
          <w:sz w:val="24"/>
          <w:szCs w:val="24"/>
          <w:rtl w:val="0"/>
        </w:rPr>
        <w:t xml:space="preserve">Зависит ли это влияние от расстояния между экраном и товаром?</w:t>
      </w:r>
    </w:p>
    <w:p w:rsidR="00000000" w:rsidDel="00000000" w:rsidP="00000000" w:rsidRDefault="00000000" w:rsidRPr="00000000" w14:paraId="0000000A">
      <w:pPr>
        <w:spacing w:line="360"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ходе исследования ключевых вопросов, авторами были проведены два эксперимента в супермаркетах одной европейской сети. Первый эксперимент заключался в выявлении влияния цифровых экранов на расходы покупателей на акционные товары. В ходе эксперимента было выявлено, что «</w:t>
      </w:r>
      <w:r w:rsidDel="00000000" w:rsidR="00000000" w:rsidRPr="00000000">
        <w:rPr>
          <w:rFonts w:ascii="Times New Roman" w:cs="Times New Roman" w:eastAsia="Times New Roman" w:hAnsi="Times New Roman"/>
          <w:sz w:val="24"/>
          <w:szCs w:val="24"/>
          <w:rtl w:val="0"/>
        </w:rPr>
        <w:t xml:space="preserve">продвижение скидок на цифровых экранах не всегда увеличивает расходы покупателей на товары со скидкой и в отличие от традиционных печатных вывесок, использование цифровых экранов увеличивает расходы покупателей только на товары, расположенные далеко от экрана»</w:t>
      </w:r>
      <w:r w:rsidDel="00000000" w:rsidR="00000000" w:rsidRPr="00000000">
        <w:rPr>
          <w:rFonts w:ascii="Times New Roman" w:cs="Times New Roman" w:eastAsia="Times New Roman" w:hAnsi="Times New Roman"/>
          <w:sz w:val="24"/>
          <w:szCs w:val="24"/>
          <w:vertAlign w:val="superscript"/>
        </w:rPr>
        <w:footnoteReference w:customMarkFollows="0" w:id="0"/>
      </w:r>
      <w:r w:rsidDel="00000000" w:rsidR="00000000" w:rsidRPr="00000000">
        <w:rPr>
          <w:rFonts w:ascii="Times New Roman" w:cs="Times New Roman" w:eastAsia="Times New Roman" w:hAnsi="Times New Roman"/>
          <w:sz w:val="24"/>
          <w:szCs w:val="24"/>
          <w:rtl w:val="0"/>
        </w:rPr>
        <w:t xml:space="preserve">. Исследование проводилось в супермаркетах площадью около 2000 квадратных метров. Интересно, как эти выводы применимы к другим форматам магазинов? Если расстояние влияет на восприятие информации с цифровых экранов покупателями, то в гипермаркетах этот эффект может быть еще более заметным? </w:t>
      </w:r>
    </w:p>
    <w:p w:rsidR="00000000" w:rsidDel="00000000" w:rsidP="00000000" w:rsidRDefault="00000000" w:rsidRPr="00000000" w14:paraId="0000000B">
      <w:pPr>
        <w:spacing w:line="360"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Второй эксперимент заключался в проверке сохранения выявленного эффекта при смене товаров, на которые распространяется скидка. Эксперимент показал, что выявленный эффект обусловлен не типом товара, на который распространяется скидка. Действительно, даже при продвижении различных видов товаров результаты подтверждают, что демонстрация скидок на цифровых экранах положительно влияет на расходы покупателей только в отношении товаров, расположенных вдали от экрана. </w:t>
      </w:r>
      <w:r w:rsidDel="00000000" w:rsidR="00000000" w:rsidRPr="00000000">
        <w:rPr>
          <w:rFonts w:ascii="Times New Roman" w:cs="Times New Roman" w:eastAsia="Times New Roman" w:hAnsi="Times New Roman"/>
          <w:sz w:val="24"/>
          <w:szCs w:val="24"/>
          <w:rtl w:val="0"/>
        </w:rPr>
        <w:t xml:space="preserve">Несмотря на то, что авторы контролировали категорию товара, было бы интересно посмотреть на взаимодействие с характером товара: импульсный и основной. Можно предположить, что цифровой экран может быть особенно эффективен для продвижения импульсных товаров, расположенных в удаленных отделах.</w:t>
      </w:r>
    </w:p>
    <w:p w:rsidR="00000000" w:rsidDel="00000000" w:rsidP="00000000" w:rsidRDefault="00000000" w:rsidRPr="00000000" w14:paraId="0000000C">
      <w:pPr>
        <w:spacing w:line="360"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Также хотелось бы отметить, что эксперимент проводился 2 недели. Важно понять, сохранится ли выявленный эффект в долгосрочной перспективе. Как часто необходимо менять промо на экранах – каждые 2 недели или раз в месяц? Не произойдет ли у покупателей «привыкания» к цифровым экранам, и не превратятся ли они со временем в незаметный элемент фона, как это часто случается с традиционной рекламой? </w:t>
      </w:r>
      <w:r w:rsidDel="00000000" w:rsidR="00000000" w:rsidRPr="00000000">
        <w:rPr>
          <w:rtl w:val="0"/>
        </w:rPr>
      </w:r>
    </w:p>
    <w:p w:rsidR="00000000" w:rsidDel="00000000" w:rsidP="00000000" w:rsidRDefault="00000000" w:rsidRPr="00000000" w14:paraId="0000000D">
      <w:pPr>
        <w:spacing w:line="360"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Делая выводы на основе экспериментов, а</w:t>
      </w:r>
      <w:r w:rsidDel="00000000" w:rsidR="00000000" w:rsidRPr="00000000">
        <w:rPr>
          <w:rFonts w:ascii="Times New Roman" w:cs="Times New Roman" w:eastAsia="Times New Roman" w:hAnsi="Times New Roman"/>
          <w:sz w:val="24"/>
          <w:szCs w:val="24"/>
          <w:rtl w:val="0"/>
        </w:rPr>
        <w:t xml:space="preserve">вторы выделяют две основные причины поведения покупателей:</w:t>
      </w:r>
    </w:p>
    <w:p w:rsidR="00000000" w:rsidDel="00000000" w:rsidP="00000000" w:rsidRDefault="00000000" w:rsidRPr="00000000" w14:paraId="0000000E">
      <w:pPr>
        <w:numPr>
          <w:ilvl w:val="0"/>
          <w:numId w:val="2"/>
        </w:numPr>
        <w:shd w:fill="ffffff" w:val="clear"/>
        <w:spacing w:after="0" w:afterAutospacing="0" w:before="6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Эффект избыточности для ближних товаров: когда покупатель видит одно и то же промо-сообщение одновременно на цифровом экране и на ценнике прямо перед ним, это может восприниматься как излишняя информация. Это не усиливает сообщение, а создает когнитивный шум, сводя дополнительный эффект на нет.</w:t>
      </w:r>
    </w:p>
    <w:p w:rsidR="00000000" w:rsidDel="00000000" w:rsidP="00000000" w:rsidRDefault="00000000" w:rsidRPr="00000000" w14:paraId="0000000F">
      <w:pPr>
        <w:numPr>
          <w:ilvl w:val="0"/>
          <w:numId w:val="2"/>
        </w:numPr>
        <w:shd w:fill="ffffff" w:val="clear"/>
        <w:spacing w:before="0" w:beforeAutospacing="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Эффект напоминания и усиления для дальних товаров: яркий цифровой дисплей эффективно привлекает внимание к продукту, о котором покупатель ранее не задумывался. Позже, когда покупатель попадает в соответствующий отдел, традиционный ценник служит напоминанием об этом сообщении. Такое «разнесенное по времени» воздействие помогает лучше обработать информацию и принять решение о покупке.</w:t>
      </w:r>
    </w:p>
    <w:p w:rsidR="00000000" w:rsidDel="00000000" w:rsidP="00000000" w:rsidRDefault="00000000" w:rsidRPr="00000000" w14:paraId="00000010">
      <w:pPr>
        <w:spacing w:line="36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Кроме того, выводы статьи подчеркивают, что привычные методы проведения промо-акций на обычных полках не подходят для ритейл-медиа. Для этой платформы требуются новые исследования, чтобы выявить основные принципы работы цифровых экранов с промо-акциями и поведением потребителей. </w:t>
      </w:r>
      <w:r w:rsidDel="00000000" w:rsidR="00000000" w:rsidRPr="00000000">
        <w:rPr>
          <w:rtl w:val="0"/>
        </w:rPr>
      </w:r>
    </w:p>
    <w:p w:rsidR="00000000" w:rsidDel="00000000" w:rsidP="00000000" w:rsidRDefault="00000000" w:rsidRPr="00000000" w14:paraId="00000011">
      <w:pPr>
        <w:spacing w:line="360"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Полученные в статье знания имеют высокую практическую и теоретическую актуальность. Они могут быть полезны ученым, розничным продавцам, digital-дизайнерам контента, а также стать базой для будущих исследований. Ключевое, что выводы, полученные экспериментальным путем, могут быть полезны в практическом применении:</w:t>
      </w:r>
    </w:p>
    <w:p w:rsidR="00000000" w:rsidDel="00000000" w:rsidP="00000000" w:rsidRDefault="00000000" w:rsidRPr="00000000" w14:paraId="00000012">
      <w:pPr>
        <w:numPr>
          <w:ilvl w:val="0"/>
          <w:numId w:val="1"/>
        </w:numPr>
        <w:spacing w:line="360" w:lineRule="auto"/>
        <w:ind w:left="720" w:hanging="360"/>
        <w:jc w:val="both"/>
        <w:rPr>
          <w:sz w:val="24"/>
          <w:szCs w:val="24"/>
          <w:u w:val="none"/>
        </w:rPr>
      </w:pPr>
      <w:r w:rsidDel="00000000" w:rsidR="00000000" w:rsidRPr="00000000">
        <w:rPr>
          <w:rFonts w:ascii="Times New Roman" w:cs="Times New Roman" w:eastAsia="Times New Roman" w:hAnsi="Times New Roman"/>
          <w:sz w:val="24"/>
          <w:szCs w:val="24"/>
          <w:rtl w:val="0"/>
        </w:rPr>
        <w:t xml:space="preserve">Не стоит дублировать одно и то же ценовое промо на цифровом экране и на ценнике для товаров, расположенных непосредственно рядом с экраном. Это неэффективная трата ресурсов. </w:t>
      </w:r>
    </w:p>
    <w:p w:rsidR="00000000" w:rsidDel="00000000" w:rsidP="00000000" w:rsidRDefault="00000000" w:rsidRPr="00000000" w14:paraId="00000013">
      <w:pPr>
        <w:numPr>
          <w:ilvl w:val="0"/>
          <w:numId w:val="1"/>
        </w:numPr>
        <w:spacing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Цифровые экраны следует рассматривать как инструмент для управления покупательскими потоками и увеличения продаж в «слепых зонах» магазина — отделах, удаленных от основных точек концентрации внимания. Например, можно повысить продажи товаров в дальних углах зала или в менее посещаемых секциях.</w:t>
      </w:r>
    </w:p>
    <w:p w:rsidR="00000000" w:rsidDel="00000000" w:rsidP="00000000" w:rsidRDefault="00000000" w:rsidRPr="00000000" w14:paraId="00000014">
      <w:pPr>
        <w:numPr>
          <w:ilvl w:val="0"/>
          <w:numId w:val="1"/>
        </w:numPr>
        <w:spacing w:line="360" w:lineRule="auto"/>
        <w:ind w:left="720" w:hanging="360"/>
        <w:jc w:val="both"/>
        <w:rPr>
          <w:color w:val="0f1115"/>
          <w:sz w:val="24"/>
          <w:szCs w:val="24"/>
          <w:highlight w:val="white"/>
        </w:rPr>
      </w:pPr>
      <w:r w:rsidDel="00000000" w:rsidR="00000000" w:rsidRPr="00000000">
        <w:rPr>
          <w:rFonts w:ascii="Times New Roman" w:cs="Times New Roman" w:eastAsia="Times New Roman" w:hAnsi="Times New Roman"/>
          <w:sz w:val="24"/>
          <w:szCs w:val="24"/>
          <w:rtl w:val="0"/>
        </w:rPr>
        <w:t xml:space="preserve">Командам, отвечающим за контент цифровых экранов, следует создавать отдельные видеоролики для продвижения ближних и дальних товаров. Для дальних товаров акцент должен делаться на ясности и запоминаемости сообщения (бренд, товар, цена), так как между его восприятием на экране и встречей с товаром пройдет время.</w:t>
      </w:r>
    </w:p>
    <w:p w:rsidR="00000000" w:rsidDel="00000000" w:rsidP="00000000" w:rsidRDefault="00000000" w:rsidRPr="00000000" w14:paraId="00000015">
      <w:pPr>
        <w:spacing w:line="360"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меня эти знания будут полезны в написании ВКР, а также в работе. Их можно применить на практике и правильно размещать продукт на цифровых экранах для получения большей прибыли. Прочитав статью, мне стало интересно: насколько использование кросс-категорий на цифровых экранах (например, сыр и вино) поможет увеличить расходы покупателей? В данном эксперименте авторы использовали несочетающиеся категории (например пиво и десерт). </w:t>
      </w:r>
      <w:r w:rsidDel="00000000" w:rsidR="00000000" w:rsidRPr="00000000">
        <w:rPr>
          <w:rtl w:val="0"/>
        </w:rPr>
      </w:r>
    </w:p>
    <w:p w:rsidR="00000000" w:rsidDel="00000000" w:rsidP="00000000" w:rsidRDefault="00000000" w:rsidRPr="00000000" w14:paraId="00000016">
      <w:pPr>
        <w:spacing w:line="360"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основе ссылок в статье я бы выделила следующие публикации для углубленного изучения:</w:t>
      </w:r>
    </w:p>
    <w:p w:rsidR="00000000" w:rsidDel="00000000" w:rsidP="00000000" w:rsidRDefault="00000000" w:rsidRPr="00000000" w14:paraId="00000017">
      <w:pPr>
        <w:numPr>
          <w:ilvl w:val="0"/>
          <w:numId w:val="3"/>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Roggeveen, A. L., Nordfält, J., &amp; Grewal, D. (2016). Do digital displays enhance sales? Role of retail format and message content. Journal of Retailing, 92(1), 122–131.</w:t>
      </w:r>
    </w:p>
    <w:p w:rsidR="00000000" w:rsidDel="00000000" w:rsidP="00000000" w:rsidRDefault="00000000" w:rsidRPr="00000000" w14:paraId="00000018">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Это фундаментальная работа о влиянии цифровых экранов на продажи в зависимости от  размера магазина. На мой взгляд, эта статья может помочь мне в ответе на вопрос «Как выводы, полученные в ходе экспериментов, применимы к другим форматам магазинов? Если расстояние влияет на восприятие информации с цифровых экранов покупателями, то в гипермаркетах этот эффект может быть еще более заметным»</w:t>
      </w:r>
    </w:p>
    <w:p w:rsidR="00000000" w:rsidDel="00000000" w:rsidP="00000000" w:rsidRDefault="00000000" w:rsidRPr="00000000" w14:paraId="00000019">
      <w:pPr>
        <w:numPr>
          <w:ilvl w:val="0"/>
          <w:numId w:val="3"/>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Aydinli, A., Bertini, M., &amp; Lambrecht, A. (2014). Price promotion for emotional impact. Journal of Marketing, 78(4), 80–96.</w:t>
      </w:r>
    </w:p>
    <w:p w:rsidR="00000000" w:rsidDel="00000000" w:rsidP="00000000" w:rsidRDefault="00000000" w:rsidRPr="00000000" w14:paraId="0000001A">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Данная статья исследует психологическое воздействие ценовых промо, что является важной теоретической основой для понимания того, как скидки влияют на принятие решений, а не только насколько. Эта статья поможет разобраться в ценовых промо и повысить эффективность их применения на практике. </w:t>
      </w:r>
    </w:p>
    <w:p w:rsidR="00000000" w:rsidDel="00000000" w:rsidP="00000000" w:rsidRDefault="00000000" w:rsidRPr="00000000" w14:paraId="0000001B">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Garaus, M., Wagner, U., &amp; Ratner, R. K. (2021). Emotional targeting using digital signage systems and facial recognition at the point-of-sale. Journal of Business Research, 131, 747–762.</w:t>
      </w:r>
    </w:p>
    <w:p w:rsidR="00000000" w:rsidDel="00000000" w:rsidP="00000000" w:rsidRDefault="00000000" w:rsidRPr="00000000" w14:paraId="0000001C">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Данная статья представляет взгляд на будущее цифровых экранов — персонализацию контента на основе эмоций покупателя. Эта стадия представляет собой следующий шаг в развитии технологий, и понимание её потенциала важно для моей ВКР.</w:t>
      </w:r>
    </w:p>
    <w:p w:rsidR="00000000" w:rsidDel="00000000" w:rsidP="00000000" w:rsidRDefault="00000000" w:rsidRPr="00000000" w14:paraId="0000001D">
      <w:pPr>
        <w:spacing w:line="36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Таким образом, статья представляет собой актуальное и методически строгое исследование, которое ставит под сомнение традиционные взгляды на использование цифровых экранов в розничной торговле. Её ключевая ценность заключается в выявлении зависимости эффективности цифровых рекламных акций от расположения товаров. Важно понимать, что привычное нам понимание промо-акций, используемых на обычных полках, не применимо к ритейл-медиа. Необходимо проводить новые исследования, чтобы найти основные принципы для этой платформы. Полученные результаты имеют прямое практическое значение для оптимизации маркетинговых расходов и стратегий ритейла. </w:t>
      </w:r>
    </w:p>
    <w:p w:rsidR="00000000" w:rsidDel="00000000" w:rsidP="00000000" w:rsidRDefault="00000000" w:rsidRPr="00000000" w14:paraId="0000001E">
      <w:pPr>
        <w:spacing w:line="36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Несмотря на определённые ограничения, связанные с контекстом и используемыми метриками, данное исследование является отличной отправной точкой для дальнейших исследований. Оно не только отвечает на конкретные вопросы, но и формулирует новые, указывая направления для изучения взаимодействия цифровых технологий и потребительского поведения в пространстве современного магазина.</w:t>
      </w:r>
    </w:p>
    <w:p w:rsidR="00000000" w:rsidDel="00000000" w:rsidP="00000000" w:rsidRDefault="00000000" w:rsidRPr="00000000" w14:paraId="0000001F">
      <w:pPr>
        <w:spacing w:line="360" w:lineRule="auto"/>
        <w:ind w:left="0" w:firstLine="708.661417322834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360" w:lineRule="auto"/>
        <w:ind w:left="0" w:firstLine="708.6614173228347"/>
        <w:jc w:val="both"/>
        <w:rPr>
          <w:rFonts w:ascii="Times New Roman" w:cs="Times New Roman" w:eastAsia="Times New Roman" w:hAnsi="Times New Roman"/>
          <w:sz w:val="24"/>
          <w:szCs w:val="24"/>
        </w:rPr>
      </w:pPr>
      <w:r w:rsidDel="00000000" w:rsidR="00000000" w:rsidRPr="00000000">
        <w:rPr>
          <w:rtl w:val="0"/>
        </w:rPr>
      </w:r>
    </w:p>
    <w:sectPr>
      <w:footerReference r:id="rId7" w:type="default"/>
      <w:pgSz w:h="16838" w:w="11906" w:orient="portrait"/>
      <w:pgMar w:bottom="1133.8582677165355" w:top="1133.8582677165355" w:left="1700.7874015748032"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21">
      <w:pPr>
        <w:spacing w:line="240" w:lineRule="auto"/>
        <w:jc w:val="both"/>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0"/>
          <w:szCs w:val="20"/>
          <w:rtl w:val="0"/>
        </w:rPr>
        <w:t xml:space="preserve">Anastasia Nanni</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 Andrea Ordanini, Digital signage for promoting price discounts: First insights into customer spending on distant and nearby discounted products., 2024, С. 193</w:t>
      </w:r>
    </w:p>
    <w:p w:rsidR="00000000" w:rsidDel="00000000" w:rsidP="00000000" w:rsidRDefault="00000000" w:rsidRPr="00000000" w14:paraId="00000022">
      <w:pPr>
        <w:spacing w:line="240" w:lineRule="auto"/>
        <w:rPr>
          <w:sz w:val="21"/>
          <w:szCs w:val="21"/>
        </w:rPr>
      </w:pPr>
      <w:r w:rsidDel="00000000" w:rsidR="00000000" w:rsidRPr="00000000">
        <w:rPr>
          <w:rtl w:val="0"/>
        </w:rPr>
      </w:r>
    </w:p>
    <w:p w:rsidR="00000000" w:rsidDel="00000000" w:rsidP="00000000" w:rsidRDefault="00000000" w:rsidRPr="00000000" w14:paraId="00000023">
      <w:pPr>
        <w:spacing w:line="240" w:lineRule="auto"/>
        <w:rPr>
          <w:sz w:val="20"/>
          <w:szCs w:val="20"/>
        </w:rPr>
      </w:pP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Times New Roman" w:cs="Times New Roman" w:eastAsia="Times New Roman" w:hAnsi="Times New Roman"/>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rFonts w:ascii="Times New Roman" w:cs="Times New Roman" w:eastAsia="Times New Roman" w:hAnsi="Times New Roman"/>
        <w:b w:val="0"/>
        <w:bC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rFonts w:ascii="Times New Roman" w:cs="Times New Roman" w:eastAsia="Times New Roman" w:hAnsi="Times New Roman"/>
        <w:b w:val="0"/>
        <w:bC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