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theme/themeOverride3.xml" ContentType="application/vnd.openxmlformats-officedocument.themeOverride+xml"/>
  <Override PartName="/word/charts/chart4.xml" ContentType="application/vnd.openxmlformats-officedocument.drawingml.chart+xml"/>
  <Override PartName="/word/theme/themeOverride4.xml" ContentType="application/vnd.openxmlformats-officedocument.themeOverride+xml"/>
  <Override PartName="/word/charts/chart5.xml" ContentType="application/vnd.openxmlformats-officedocument.drawingml.chart+xml"/>
  <Override PartName="/word/theme/themeOverride5.xml" ContentType="application/vnd.openxmlformats-officedocument.themeOverride+xml"/>
  <Override PartName="/word/charts/chart6.xml" ContentType="application/vnd.openxmlformats-officedocument.drawingml.chart+xml"/>
  <Override PartName="/word/theme/themeOverride6.xml" ContentType="application/vnd.openxmlformats-officedocument.themeOverride+xml"/>
  <Override PartName="/word/charts/chart7.xml" ContentType="application/vnd.openxmlformats-officedocument.drawingml.chart+xml"/>
  <Override PartName="/word/theme/themeOverride7.xml" ContentType="application/vnd.openxmlformats-officedocument.themeOverride+xml"/>
  <Override PartName="/word/charts/chart8.xml" ContentType="application/vnd.openxmlformats-officedocument.drawingml.chart+xml"/>
  <Override PartName="/word/theme/themeOverride8.xml" ContentType="application/vnd.openxmlformats-officedocument.themeOverride+xml"/>
  <Override PartName="/word/charts/chart9.xml" ContentType="application/vnd.openxmlformats-officedocument.drawingml.chart+xml"/>
  <Override PartName="/word/theme/themeOverride9.xml" ContentType="application/vnd.openxmlformats-officedocument.themeOverride+xml"/>
  <Override PartName="/word/charts/chart10.xml" ContentType="application/vnd.openxmlformats-officedocument.drawingml.chart+xml"/>
  <Override PartName="/word/theme/themeOverride10.xml" ContentType="application/vnd.openxmlformats-officedocument.themeOverride+xml"/>
  <Override PartName="/word/charts/chart11.xml" ContentType="application/vnd.openxmlformats-officedocument.drawingml.chart+xml"/>
  <Override PartName="/word/theme/themeOverride11.xml" ContentType="application/vnd.openxmlformats-officedocument.themeOverride+xml"/>
  <Override PartName="/word/charts/chart12.xml" ContentType="application/vnd.openxmlformats-officedocument.drawingml.chart+xml"/>
  <Override PartName="/word/theme/themeOverride12.xml" ContentType="application/vnd.openxmlformats-officedocument.themeOverride+xml"/>
  <Override PartName="/word/charts/chart13.xml" ContentType="application/vnd.openxmlformats-officedocument.drawingml.chart+xml"/>
  <Override PartName="/word/theme/themeOverride13.xml" ContentType="application/vnd.openxmlformats-officedocument.themeOverride+xml"/>
  <Override PartName="/word/charts/chart14.xml" ContentType="application/vnd.openxmlformats-officedocument.drawingml.chart+xml"/>
  <Override PartName="/word/theme/themeOverride14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FD8" w:rsidRDefault="00E37FD8" w:rsidP="00663CAE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:rsidR="00725F2A" w:rsidRPr="005B2AA0" w:rsidRDefault="005B2AA0" w:rsidP="005B2AA0">
      <w:pPr>
        <w:pStyle w:val="a3"/>
        <w:spacing w:after="0" w:line="240" w:lineRule="auto"/>
        <w:ind w:left="106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r w:rsidRPr="00D518FB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езультаты анкетирования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5B2AA0">
        <w:rPr>
          <w:rFonts w:ascii="Times New Roman" w:hAnsi="Times New Roman" w:cs="Times New Roman"/>
          <w:b/>
          <w:sz w:val="28"/>
          <w:szCs w:val="28"/>
          <w:lang w:val="kk-KZ"/>
        </w:rPr>
        <w:t>медицинских работников МО СКО</w:t>
      </w:r>
    </w:p>
    <w:p w:rsidR="00725F2A" w:rsidRPr="006A5858" w:rsidRDefault="00725F2A" w:rsidP="00663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725F2A" w:rsidRDefault="00725F2A" w:rsidP="00663CA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 Северо-Казахстанской области  в анкетировании медицинс</w:t>
      </w:r>
      <w:r w:rsidR="0076683F">
        <w:rPr>
          <w:rFonts w:ascii="Times New Roman" w:hAnsi="Times New Roman" w:cs="Times New Roman"/>
          <w:sz w:val="28"/>
          <w:szCs w:val="28"/>
          <w:lang w:val="kk-KZ"/>
        </w:rPr>
        <w:t>ких работников приняли участие 149 врачей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пилотных МО (рисунок 1). В том числе врачи МО областного уровня – 63, городского уровня – 66, районного уровня – 18, сел</w:t>
      </w:r>
      <w:r w:rsidR="003A3673">
        <w:rPr>
          <w:rFonts w:ascii="Times New Roman" w:hAnsi="Times New Roman" w:cs="Times New Roman"/>
          <w:sz w:val="28"/>
          <w:szCs w:val="28"/>
          <w:lang w:val="kk-KZ"/>
        </w:rPr>
        <w:t>ьская врачебная амбулатория- 2.</w:t>
      </w:r>
    </w:p>
    <w:p w:rsidR="003A3673" w:rsidRPr="00CE2E80" w:rsidRDefault="003A3673" w:rsidP="00663CA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725F2A" w:rsidRPr="00CE2E80" w:rsidRDefault="00725F2A" w:rsidP="00663C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2AF81C" wp14:editId="607D26EE">
            <wp:extent cx="6229350" cy="26670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725F2A" w:rsidRPr="00CE2E80" w:rsidRDefault="00725F2A" w:rsidP="00663C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725F2A" w:rsidRPr="00CE2E80" w:rsidRDefault="00725F2A" w:rsidP="00663CAE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1. Профильные специалисты, участвующие в анкетировании</w:t>
      </w:r>
    </w:p>
    <w:p w:rsidR="00725F2A" w:rsidRPr="00CE2E80" w:rsidRDefault="00725F2A" w:rsidP="00663C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725F2A" w:rsidRPr="00CE2E80" w:rsidRDefault="00725F2A" w:rsidP="00663CA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В ходе анкетирования проведен анализ доступности 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>КП для врачей (рисунок 2).</w:t>
      </w:r>
    </w:p>
    <w:p w:rsidR="00725F2A" w:rsidRPr="00CE2E80" w:rsidRDefault="00725F2A" w:rsidP="00C653DB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C4B73B8" wp14:editId="35A32BF7">
            <wp:extent cx="6115050" cy="2981325"/>
            <wp:effectExtent l="0" t="0" r="0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725F2A" w:rsidRPr="00CE2E80" w:rsidRDefault="00725F2A" w:rsidP="00725F2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2. Доступность КП для врачей</w:t>
      </w:r>
    </w:p>
    <w:p w:rsidR="00725F2A" w:rsidRPr="00CE2E80" w:rsidRDefault="00725F2A" w:rsidP="00725F2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725F2A" w:rsidRPr="00CE2E80" w:rsidRDefault="00725F2A" w:rsidP="00725F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По данным анкетирования, 97,9% респондентов отметили, что КП доступны для повседневного применения в практике, при этом большинство </w:t>
      </w:r>
      <w:r w:rsidRPr="00CE2E80">
        <w:rPr>
          <w:rFonts w:ascii="Times New Roman" w:hAnsi="Times New Roman" w:cs="Times New Roman"/>
          <w:sz w:val="28"/>
          <w:szCs w:val="28"/>
        </w:rPr>
        <w:t xml:space="preserve">(90,5%) 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имеют 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доступ к </w:t>
      </w:r>
      <w:r w:rsidRPr="00CE2E80">
        <w:rPr>
          <w:rFonts w:ascii="Times New Roman" w:hAnsi="Times New Roman" w:cs="Times New Roman"/>
          <w:sz w:val="28"/>
          <w:szCs w:val="28"/>
        </w:rPr>
        <w:t xml:space="preserve">электронной версии КП. Также 89,8% респондентов отметили удобство применения действующего формата КП. </w:t>
      </w:r>
    </w:p>
    <w:p w:rsidR="00725F2A" w:rsidRPr="00CE2E80" w:rsidRDefault="00725F2A" w:rsidP="00725F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Таким образом, анкетирование показало, что в целом КП доступны и удобны для врачей в практической деятельности. Руководителям МО следует продолжать мероприятия для того, чтобы во всех структурных подразделениях каждый сотрудник имел доступ к КП, в удобном для него формате.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Анкетирование позволило проанализировать отдельные организационные аспекты внедрения КП, в частности проведение для медицинских работников обучающих семинаров/тренингов с целью обучения принципам использования КП в клинической практике (рисунок 3).</w:t>
      </w:r>
    </w:p>
    <w:p w:rsidR="00725F2A" w:rsidRPr="00CE2E80" w:rsidRDefault="00725F2A" w:rsidP="00725F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DA7F91" wp14:editId="0C5CB98B">
            <wp:extent cx="4371975" cy="1885950"/>
            <wp:effectExtent l="0" t="0" r="9525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725F2A" w:rsidRPr="00CE2E80" w:rsidRDefault="00725F2A" w:rsidP="00725F2A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CE2E80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Начало формы</w:t>
      </w:r>
    </w:p>
    <w:p w:rsidR="00725F2A" w:rsidRPr="00CE2E80" w:rsidRDefault="00725F2A" w:rsidP="00725F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5F2A" w:rsidRPr="00CE2E80" w:rsidRDefault="00725F2A" w:rsidP="00725F2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3. Проведение семинаров, тренингов для врачей</w:t>
      </w:r>
    </w:p>
    <w:p w:rsidR="00725F2A" w:rsidRPr="00CE2E80" w:rsidRDefault="00725F2A" w:rsidP="00725F2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Наибольший удельный вес опрошенных </w:t>
      </w:r>
      <w:r w:rsidRPr="00CE2E80">
        <w:rPr>
          <w:rFonts w:ascii="Times New Roman" w:hAnsi="Times New Roman" w:cs="Times New Roman"/>
          <w:sz w:val="28"/>
          <w:szCs w:val="28"/>
        </w:rPr>
        <w:t xml:space="preserve">(77,03%) отметили, что в их МО проводились тренинги и семинары по обучению принципам использования КП в клинической практике, 22,97% респондентов ответили отрицательно. 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В разрезе специальностей картина по проведенным обучающим семинарам выглядит следующим образом (рисунок 4).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25F2A" w:rsidRPr="00CE2E80" w:rsidRDefault="00725F2A" w:rsidP="00725F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C46B122" wp14:editId="1F064291">
            <wp:extent cx="6019800" cy="3305175"/>
            <wp:effectExtent l="0" t="0" r="0" b="9525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725F2A" w:rsidRPr="00CE2E80" w:rsidRDefault="00725F2A" w:rsidP="00725F2A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4. Проведение семинаров, тренингов в разрезе специальностей</w:t>
      </w:r>
    </w:p>
    <w:p w:rsidR="00725F2A" w:rsidRPr="00CE2E80" w:rsidRDefault="00725F2A" w:rsidP="00725F2A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Как видно по рисунку 4, обучение в разрезе специальностей проводилось неравномерно. Так, 100% принявших участие в анкетировании врачей гематологов, кардиологов, неонатологов, пульмонологов, ревматологов, хирургов, эндокринологов отметили, что в их МО проводились обучающие семинары по принципам использования КП в клинической практике.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Удельный вес положительных ответов по проведенным обучающим семинарам и тренингам по вопросам применения КП врачей других специальностей (акушер-гинекологи, неврологи, нейрохирурги, нефрологи, онкологи, офтальмологи и врачи других специальностей) варьирует от 50% до 97,44%.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Таким образом, анкетирование показало, что врачи не всех специальностей охвачены обучением по применению КП в практике. 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Исходя из этого, следует, что недостаточное обучение принципам использования КП в клинической практике можно расценить барьером для внедрения и применения КП. Необходимо стремиться к 100% охвату обучением врачебного персонала принципам использования КП в клинической практике. </w:t>
      </w:r>
    </w:p>
    <w:p w:rsidR="00725F2A" w:rsidRPr="00CE2E80" w:rsidRDefault="00725F2A" w:rsidP="00725F2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</w:t>
      </w:r>
      <w:r w:rsidRPr="00CE2E80">
        <w:rPr>
          <w:rFonts w:ascii="Times New Roman" w:eastAsia="Calibri" w:hAnsi="Times New Roman" w:cs="Times New Roman"/>
          <w:sz w:val="28"/>
          <w:szCs w:val="28"/>
        </w:rPr>
        <w:t>Всегда ли Вам удается выполнять полный объем лечебно-диагностических услуг в соответствии с КП?» только 50,34% опрошенных подтвердили, что им</w:t>
      </w:r>
      <w:r w:rsidRPr="00CE2E80">
        <w:rPr>
          <w:rFonts w:ascii="Times New Roman" w:hAnsi="Times New Roman" w:cs="Times New Roman"/>
          <w:sz w:val="28"/>
          <w:szCs w:val="28"/>
        </w:rPr>
        <w:t xml:space="preserve"> удается выполнять полный объем лечебно-диагностических услуг в соответствии с КП. </w:t>
      </w:r>
      <w:r w:rsidRPr="00CE2E80">
        <w:rPr>
          <w:rFonts w:ascii="Times New Roman" w:eastAsia="Calibri" w:hAnsi="Times New Roman" w:cs="Times New Roman"/>
          <w:sz w:val="28"/>
          <w:szCs w:val="28"/>
        </w:rPr>
        <w:t>(рисунок 5).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725F2A" w:rsidRPr="00CE2E80" w:rsidRDefault="00725F2A" w:rsidP="00725F2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2E80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                         </w:t>
      </w: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3466A7" wp14:editId="4B52F46D">
            <wp:extent cx="4371975" cy="2305050"/>
            <wp:effectExtent l="0" t="0" r="9525" b="0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725F2A" w:rsidRPr="00CE2E80" w:rsidRDefault="00725F2A" w:rsidP="00725F2A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>Рисунок 5. Выполнение рекомендаций КП</w:t>
      </w:r>
    </w:p>
    <w:p w:rsidR="00725F2A" w:rsidRPr="00CE2E80" w:rsidRDefault="00725F2A" w:rsidP="00725F2A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725F2A" w:rsidRPr="00CE2E80" w:rsidRDefault="00725F2A" w:rsidP="00725F2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Обращает внимание значительный </w:t>
      </w:r>
      <w:r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>удельный вес опрошенных</w:t>
      </w:r>
      <w:r w:rsidRPr="00CE2E80">
        <w:rPr>
          <w:rFonts w:ascii="Times New Roman" w:hAnsi="Times New Roman" w:cs="Times New Roman"/>
          <w:sz w:val="28"/>
          <w:szCs w:val="28"/>
        </w:rPr>
        <w:t xml:space="preserve"> (49,66%), которые ответили отрицательно.</w:t>
      </w:r>
    </w:p>
    <w:p w:rsidR="00725F2A" w:rsidRPr="00CE2E80" w:rsidRDefault="00725F2A" w:rsidP="00725F2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Выполнение полного </w:t>
      </w:r>
      <w:r w:rsidRPr="00CE2E80">
        <w:rPr>
          <w:rFonts w:ascii="Times New Roman" w:eastAsia="Calibri" w:hAnsi="Times New Roman" w:cs="Times New Roman"/>
          <w:sz w:val="28"/>
          <w:szCs w:val="28"/>
        </w:rPr>
        <w:t>объема лечебно-диагностических услуг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соответствии с КП имеет различия в зависимости от специальностей врачей (рисунок 6).</w:t>
      </w:r>
    </w:p>
    <w:p w:rsidR="00725F2A" w:rsidRPr="00CE2E80" w:rsidRDefault="00725F2A" w:rsidP="00725F2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25F2A" w:rsidRPr="00CE2E80" w:rsidRDefault="00725F2A" w:rsidP="00725F2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77D8AE" wp14:editId="38C0784F">
            <wp:extent cx="5486400" cy="30480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725F2A" w:rsidRPr="00CE2E80" w:rsidRDefault="00725F2A" w:rsidP="00725F2A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>Рисунок 6. Выполнение рекомендаций КП в разрезе специальностей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2E80">
        <w:rPr>
          <w:rFonts w:ascii="Times New Roman" w:eastAsia="Calibri" w:hAnsi="Times New Roman" w:cs="Times New Roman"/>
          <w:sz w:val="28"/>
          <w:szCs w:val="28"/>
        </w:rPr>
        <w:t>Анкетирование показало, что врачи всех специальностей, за исключением гематологов и неонатологов, имеют затруднения с выполнением в полном объеме лечебно-диагностических услуг согласно КП. При этом 100% опрошенных кардиологов, нефрологов, пульмонологов, эндокринологов указали, что не всегда могут выполнить весь объем лечебно-диагностических услуг в соответствии с требованием КП.</w:t>
      </w:r>
    </w:p>
    <w:p w:rsidR="00725F2A" w:rsidRPr="00CE2E80" w:rsidRDefault="00725F2A" w:rsidP="00725F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b/>
          <w:sz w:val="28"/>
          <w:szCs w:val="28"/>
        </w:rPr>
        <w:tab/>
      </w:r>
      <w:r w:rsidRPr="00CE2E80">
        <w:rPr>
          <w:rFonts w:ascii="Times New Roman" w:hAnsi="Times New Roman" w:cs="Times New Roman"/>
          <w:sz w:val="28"/>
          <w:szCs w:val="28"/>
        </w:rPr>
        <w:t>По мнению врачей, несоблюдение рекомендаций КП связано с различными причинами (рисунок 7).</w:t>
      </w:r>
    </w:p>
    <w:p w:rsidR="00725F2A" w:rsidRPr="00CE2E80" w:rsidRDefault="00725F2A" w:rsidP="00725F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5F2A" w:rsidRPr="00CE2E80" w:rsidRDefault="00725F2A" w:rsidP="00725F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lastRenderedPageBreak/>
        <w:t xml:space="preserve">              </w:t>
      </w: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D43428" wp14:editId="49E1CAFB">
            <wp:extent cx="5248275" cy="2162175"/>
            <wp:effectExtent l="0" t="0" r="9525" b="952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725F2A" w:rsidRPr="00CE2E80" w:rsidRDefault="00725F2A" w:rsidP="00725F2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7. Причины несоблюдения КП</w:t>
      </w:r>
    </w:p>
    <w:p w:rsidR="00725F2A" w:rsidRPr="00CE2E80" w:rsidRDefault="00725F2A" w:rsidP="00725F2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Как видно из рисунка 7, по мнению врачей на выполнение рекомендаций КП в практике оказывают влияние различные факторы: недостаточное лекарственное обеспечение (6,0%), недостаточное оснащение медицинским оборудованием (32,0%), наличие индивидуальных особенностей течения заболевания (27,0%), не соответствие сроков лечения действительности – 4,0% и другие причины – 31,0%.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Мнение врачей различных специальностей касательно причин несоблюдения КП представлены на рисунке 8.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25F2A" w:rsidRPr="00CE2E80" w:rsidRDefault="00725F2A" w:rsidP="00725F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34E0F6" wp14:editId="65A73F24">
            <wp:extent cx="6276975" cy="4133850"/>
            <wp:effectExtent l="0" t="0" r="9525" b="0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725F2A" w:rsidRPr="00CE2E80" w:rsidRDefault="00725F2A" w:rsidP="00725F2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8. Причины несоблюдения КП в разрезе специальностей</w:t>
      </w:r>
    </w:p>
    <w:p w:rsidR="00725F2A" w:rsidRPr="00CE2E80" w:rsidRDefault="00725F2A" w:rsidP="00725F2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725F2A" w:rsidRPr="00CE2E80" w:rsidRDefault="00725F2A" w:rsidP="00725F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lastRenderedPageBreak/>
        <w:tab/>
        <w:t xml:space="preserve">Как показывает рисунок 8, на </w:t>
      </w:r>
      <w:r w:rsidRPr="00CE2E80">
        <w:rPr>
          <w:rFonts w:ascii="Times New Roman" w:hAnsi="Times New Roman" w:cs="Times New Roman"/>
          <w:b/>
          <w:sz w:val="28"/>
          <w:szCs w:val="28"/>
        </w:rPr>
        <w:t xml:space="preserve">отсутствие необходимого оборудования </w:t>
      </w:r>
      <w:r w:rsidRPr="00CE2E80">
        <w:rPr>
          <w:rFonts w:ascii="Times New Roman" w:hAnsi="Times New Roman" w:cs="Times New Roman"/>
          <w:sz w:val="28"/>
          <w:szCs w:val="28"/>
        </w:rPr>
        <w:t xml:space="preserve">как причину невыполнения полного объема </w:t>
      </w:r>
      <w:r w:rsidRPr="00CE2E80">
        <w:rPr>
          <w:rFonts w:ascii="Times New Roman" w:eastAsia="Calibri" w:hAnsi="Times New Roman" w:cs="Times New Roman"/>
          <w:sz w:val="28"/>
          <w:szCs w:val="28"/>
        </w:rPr>
        <w:t>лечебно-диагностических услуг в соответствии с КП,</w:t>
      </w:r>
      <w:r w:rsidRPr="00CE2E80">
        <w:rPr>
          <w:rFonts w:ascii="Times New Roman" w:hAnsi="Times New Roman" w:cs="Times New Roman"/>
          <w:sz w:val="28"/>
          <w:szCs w:val="28"/>
        </w:rPr>
        <w:t xml:space="preserve"> указали 100% ревматологов, 50% неврологов, 50% офтальмологов, 50% нефрологов, 44,44% онкологов, 25% нейрохирургов, 12,5% хирургов. 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b/>
          <w:sz w:val="28"/>
          <w:szCs w:val="28"/>
        </w:rPr>
        <w:t>Отсутствие необходимых лекарственных препаратов</w:t>
      </w:r>
      <w:r w:rsidRPr="00CE2E80">
        <w:rPr>
          <w:rFonts w:ascii="Times New Roman" w:hAnsi="Times New Roman" w:cs="Times New Roman"/>
          <w:sz w:val="28"/>
          <w:szCs w:val="28"/>
        </w:rPr>
        <w:t xml:space="preserve"> является причиной несоблюдения требований КП в работе врачей офтальмологов (25% опрошенных), хирургов (25% опрошенных). 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На </w:t>
      </w:r>
      <w:r w:rsidRPr="00CE2E80">
        <w:rPr>
          <w:rFonts w:ascii="Times New Roman" w:hAnsi="Times New Roman" w:cs="Times New Roman"/>
          <w:b/>
          <w:sz w:val="28"/>
          <w:szCs w:val="28"/>
        </w:rPr>
        <w:t>наличие индивидуальных особенностей заболевания</w:t>
      </w:r>
      <w:r w:rsidRPr="00CE2E80">
        <w:rPr>
          <w:rFonts w:ascii="Times New Roman" w:hAnsi="Times New Roman" w:cs="Times New Roman"/>
          <w:sz w:val="28"/>
          <w:szCs w:val="28"/>
        </w:rPr>
        <w:t>, как причину несоблюдения рекомендаций КП, указали 33,3% опрошенных акушер-гинекологов, 33,33% кардиологов, 33,33% онкологов, 28,85% врачей других специальностей, 25% хирургов, 25% нейрохирургов, 12,5% неврологов.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Таким образом, значительная доля причин невыполнения КП носит организационный характер (лекарственное обеспечение и оснащение медицинским оборудованием), также влияет наличие индивидуальных особенностей течения заболевания (непереносимость лекарств, сопутствующая патология).   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25F2A" w:rsidRPr="00CE2E80" w:rsidRDefault="00725F2A" w:rsidP="00725F2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46,9% респондентов высоко оценивают необходимость внедрения и мониторинга КП, основанных на принципах доказательной медицины (рисунок 9).</w:t>
      </w:r>
    </w:p>
    <w:p w:rsidR="00725F2A" w:rsidRPr="00CE2E80" w:rsidRDefault="00725F2A" w:rsidP="00725F2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25F2A" w:rsidRPr="00CE2E80" w:rsidRDefault="00725F2A" w:rsidP="00725F2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2E38FE" wp14:editId="744D5E35">
            <wp:extent cx="5486400" cy="2581275"/>
            <wp:effectExtent l="0" t="0" r="0" b="952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725F2A" w:rsidRPr="00CE2E80" w:rsidRDefault="00725F2A" w:rsidP="00725F2A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9. Необходимость внедрения КП</w:t>
      </w:r>
    </w:p>
    <w:p w:rsidR="00725F2A" w:rsidRPr="00CE2E80" w:rsidRDefault="00725F2A" w:rsidP="00725F2A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Значительный удельный вес опрошенных (48,28%) оценивают необходимость внедрения и мониторинга КП, основанных на принципах доказательной медицины, как среднюю и 4,83% респондентов оценили, как низкую. 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Недостаточная уверенность врачей в значимости и необходимости внедрения КП в практику может косвенно свидетельствовать о недостаточных глубоких знаниях врачей по КП, основанных на принципах и данных </w:t>
      </w:r>
      <w:r w:rsidRPr="00CE2E80">
        <w:rPr>
          <w:rFonts w:ascii="Times New Roman" w:hAnsi="Times New Roman" w:cs="Times New Roman"/>
          <w:sz w:val="28"/>
          <w:szCs w:val="28"/>
        </w:rPr>
        <w:lastRenderedPageBreak/>
        <w:t>доказательной медицины. В то же время, 22,97% опрошенных врачей не охвачены обучением по принципам использования КП в клинической практике.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25F2A" w:rsidRPr="00CE2E80" w:rsidRDefault="00725F2A" w:rsidP="00725F2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Подавляющее большинство респондентов (91,16%) считают, что КП помогают в принятии клинического решения, 8,84% респондентов считают, что КП не оказывают помощь в принятии клинического решения.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«Укажите причину неактуальности КП» 41,43% респондентов ответили, что требуется обновления КП; 12,14% респондентов отметили, что указанные в КП рекомендации недоступны; 44,29% респондентов отметили другие причины, 2,14% -нет доступа для применения КП (рисунок 10).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      </w:t>
      </w: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2413B5" wp14:editId="1E14FBB8">
            <wp:extent cx="5181600" cy="2124075"/>
            <wp:effectExtent l="0" t="0" r="0" b="9525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725F2A" w:rsidRPr="00CE2E80" w:rsidRDefault="00725F2A" w:rsidP="00725F2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10. Причины неактуальности КП</w:t>
      </w:r>
    </w:p>
    <w:p w:rsidR="00725F2A" w:rsidRPr="00CE2E80" w:rsidRDefault="00725F2A" w:rsidP="00725F2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725F2A" w:rsidRPr="00CE2E80" w:rsidRDefault="00725F2A" w:rsidP="00725F2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В ходе анкетирования медицинские работники отметили ряд барьеров для внедрения КП (рисунок 11).</w:t>
      </w:r>
      <w:bookmarkStart w:id="0" w:name="_GoBack"/>
      <w:bookmarkEnd w:id="0"/>
    </w:p>
    <w:p w:rsidR="00725F2A" w:rsidRPr="00CE2E80" w:rsidRDefault="00725F2A" w:rsidP="00725F2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25F2A" w:rsidRPr="00CE2E80" w:rsidRDefault="00725F2A" w:rsidP="00725F2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098A14" wp14:editId="5702D8A3">
            <wp:extent cx="5829300" cy="3057525"/>
            <wp:effectExtent l="0" t="0" r="0" b="9525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725F2A" w:rsidRPr="00CE2E80" w:rsidRDefault="00725F2A" w:rsidP="00725F2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11. Барьеры для внедрения КП</w:t>
      </w:r>
    </w:p>
    <w:p w:rsidR="00725F2A" w:rsidRPr="00CE2E80" w:rsidRDefault="00725F2A" w:rsidP="00725F2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725F2A" w:rsidRPr="005F2A4E" w:rsidRDefault="00725F2A" w:rsidP="005F2A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lastRenderedPageBreak/>
        <w:t>Значительная часть барьеров (более 41,61%) требует  управленческий решений со стороны руководства МО и регионального Управления здравоохранения. Ответственными специалистами МО по внедрению КП необходимо проводить оценку существующих ресурсов для внедрения КП, выявлять барьеры для внедрения КП в практике, информировать руководителя МО и своевременно предлагать пути решений по устранению барьеров.</w:t>
      </w:r>
    </w:p>
    <w:p w:rsidR="00725F2A" w:rsidRPr="00CE2E80" w:rsidRDefault="00725F2A" w:rsidP="00725F2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«В какой форме Вы хотели бы иметь КП?» ответы распределились следующим образом: в электронном формате (49,66%), в форме книги – справочника 35,17%, в интернете -15,17 (рисунок 12).</w:t>
      </w:r>
    </w:p>
    <w:p w:rsidR="00725F2A" w:rsidRPr="00CE2E80" w:rsidRDefault="00725F2A" w:rsidP="00725F2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25F2A" w:rsidRPr="00CE2E80" w:rsidRDefault="00725F2A" w:rsidP="00725F2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3DC7F9" wp14:editId="142D5E5F">
            <wp:extent cx="5486400" cy="2581275"/>
            <wp:effectExtent l="0" t="0" r="0" b="9525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:rsidR="00725F2A" w:rsidRPr="00CE2E80" w:rsidRDefault="00725F2A" w:rsidP="00725F2A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12. Предпочтения врачей по формату КП</w:t>
      </w:r>
    </w:p>
    <w:p w:rsidR="00725F2A" w:rsidRPr="00CE2E80" w:rsidRDefault="00725F2A" w:rsidP="00725F2A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725F2A" w:rsidRPr="00CE2E80" w:rsidRDefault="00725F2A" w:rsidP="00725F2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Готовность принять участие в разработке КП выразили 29,53% опрошенных, что подтверждает заинтересованность медицинских работников в процессе совершенствования КП.</w:t>
      </w:r>
    </w:p>
    <w:p w:rsidR="00725F2A" w:rsidRPr="00CE2E80" w:rsidRDefault="00725F2A" w:rsidP="00725F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725F2A" w:rsidRPr="007A789F" w:rsidRDefault="00725F2A" w:rsidP="00213363">
      <w:pPr>
        <w:pStyle w:val="a3"/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r w:rsidRPr="007A789F">
        <w:rPr>
          <w:rFonts w:ascii="Times New Roman" w:hAnsi="Times New Roman" w:cs="Times New Roman"/>
          <w:b/>
          <w:sz w:val="28"/>
          <w:szCs w:val="28"/>
          <w:lang w:val="kk-KZ"/>
        </w:rPr>
        <w:t>езультаты анкетирования руководителей МО</w:t>
      </w:r>
    </w:p>
    <w:p w:rsidR="00725F2A" w:rsidRPr="00CE2E80" w:rsidRDefault="00725F2A" w:rsidP="00725F2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725F2A" w:rsidRPr="00CE2E80" w:rsidRDefault="00725F2A" w:rsidP="00725F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>В анкетировании медицинских работников приняли участие  9 руководителей МО, участвующих в мониторинге, из них 8 руководителей МО областного уровня, 1- районного уровня.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Для успешного внедрения </w:t>
      </w:r>
      <w:r w:rsidRPr="00CE2E80">
        <w:rPr>
          <w:rFonts w:ascii="Times New Roman" w:hAnsi="Times New Roman" w:cs="Times New Roman"/>
          <w:sz w:val="28"/>
          <w:szCs w:val="28"/>
        </w:rPr>
        <w:t xml:space="preserve">КП в практическое здравоохранение необходимо проведение ряда организационных мероприятий: обеспечение доступности КП для врачей, обучение врачей, определение в каждой МО ответственного специалиста  по внедрению КП, разработка процедуры  обратной связи между врачебным персоналом и администрацией в рамках оценки применения КП, использование информационной поддержки процесса внедрения КП и другие. </w:t>
      </w:r>
    </w:p>
    <w:p w:rsidR="00725F2A" w:rsidRPr="00CE2E80" w:rsidRDefault="00725F2A" w:rsidP="00725F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По результатам анкетирования руководителей, во всех МО имеются КП (100%),  доступные для врачей (100%), 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электронном формате (100%).</w:t>
      </w:r>
    </w:p>
    <w:p w:rsidR="00725F2A" w:rsidRPr="00CE2E80" w:rsidRDefault="00725F2A" w:rsidP="00725F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5F2A" w:rsidRPr="00CE2E80" w:rsidRDefault="00725F2A" w:rsidP="00725F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lastRenderedPageBreak/>
        <w:t xml:space="preserve">          </w:t>
      </w:r>
      <w:r w:rsidRPr="00CE2E8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B8A1DDB" wp14:editId="6CA82F00">
            <wp:extent cx="5486400" cy="23241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:rsidR="00725F2A" w:rsidRPr="00CE2E80" w:rsidRDefault="00725F2A" w:rsidP="00725F2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13. Доступность КП</w:t>
      </w:r>
    </w:p>
    <w:p w:rsidR="00725F2A" w:rsidRPr="00CE2E80" w:rsidRDefault="00725F2A" w:rsidP="00725F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«Проводили ли в Вашем регионе местные органы государственного управления для руководителей управлений здравоохранения семинары, тренинги с целью обучения принципам использования КП в клинической практике?» 100% опрошенных ответили положительно.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Также 100 % респондентов отметили, что в МО проводится обучение врачей принципам использования КП в клинической практике.</w:t>
      </w:r>
    </w:p>
    <w:p w:rsidR="00725F2A" w:rsidRPr="00CE2E80" w:rsidRDefault="00725F2A" w:rsidP="00725F2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  <w:t xml:space="preserve">44,44% руководителей отметили, что им необходима помощь в обучении врачей принципам использования КП в клинической практике, </w:t>
      </w:r>
      <w:r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 обучающих семинаров (60,0%) и в виде дистанционного обучения (40,0%).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Анкетирование показало, что во всех МО назначен ответственный специалист по вопросам внедрения и мониторинга внедрения КП.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«Разработана ли процедура обратной связи между врачебным персоналом и администрацией в рамках оценки применения КП?» утвердительный ответ был получен у 88,89% респондентов, по профилям: акушерство и гинекология, гастроэнтерология, кардиология, неврология, неонатология, онкология, хирургия.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Следует отметить, что в процессе внедрения и мониторинга внедрения КП важную роль играет наличие обратной связи между врачебным персоналом и администрацией. Процедура обратной связи позволяет руководителю совместно с работником рассмотреть все аспекты работы по внедрению КП, определить возможные барьеры, непосредственный руководитель может оказать содействие при решении проблемных вопросов при внедрении КП.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Для эффективного внедрения КП в МО используются дополнительные информационные материалы: размещение схем лечения в виде наглядных пособий для медицинских работников (77,78%), информирование пациентов об эффективности диагностики лечения согласно КП (стенды, буклеты) (22,22%), обсуждение на ежедневных врачебных конференциях вопросов внедрения и применения КП (100%), (рисунок 12).</w:t>
      </w:r>
    </w:p>
    <w:p w:rsidR="00725F2A" w:rsidRPr="00CE2E80" w:rsidRDefault="00725F2A" w:rsidP="00725F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20080B" wp14:editId="66E136FB">
            <wp:extent cx="5486400" cy="2209800"/>
            <wp:effectExtent l="0" t="0" r="0" b="0"/>
            <wp:docPr id="16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:rsidR="00725F2A" w:rsidRPr="00CE2E80" w:rsidRDefault="00725F2A" w:rsidP="00725F2A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14. Информационные мероприятия по внедрению КП</w:t>
      </w:r>
    </w:p>
    <w:p w:rsidR="00725F2A" w:rsidRPr="00CE2E80" w:rsidRDefault="00725F2A" w:rsidP="00725F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Одним из важных компонентов успешного внедрения КП в практическое здравоохранение является ресурсное обеспечение МО. 33,33% опрошенных руководителей МО отметили, что 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ресурсное обеспечение организации полностью соответствует требуемому объему КП, 66,67% респондентов ответили отрицательно. 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Все респонденты считают, что КП способствуют рациональному использованию средств. Все руководители МО считают, что КП необходимы для улучшения качества оказываемых медицинских услуг. 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В процессе внедрения КП 66,67% респондентов сталкивались с определенными проблемами. В частности, по профилю «гематология», «кардиология», «неврология», «хирургия».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Анкетирование показало, что 55,56% руководителей МО не согласны с правилами и порядком проведения экспертизы качества медицинских услуг.  Среди причин несогласия с правилами и порядком проведения экспертизы качества медицинских услуг руководители отмечают: правила и порядок проведения экспертизы требует обновления (22,22%), правила и порядок врачебной экспертизы не полностью охватывает все КП (11,11%).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A00A5">
        <w:rPr>
          <w:rFonts w:ascii="Times New Roman" w:hAnsi="Times New Roman" w:cs="Times New Roman"/>
          <w:sz w:val="28"/>
          <w:szCs w:val="28"/>
          <w:lang w:val="kk-KZ"/>
        </w:rPr>
        <w:t>Анализ результатов анкетирования медицинских работников и руководителей МО СКО позволяет сделать следующие</w:t>
      </w:r>
      <w:r w:rsidRPr="00CE2E8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3A00A5" w:rsidRPr="00CE2E80">
        <w:rPr>
          <w:rFonts w:ascii="Times New Roman" w:hAnsi="Times New Roman" w:cs="Times New Roman"/>
          <w:b/>
          <w:sz w:val="28"/>
          <w:szCs w:val="28"/>
          <w:lang w:val="kk-KZ"/>
        </w:rPr>
        <w:t>ВЫВОДЫ</w:t>
      </w:r>
      <w:r w:rsidR="003A00A5"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:rsidR="00725F2A" w:rsidRPr="00CE2E80" w:rsidRDefault="00725F2A" w:rsidP="00725F2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В МО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проведена определенная 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работа по  внедрению КП:</w:t>
      </w:r>
    </w:p>
    <w:p w:rsidR="00725F2A" w:rsidRPr="00CE2E80" w:rsidRDefault="00725F2A" w:rsidP="00725F2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1) Обеспечена доступность  клинических протоколов для практических врачей. 97,99% респондентов отметили, что КП доступны для повседневного применения, </w:t>
      </w:r>
      <w:r w:rsidRPr="00CE2E80">
        <w:rPr>
          <w:rFonts w:ascii="Times New Roman" w:hAnsi="Times New Roman" w:cs="Times New Roman"/>
          <w:sz w:val="28"/>
          <w:szCs w:val="28"/>
        </w:rPr>
        <w:t xml:space="preserve">в основном в электронном формате (90,48%). 89,93% респондентов отметили удобство применения формата КП. </w:t>
      </w:r>
    </w:p>
    <w:p w:rsidR="00725F2A" w:rsidRPr="00CE2E80" w:rsidRDefault="00725F2A" w:rsidP="00725F2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2) Организовано обучение врачей по принципам использования КП. На момент анкетирования обучением охвачено 77,03% врачей.</w:t>
      </w:r>
    </w:p>
    <w:p w:rsidR="00725F2A" w:rsidRPr="00CE2E80" w:rsidRDefault="00725F2A" w:rsidP="00725F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3) Назначены ответственные специалисты по вопросам внедрения и мониторинга внедрения КП в соответствии с приказом МЗ РК № 189 от 12 ноября 2020 года «Об утверждении методики внедрения и оценки эффективности внедрения клинических протоколов в практическое здравоохранение».</w:t>
      </w:r>
    </w:p>
    <w:p w:rsidR="00725F2A" w:rsidRPr="00CE2E80" w:rsidRDefault="00725F2A" w:rsidP="00725F2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25F2A" w:rsidRPr="00CE2E80" w:rsidRDefault="00725F2A" w:rsidP="00725F2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lastRenderedPageBreak/>
        <w:t>Анкетирование медицинских работников и руководителей МО позволило выявить барьеры для внедрения и применения КП в практическое здравоохранение.</w:t>
      </w:r>
    </w:p>
    <w:p w:rsidR="00725F2A" w:rsidRPr="00CE2E80" w:rsidRDefault="00725F2A" w:rsidP="00213363">
      <w:pPr>
        <w:pStyle w:val="a3"/>
        <w:numPr>
          <w:ilvl w:val="0"/>
          <w:numId w:val="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b/>
          <w:sz w:val="28"/>
          <w:szCs w:val="28"/>
        </w:rPr>
        <w:t>Основными причинами невыполнения КП является</w:t>
      </w:r>
      <w:r w:rsidRPr="00CE2E80">
        <w:rPr>
          <w:rFonts w:ascii="Times New Roman" w:hAnsi="Times New Roman" w:cs="Times New Roman"/>
          <w:sz w:val="28"/>
          <w:szCs w:val="28"/>
        </w:rPr>
        <w:t xml:space="preserve"> недостаточный уровень лекарственного обеспечения и оснащения медицинским оборудованием МО. Только 33,33% опрошенных руководителей МО отметили, что 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>ресурсное обеспечение организации полностью соответствует требуемому объему КП.</w:t>
      </w:r>
      <w:r w:rsidRPr="00CE2E80">
        <w:rPr>
          <w:rFonts w:ascii="Times New Roman" w:hAnsi="Times New Roman" w:cs="Times New Roman"/>
          <w:sz w:val="28"/>
          <w:szCs w:val="28"/>
        </w:rPr>
        <w:t xml:space="preserve"> Также, 33,56% опрошенных врачей нехватку оборудования для качественного применения КП считают барьером для внедрения КП. По мнению врачей, отсутствие лекарственных препаратов (6,0% опрошенных) и отсутствие необходимого оборудования (32,0% опрошенных) не позволяют выполнить в полном объеме лечебно-диагностические услуги в соответствии с КП.</w:t>
      </w:r>
    </w:p>
    <w:p w:rsidR="00725F2A" w:rsidRPr="00CE2E80" w:rsidRDefault="00725F2A" w:rsidP="00213363">
      <w:pPr>
        <w:pStyle w:val="a3"/>
        <w:numPr>
          <w:ilvl w:val="0"/>
          <w:numId w:val="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b/>
          <w:sz w:val="28"/>
          <w:szCs w:val="28"/>
        </w:rPr>
        <w:t>Проблема актуальности КП.</w:t>
      </w:r>
      <w:r w:rsidRPr="00CE2E80">
        <w:rPr>
          <w:rFonts w:ascii="Times New Roman" w:hAnsi="Times New Roman" w:cs="Times New Roman"/>
          <w:sz w:val="28"/>
          <w:szCs w:val="28"/>
        </w:rPr>
        <w:t xml:space="preserve"> 41,43% респондентов отметило, что КП, требуют обновления. </w:t>
      </w:r>
    </w:p>
    <w:p w:rsidR="00725F2A" w:rsidRPr="00CE2E80" w:rsidRDefault="00725F2A" w:rsidP="00213363">
      <w:pPr>
        <w:pStyle w:val="a3"/>
        <w:numPr>
          <w:ilvl w:val="0"/>
          <w:numId w:val="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Имеются вопросы, 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связанные с </w:t>
      </w:r>
      <w:r w:rsidRPr="001E586A">
        <w:rPr>
          <w:rFonts w:ascii="Times New Roman" w:hAnsi="Times New Roman" w:cs="Times New Roman"/>
          <w:b/>
          <w:sz w:val="28"/>
          <w:szCs w:val="28"/>
          <w:lang w:val="kk-KZ"/>
        </w:rPr>
        <w:t>оценкой качества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при оказании медицинской помощи, так 55,56% руководителей МО не </w:t>
      </w:r>
      <w:r w:rsidRPr="00CE2E80">
        <w:rPr>
          <w:rFonts w:ascii="Times New Roman" w:hAnsi="Times New Roman" w:cs="Times New Roman"/>
          <w:sz w:val="28"/>
          <w:szCs w:val="28"/>
        </w:rPr>
        <w:t>согласны с правилами и порядком проведения экспертизы качества медицинских услуг. Среди указанных причин - правила и порядок проведения экспертизы требует обновления (22,22%), существующие правила и порядок врачебной экспертизы не полностью охватывает все КП (11,11%).</w:t>
      </w:r>
    </w:p>
    <w:p w:rsidR="0052072E" w:rsidRDefault="00AF5F79" w:rsidP="00FD175B">
      <w:pPr>
        <w:spacing w:after="0" w:line="24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AF5F79">
        <w:rPr>
          <w:rFonts w:ascii="Times New Roman" w:hAnsi="Times New Roman" w:cs="Times New Roman"/>
          <w:b/>
          <w:sz w:val="28"/>
          <w:szCs w:val="28"/>
        </w:rPr>
        <w:t xml:space="preserve">РЕКОМЕНДАЦИИ </w:t>
      </w:r>
      <w:r w:rsidR="00027200">
        <w:rPr>
          <w:rFonts w:ascii="Times New Roman" w:hAnsi="Times New Roman" w:cs="Times New Roman"/>
          <w:b/>
          <w:sz w:val="28"/>
          <w:szCs w:val="28"/>
        </w:rPr>
        <w:t>ПО УСТРАНЕНИЮ БАРЬЕРОВ:</w:t>
      </w:r>
    </w:p>
    <w:p w:rsidR="00166C0C" w:rsidRDefault="00524C4F" w:rsidP="005B41C6">
      <w:pPr>
        <w:pStyle w:val="a3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уровне </w:t>
      </w:r>
      <w:r w:rsidR="00027200">
        <w:rPr>
          <w:rFonts w:ascii="Times New Roman" w:hAnsi="Times New Roman" w:cs="Times New Roman"/>
          <w:sz w:val="28"/>
          <w:szCs w:val="28"/>
        </w:rPr>
        <w:t>УЗО</w:t>
      </w:r>
      <w:r>
        <w:rPr>
          <w:rFonts w:ascii="Times New Roman" w:hAnsi="Times New Roman" w:cs="Times New Roman"/>
          <w:sz w:val="28"/>
          <w:szCs w:val="28"/>
        </w:rPr>
        <w:t xml:space="preserve"> совместно с МО п</w:t>
      </w:r>
      <w:r w:rsidR="00166C0C" w:rsidRPr="00166C0C">
        <w:rPr>
          <w:rFonts w:ascii="Times New Roman" w:hAnsi="Times New Roman" w:cs="Times New Roman"/>
          <w:sz w:val="28"/>
          <w:szCs w:val="28"/>
        </w:rPr>
        <w:t>родолжить работу по устранению дефицита кадров</w:t>
      </w:r>
      <w:r w:rsidR="00953B86">
        <w:rPr>
          <w:rFonts w:ascii="Times New Roman" w:hAnsi="Times New Roman" w:cs="Times New Roman"/>
          <w:sz w:val="28"/>
          <w:szCs w:val="28"/>
        </w:rPr>
        <w:t xml:space="preserve">. Разработать </w:t>
      </w:r>
      <w:r w:rsidR="00166C0C" w:rsidRPr="00166C0C">
        <w:rPr>
          <w:rFonts w:ascii="Times New Roman" w:hAnsi="Times New Roman" w:cs="Times New Roman"/>
          <w:sz w:val="28"/>
          <w:szCs w:val="28"/>
        </w:rPr>
        <w:t xml:space="preserve">План мероприятий по повышению кадрового потенциала </w:t>
      </w:r>
      <w:r w:rsidR="001E633B">
        <w:rPr>
          <w:rFonts w:ascii="Times New Roman" w:hAnsi="Times New Roman" w:cs="Times New Roman"/>
          <w:sz w:val="28"/>
          <w:szCs w:val="28"/>
        </w:rPr>
        <w:t>медицинских организаций</w:t>
      </w:r>
      <w:r w:rsidR="00166C0C" w:rsidRPr="00166C0C">
        <w:rPr>
          <w:rFonts w:ascii="Times New Roman" w:hAnsi="Times New Roman" w:cs="Times New Roman"/>
          <w:sz w:val="28"/>
          <w:szCs w:val="28"/>
        </w:rPr>
        <w:t>.</w:t>
      </w:r>
    </w:p>
    <w:p w:rsidR="00310620" w:rsidRDefault="00524C4F" w:rsidP="005B41C6">
      <w:pPr>
        <w:pStyle w:val="a3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уровне МО п</w:t>
      </w:r>
      <w:r w:rsidR="00166C0C" w:rsidRPr="00166C0C">
        <w:rPr>
          <w:rFonts w:ascii="Times New Roman" w:hAnsi="Times New Roman" w:cs="Times New Roman"/>
          <w:sz w:val="28"/>
          <w:szCs w:val="28"/>
        </w:rPr>
        <w:t xml:space="preserve">родолжить </w:t>
      </w:r>
      <w:r w:rsidR="001E633B" w:rsidRPr="00166C0C">
        <w:rPr>
          <w:rFonts w:ascii="Times New Roman" w:hAnsi="Times New Roman" w:cs="Times New Roman"/>
          <w:sz w:val="28"/>
          <w:szCs w:val="28"/>
        </w:rPr>
        <w:t xml:space="preserve">на систематической основе </w:t>
      </w:r>
      <w:r w:rsidR="00166C0C" w:rsidRPr="00166C0C">
        <w:rPr>
          <w:rFonts w:ascii="Times New Roman" w:hAnsi="Times New Roman" w:cs="Times New Roman"/>
          <w:sz w:val="28"/>
          <w:szCs w:val="28"/>
        </w:rPr>
        <w:t xml:space="preserve">кадровую работу </w:t>
      </w:r>
      <w:r w:rsidR="00310620">
        <w:rPr>
          <w:rFonts w:ascii="Times New Roman" w:hAnsi="Times New Roman" w:cs="Times New Roman"/>
          <w:sz w:val="28"/>
          <w:szCs w:val="28"/>
        </w:rPr>
        <w:t xml:space="preserve">по </w:t>
      </w:r>
      <w:r w:rsidR="00C0447F">
        <w:rPr>
          <w:rFonts w:ascii="Times New Roman" w:hAnsi="Times New Roman" w:cs="Times New Roman"/>
          <w:sz w:val="28"/>
          <w:szCs w:val="28"/>
        </w:rPr>
        <w:t>повышени</w:t>
      </w:r>
      <w:r w:rsidR="00310620">
        <w:rPr>
          <w:rFonts w:ascii="Times New Roman" w:hAnsi="Times New Roman" w:cs="Times New Roman"/>
          <w:sz w:val="28"/>
          <w:szCs w:val="28"/>
        </w:rPr>
        <w:t>ю</w:t>
      </w:r>
      <w:r w:rsidR="00C0447F">
        <w:rPr>
          <w:rFonts w:ascii="Times New Roman" w:hAnsi="Times New Roman" w:cs="Times New Roman"/>
          <w:sz w:val="28"/>
          <w:szCs w:val="28"/>
        </w:rPr>
        <w:t xml:space="preserve"> квалификации</w:t>
      </w:r>
      <w:r w:rsidR="00166C0C" w:rsidRPr="00166C0C">
        <w:rPr>
          <w:rFonts w:ascii="Times New Roman" w:hAnsi="Times New Roman" w:cs="Times New Roman"/>
          <w:sz w:val="28"/>
          <w:szCs w:val="28"/>
        </w:rPr>
        <w:t xml:space="preserve"> </w:t>
      </w:r>
      <w:r w:rsidR="003E25C2">
        <w:rPr>
          <w:rFonts w:ascii="Times New Roman" w:hAnsi="Times New Roman" w:cs="Times New Roman"/>
          <w:sz w:val="28"/>
          <w:szCs w:val="28"/>
        </w:rPr>
        <w:t xml:space="preserve">и обучения </w:t>
      </w:r>
      <w:r w:rsidR="00166C0C" w:rsidRPr="00166C0C">
        <w:rPr>
          <w:rFonts w:ascii="Times New Roman" w:hAnsi="Times New Roman" w:cs="Times New Roman"/>
          <w:sz w:val="28"/>
          <w:szCs w:val="28"/>
        </w:rPr>
        <w:t>врачей всех специальностей</w:t>
      </w:r>
      <w:r w:rsidR="001E633B">
        <w:rPr>
          <w:rFonts w:ascii="Times New Roman" w:hAnsi="Times New Roman" w:cs="Times New Roman"/>
          <w:sz w:val="28"/>
          <w:szCs w:val="28"/>
        </w:rPr>
        <w:t xml:space="preserve"> по </w:t>
      </w:r>
      <w:r w:rsidR="00953B86">
        <w:rPr>
          <w:rFonts w:ascii="Times New Roman" w:hAnsi="Times New Roman" w:cs="Times New Roman"/>
          <w:sz w:val="28"/>
          <w:szCs w:val="28"/>
        </w:rPr>
        <w:t>применению</w:t>
      </w:r>
      <w:r w:rsidR="00D16E11">
        <w:rPr>
          <w:rFonts w:ascii="Times New Roman" w:hAnsi="Times New Roman" w:cs="Times New Roman"/>
          <w:sz w:val="28"/>
          <w:szCs w:val="28"/>
        </w:rPr>
        <w:t xml:space="preserve"> КП в клинической практике</w:t>
      </w:r>
      <w:r w:rsidR="00D16E11" w:rsidRPr="00BC135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2072E" w:rsidRDefault="00310620" w:rsidP="003106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а</w:t>
      </w:r>
      <w:r w:rsidR="00D34DAB" w:rsidRPr="00BC1351">
        <w:rPr>
          <w:rFonts w:ascii="Times New Roman" w:hAnsi="Times New Roman" w:cs="Times New Roman"/>
          <w:sz w:val="28"/>
          <w:szCs w:val="28"/>
        </w:rPr>
        <w:t>нкетировани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34DAB" w:rsidRPr="00BC1351">
        <w:rPr>
          <w:rFonts w:ascii="Times New Roman" w:hAnsi="Times New Roman" w:cs="Times New Roman"/>
          <w:sz w:val="28"/>
          <w:szCs w:val="28"/>
        </w:rPr>
        <w:t xml:space="preserve"> показал</w:t>
      </w:r>
      <w:r>
        <w:rPr>
          <w:rFonts w:ascii="Times New Roman" w:hAnsi="Times New Roman" w:cs="Times New Roman"/>
          <w:sz w:val="28"/>
          <w:szCs w:val="28"/>
        </w:rPr>
        <w:t>и</w:t>
      </w:r>
      <w:r w:rsidR="00D34DAB" w:rsidRPr="00BC1351">
        <w:rPr>
          <w:rFonts w:ascii="Times New Roman" w:hAnsi="Times New Roman" w:cs="Times New Roman"/>
          <w:sz w:val="28"/>
          <w:szCs w:val="28"/>
        </w:rPr>
        <w:t xml:space="preserve">, что </w:t>
      </w:r>
      <w:r w:rsidR="00A1039B">
        <w:rPr>
          <w:rFonts w:ascii="Times New Roman" w:hAnsi="Times New Roman" w:cs="Times New Roman"/>
          <w:sz w:val="28"/>
          <w:szCs w:val="28"/>
        </w:rPr>
        <w:t xml:space="preserve">7,38% </w:t>
      </w:r>
      <w:r w:rsidR="009F649B">
        <w:rPr>
          <w:rFonts w:ascii="Times New Roman" w:hAnsi="Times New Roman" w:cs="Times New Roman"/>
          <w:sz w:val="28"/>
          <w:szCs w:val="28"/>
        </w:rPr>
        <w:t>респондентов</w:t>
      </w:r>
      <w:r w:rsidR="00A1039B">
        <w:rPr>
          <w:rFonts w:ascii="Times New Roman" w:hAnsi="Times New Roman" w:cs="Times New Roman"/>
          <w:sz w:val="28"/>
          <w:szCs w:val="28"/>
        </w:rPr>
        <w:t xml:space="preserve"> видят </w:t>
      </w:r>
      <w:r w:rsidR="009F649B">
        <w:rPr>
          <w:rFonts w:ascii="Times New Roman" w:hAnsi="Times New Roman" w:cs="Times New Roman"/>
          <w:sz w:val="28"/>
          <w:szCs w:val="28"/>
        </w:rPr>
        <w:t>нехватку дополнительного образования для применения КП барьером для внедрения КП.</w:t>
      </w:r>
    </w:p>
    <w:p w:rsidR="00D16E11" w:rsidRPr="009519C8" w:rsidRDefault="00524C4F" w:rsidP="005B41C6">
      <w:pPr>
        <w:pStyle w:val="a3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C4F">
        <w:rPr>
          <w:rFonts w:ascii="Times New Roman" w:hAnsi="Times New Roman" w:cs="Times New Roman"/>
          <w:sz w:val="28"/>
          <w:szCs w:val="28"/>
        </w:rPr>
        <w:t xml:space="preserve">На уровне управления здравоохранения совместно с МО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310620">
        <w:rPr>
          <w:rFonts w:ascii="Times New Roman" w:hAnsi="Times New Roman" w:cs="Times New Roman"/>
          <w:sz w:val="28"/>
          <w:szCs w:val="28"/>
        </w:rPr>
        <w:t>ровести работу по у</w:t>
      </w:r>
      <w:r w:rsidR="009F649B" w:rsidRPr="009519C8">
        <w:rPr>
          <w:rFonts w:ascii="Times New Roman" w:hAnsi="Times New Roman" w:cs="Times New Roman"/>
          <w:sz w:val="28"/>
          <w:szCs w:val="28"/>
        </w:rPr>
        <w:t>лучшени</w:t>
      </w:r>
      <w:r w:rsidR="00310620">
        <w:rPr>
          <w:rFonts w:ascii="Times New Roman" w:hAnsi="Times New Roman" w:cs="Times New Roman"/>
          <w:sz w:val="28"/>
          <w:szCs w:val="28"/>
        </w:rPr>
        <w:t>ю</w:t>
      </w:r>
      <w:r w:rsidR="009F649B" w:rsidRPr="009519C8">
        <w:rPr>
          <w:rFonts w:ascii="Times New Roman" w:hAnsi="Times New Roman" w:cs="Times New Roman"/>
          <w:sz w:val="28"/>
          <w:szCs w:val="28"/>
        </w:rPr>
        <w:t xml:space="preserve"> материально-технического оснащения медицинских организаций</w:t>
      </w:r>
      <w:r>
        <w:rPr>
          <w:rFonts w:ascii="Times New Roman" w:hAnsi="Times New Roman" w:cs="Times New Roman"/>
          <w:sz w:val="28"/>
          <w:szCs w:val="28"/>
        </w:rPr>
        <w:t>, в том числе з</w:t>
      </w:r>
      <w:r w:rsidR="00C3152C">
        <w:rPr>
          <w:rFonts w:ascii="Times New Roman" w:hAnsi="Times New Roman" w:cs="Times New Roman"/>
          <w:sz w:val="28"/>
          <w:szCs w:val="28"/>
        </w:rPr>
        <w:t xml:space="preserve">акуп </w:t>
      </w:r>
      <w:r w:rsidR="00310620">
        <w:rPr>
          <w:rFonts w:ascii="Times New Roman" w:hAnsi="Times New Roman" w:cs="Times New Roman"/>
          <w:sz w:val="28"/>
          <w:szCs w:val="28"/>
        </w:rPr>
        <w:t xml:space="preserve">лабораторного </w:t>
      </w:r>
      <w:r w:rsidR="00C3152C">
        <w:rPr>
          <w:rFonts w:ascii="Times New Roman" w:hAnsi="Times New Roman" w:cs="Times New Roman"/>
          <w:sz w:val="28"/>
          <w:szCs w:val="28"/>
        </w:rPr>
        <w:t>оборудования</w:t>
      </w:r>
      <w:r w:rsidR="00310620">
        <w:rPr>
          <w:rFonts w:ascii="Times New Roman" w:hAnsi="Times New Roman" w:cs="Times New Roman"/>
          <w:sz w:val="28"/>
          <w:szCs w:val="28"/>
        </w:rPr>
        <w:t>, в</w:t>
      </w:r>
      <w:r>
        <w:rPr>
          <w:rFonts w:ascii="Times New Roman" w:hAnsi="Times New Roman" w:cs="Times New Roman"/>
          <w:sz w:val="28"/>
          <w:szCs w:val="28"/>
        </w:rPr>
        <w:t>ключая</w:t>
      </w:r>
      <w:r w:rsidR="00310620">
        <w:rPr>
          <w:rFonts w:ascii="Times New Roman" w:hAnsi="Times New Roman" w:cs="Times New Roman"/>
          <w:sz w:val="28"/>
          <w:szCs w:val="28"/>
        </w:rPr>
        <w:t xml:space="preserve"> расходны</w:t>
      </w:r>
      <w:r>
        <w:rPr>
          <w:rFonts w:ascii="Times New Roman" w:hAnsi="Times New Roman" w:cs="Times New Roman"/>
          <w:sz w:val="28"/>
          <w:szCs w:val="28"/>
        </w:rPr>
        <w:t>е</w:t>
      </w:r>
      <w:r w:rsidR="00310620">
        <w:rPr>
          <w:rFonts w:ascii="Times New Roman" w:hAnsi="Times New Roman" w:cs="Times New Roman"/>
          <w:sz w:val="28"/>
          <w:szCs w:val="28"/>
        </w:rPr>
        <w:t xml:space="preserve"> материал</w:t>
      </w:r>
      <w:r>
        <w:rPr>
          <w:rFonts w:ascii="Times New Roman" w:hAnsi="Times New Roman" w:cs="Times New Roman"/>
          <w:sz w:val="28"/>
          <w:szCs w:val="28"/>
        </w:rPr>
        <w:t>ы</w:t>
      </w:r>
      <w:r w:rsidR="00310620">
        <w:rPr>
          <w:rFonts w:ascii="Times New Roman" w:hAnsi="Times New Roman" w:cs="Times New Roman"/>
          <w:sz w:val="28"/>
          <w:szCs w:val="28"/>
        </w:rPr>
        <w:t>, а также закуп медицинской техники для проведения диагностических инструментальных исследований</w:t>
      </w:r>
      <w:r w:rsidR="00C3152C">
        <w:rPr>
          <w:rFonts w:ascii="Times New Roman" w:hAnsi="Times New Roman" w:cs="Times New Roman"/>
          <w:sz w:val="28"/>
          <w:szCs w:val="28"/>
        </w:rPr>
        <w:t>.</w:t>
      </w:r>
    </w:p>
    <w:p w:rsidR="00807F08" w:rsidRDefault="002116C1" w:rsidP="0097044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анкетирования </w:t>
      </w:r>
      <w:r w:rsidR="00F21AA9" w:rsidRPr="00306ED0">
        <w:rPr>
          <w:rFonts w:ascii="Times New Roman" w:eastAsia="Calibri" w:hAnsi="Times New Roman" w:cs="Times New Roman"/>
          <w:sz w:val="28"/>
          <w:szCs w:val="28"/>
        </w:rPr>
        <w:t>показал</w:t>
      </w:r>
      <w:r w:rsidR="00524C4F">
        <w:rPr>
          <w:rFonts w:ascii="Times New Roman" w:eastAsia="Calibri" w:hAnsi="Times New Roman" w:cs="Times New Roman"/>
          <w:sz w:val="28"/>
          <w:szCs w:val="28"/>
        </w:rPr>
        <w:t>и</w:t>
      </w:r>
      <w:r w:rsidR="00F21AA9" w:rsidRPr="00306ED0">
        <w:rPr>
          <w:rFonts w:ascii="Times New Roman" w:eastAsia="Calibri" w:hAnsi="Times New Roman" w:cs="Times New Roman"/>
          <w:sz w:val="28"/>
          <w:szCs w:val="28"/>
        </w:rPr>
        <w:t xml:space="preserve">, что </w:t>
      </w:r>
      <w:r w:rsidR="00F21AA9" w:rsidRPr="00306ED0">
        <w:rPr>
          <w:rFonts w:ascii="Times New Roman" w:hAnsi="Times New Roman" w:cs="Times New Roman"/>
          <w:sz w:val="28"/>
          <w:szCs w:val="28"/>
        </w:rPr>
        <w:t xml:space="preserve">49,66% </w:t>
      </w:r>
      <w:r w:rsidR="00F21AA9" w:rsidRPr="00306ED0">
        <w:rPr>
          <w:rFonts w:ascii="Times New Roman" w:eastAsia="Calibri" w:hAnsi="Times New Roman" w:cs="Times New Roman"/>
          <w:sz w:val="28"/>
          <w:szCs w:val="28"/>
        </w:rPr>
        <w:t xml:space="preserve">врачей всех специальностей (за исключением гематологов и неонатологов), имеют затруднения с выполнением в полном объеме лечебно-диагностических услуг согласно рекомендациям КП.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При этом </w:t>
      </w:r>
      <w:r w:rsidR="00306ED0" w:rsidRPr="00306ED0">
        <w:rPr>
          <w:rFonts w:ascii="Times New Roman" w:hAnsi="Times New Roman" w:cs="Times New Roman"/>
          <w:sz w:val="28"/>
          <w:szCs w:val="28"/>
        </w:rPr>
        <w:t xml:space="preserve">32% </w:t>
      </w:r>
      <w:r w:rsidR="00306ED0" w:rsidRPr="00306ED0">
        <w:rPr>
          <w:rFonts w:ascii="Times New Roman" w:eastAsia="Calibri" w:hAnsi="Times New Roman" w:cs="Times New Roman"/>
          <w:sz w:val="28"/>
          <w:szCs w:val="28"/>
        </w:rPr>
        <w:t>врачей</w:t>
      </w:r>
      <w:r w:rsidR="00F21AA9" w:rsidRPr="00306ED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04D8D">
        <w:rPr>
          <w:rFonts w:ascii="Times New Roman" w:eastAsia="Calibri" w:hAnsi="Times New Roman" w:cs="Times New Roman"/>
          <w:sz w:val="28"/>
          <w:szCs w:val="28"/>
        </w:rPr>
        <w:t>о</w:t>
      </w:r>
      <w:r w:rsidR="00404D8D" w:rsidRPr="00306ED0">
        <w:rPr>
          <w:rFonts w:ascii="Times New Roman" w:eastAsia="Calibri" w:hAnsi="Times New Roman" w:cs="Times New Roman"/>
          <w:sz w:val="28"/>
          <w:szCs w:val="28"/>
        </w:rPr>
        <w:t xml:space="preserve">дной из причин несоблюдения КП </w:t>
      </w:r>
      <w:r>
        <w:rPr>
          <w:rFonts w:ascii="Times New Roman" w:eastAsia="Calibri" w:hAnsi="Times New Roman" w:cs="Times New Roman"/>
          <w:sz w:val="28"/>
          <w:szCs w:val="28"/>
        </w:rPr>
        <w:t>отмечают</w:t>
      </w:r>
      <w:r w:rsidR="00F21AA9" w:rsidRPr="00306ED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21AA9" w:rsidRPr="00306ED0">
        <w:rPr>
          <w:rFonts w:ascii="Times New Roman" w:hAnsi="Times New Roman" w:cs="Times New Roman"/>
          <w:sz w:val="28"/>
          <w:szCs w:val="28"/>
        </w:rPr>
        <w:t>недостаточное оснащ</w:t>
      </w:r>
      <w:r w:rsidR="00306ED0" w:rsidRPr="00306ED0">
        <w:rPr>
          <w:rFonts w:ascii="Times New Roman" w:hAnsi="Times New Roman" w:cs="Times New Roman"/>
          <w:sz w:val="28"/>
          <w:szCs w:val="28"/>
        </w:rPr>
        <w:t>ение медицинским оборудованием.</w:t>
      </w:r>
    </w:p>
    <w:p w:rsidR="00A73F26" w:rsidRPr="00DF5CF2" w:rsidRDefault="00A73F26" w:rsidP="00DF5CF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A73F26" w:rsidRPr="00DF5CF2" w:rsidSect="001B6912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37ED" w:rsidRDefault="000737ED" w:rsidP="00160907">
      <w:pPr>
        <w:spacing w:after="0" w:line="240" w:lineRule="auto"/>
      </w:pPr>
      <w:r>
        <w:separator/>
      </w:r>
    </w:p>
  </w:endnote>
  <w:endnote w:type="continuationSeparator" w:id="0">
    <w:p w:rsidR="000737ED" w:rsidRDefault="000737ED" w:rsidP="00160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37ED" w:rsidRDefault="000737ED" w:rsidP="00160907">
      <w:pPr>
        <w:spacing w:after="0" w:line="240" w:lineRule="auto"/>
      </w:pPr>
      <w:r>
        <w:separator/>
      </w:r>
    </w:p>
  </w:footnote>
  <w:footnote w:type="continuationSeparator" w:id="0">
    <w:p w:rsidR="000737ED" w:rsidRDefault="000737ED" w:rsidP="001609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B237F"/>
    <w:multiLevelType w:val="hybridMultilevel"/>
    <w:tmpl w:val="7ACC83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76A91"/>
    <w:multiLevelType w:val="hybridMultilevel"/>
    <w:tmpl w:val="F070AA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44C09"/>
    <w:multiLevelType w:val="hybridMultilevel"/>
    <w:tmpl w:val="6A1E5A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75115"/>
    <w:multiLevelType w:val="hybridMultilevel"/>
    <w:tmpl w:val="DD1E89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A313D"/>
    <w:multiLevelType w:val="hybridMultilevel"/>
    <w:tmpl w:val="1256EB36"/>
    <w:lvl w:ilvl="0" w:tplc="2A4CF718">
      <w:start w:val="1"/>
      <w:numFmt w:val="decimal"/>
      <w:lvlText w:val="%1)"/>
      <w:lvlJc w:val="left"/>
      <w:pPr>
        <w:ind w:left="943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9312D9B"/>
    <w:multiLevelType w:val="hybridMultilevel"/>
    <w:tmpl w:val="ED4412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446028"/>
    <w:multiLevelType w:val="hybridMultilevel"/>
    <w:tmpl w:val="7BC841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53464B"/>
    <w:multiLevelType w:val="hybridMultilevel"/>
    <w:tmpl w:val="0CFEDC1C"/>
    <w:lvl w:ilvl="0" w:tplc="E8FEEC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5F602F0"/>
    <w:multiLevelType w:val="hybridMultilevel"/>
    <w:tmpl w:val="CDA4C6B6"/>
    <w:lvl w:ilvl="0" w:tplc="E82A462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7C43410"/>
    <w:multiLevelType w:val="hybridMultilevel"/>
    <w:tmpl w:val="E3C23486"/>
    <w:lvl w:ilvl="0" w:tplc="0D024A8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81018E1"/>
    <w:multiLevelType w:val="hybridMultilevel"/>
    <w:tmpl w:val="5A525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613E62"/>
    <w:multiLevelType w:val="hybridMultilevel"/>
    <w:tmpl w:val="F7787FB4"/>
    <w:lvl w:ilvl="0" w:tplc="30104EA2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2" w15:restartNumberingAfterBreak="0">
    <w:nsid w:val="29456FB6"/>
    <w:multiLevelType w:val="hybridMultilevel"/>
    <w:tmpl w:val="955EA4A4"/>
    <w:lvl w:ilvl="0" w:tplc="7278C300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BB6250A"/>
    <w:multiLevelType w:val="hybridMultilevel"/>
    <w:tmpl w:val="2D50C4CE"/>
    <w:lvl w:ilvl="0" w:tplc="517EE6EA">
      <w:start w:val="1"/>
      <w:numFmt w:val="decimal"/>
      <w:lvlText w:val="%1)"/>
      <w:lvlJc w:val="left"/>
      <w:pPr>
        <w:ind w:left="1069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F6D2426"/>
    <w:multiLevelType w:val="hybridMultilevel"/>
    <w:tmpl w:val="14926152"/>
    <w:lvl w:ilvl="0" w:tplc="59CE965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5" w15:restartNumberingAfterBreak="0">
    <w:nsid w:val="390C4E14"/>
    <w:multiLevelType w:val="hybridMultilevel"/>
    <w:tmpl w:val="0A5EF7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2D019B"/>
    <w:multiLevelType w:val="hybridMultilevel"/>
    <w:tmpl w:val="F0441108"/>
    <w:lvl w:ilvl="0" w:tplc="04190011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2534D3"/>
    <w:multiLevelType w:val="hybridMultilevel"/>
    <w:tmpl w:val="B36A5D5A"/>
    <w:lvl w:ilvl="0" w:tplc="1ADCCE3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F7A5FF8"/>
    <w:multiLevelType w:val="hybridMultilevel"/>
    <w:tmpl w:val="FF5C3594"/>
    <w:lvl w:ilvl="0" w:tplc="451EE632">
      <w:start w:val="1"/>
      <w:numFmt w:val="decimal"/>
      <w:lvlText w:val="%1."/>
      <w:lvlJc w:val="left"/>
      <w:pPr>
        <w:ind w:left="1004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251F00"/>
    <w:multiLevelType w:val="hybridMultilevel"/>
    <w:tmpl w:val="EBE2C0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290BBD"/>
    <w:multiLevelType w:val="hybridMultilevel"/>
    <w:tmpl w:val="E3F4873C"/>
    <w:lvl w:ilvl="0" w:tplc="46628D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4822084D"/>
    <w:multiLevelType w:val="hybridMultilevel"/>
    <w:tmpl w:val="49222642"/>
    <w:lvl w:ilvl="0" w:tplc="2594FD70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8383D33"/>
    <w:multiLevelType w:val="hybridMultilevel"/>
    <w:tmpl w:val="A948DB0A"/>
    <w:lvl w:ilvl="0" w:tplc="90849538">
      <w:start w:val="1"/>
      <w:numFmt w:val="decimal"/>
      <w:lvlText w:val="%1."/>
      <w:lvlJc w:val="left"/>
      <w:pPr>
        <w:ind w:left="1472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A97DED"/>
    <w:multiLevelType w:val="hybridMultilevel"/>
    <w:tmpl w:val="AE160160"/>
    <w:lvl w:ilvl="0" w:tplc="EF80A740">
      <w:start w:val="1"/>
      <w:numFmt w:val="decimal"/>
      <w:lvlText w:val="%1."/>
      <w:lvlJc w:val="left"/>
      <w:pPr>
        <w:ind w:left="2119" w:hanging="141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C92FA5"/>
    <w:multiLevelType w:val="hybridMultilevel"/>
    <w:tmpl w:val="B39E5454"/>
    <w:lvl w:ilvl="0" w:tplc="1B107C2A">
      <w:start w:val="1"/>
      <w:numFmt w:val="upperRoman"/>
      <w:lvlText w:val="%1."/>
      <w:lvlJc w:val="left"/>
      <w:pPr>
        <w:ind w:left="55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F246E8F"/>
    <w:multiLevelType w:val="hybridMultilevel"/>
    <w:tmpl w:val="1A00BDE8"/>
    <w:lvl w:ilvl="0" w:tplc="497A4B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659666D"/>
    <w:multiLevelType w:val="hybridMultilevel"/>
    <w:tmpl w:val="505C6EFA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7" w15:restartNumberingAfterBreak="0">
    <w:nsid w:val="5988063E"/>
    <w:multiLevelType w:val="hybridMultilevel"/>
    <w:tmpl w:val="0270F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006B63"/>
    <w:multiLevelType w:val="hybridMultilevel"/>
    <w:tmpl w:val="F3709132"/>
    <w:lvl w:ilvl="0" w:tplc="32381CC4">
      <w:start w:val="2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9" w15:restartNumberingAfterBreak="0">
    <w:nsid w:val="5D695F3F"/>
    <w:multiLevelType w:val="hybridMultilevel"/>
    <w:tmpl w:val="972C0126"/>
    <w:lvl w:ilvl="0" w:tplc="459022AC">
      <w:start w:val="1"/>
      <w:numFmt w:val="decimal"/>
      <w:lvlText w:val="%1."/>
      <w:lvlJc w:val="left"/>
      <w:pPr>
        <w:ind w:left="1429" w:hanging="360"/>
      </w:pPr>
      <w:rPr>
        <w:rFonts w:ascii="Times New Roman" w:eastAsiaTheme="minorHAnsi" w:hAnsi="Times New Roman" w:cs="Times New Roman"/>
      </w:r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0584D99"/>
    <w:multiLevelType w:val="hybridMultilevel"/>
    <w:tmpl w:val="62BA117E"/>
    <w:lvl w:ilvl="0" w:tplc="5842331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162378A"/>
    <w:multiLevelType w:val="hybridMultilevel"/>
    <w:tmpl w:val="78A86B04"/>
    <w:lvl w:ilvl="0" w:tplc="81F865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6423673"/>
    <w:multiLevelType w:val="hybridMultilevel"/>
    <w:tmpl w:val="823833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C9600B"/>
    <w:multiLevelType w:val="hybridMultilevel"/>
    <w:tmpl w:val="A7888160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plc="0419001B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plc="0419000F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plc="04190019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plc="0419001B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plc="0419000F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plc="04190019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plc="0419001B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34" w15:restartNumberingAfterBreak="0">
    <w:nsid w:val="69CB6368"/>
    <w:multiLevelType w:val="hybridMultilevel"/>
    <w:tmpl w:val="09CE8F26"/>
    <w:lvl w:ilvl="0" w:tplc="51F6BE7A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A46BB2"/>
    <w:multiLevelType w:val="hybridMultilevel"/>
    <w:tmpl w:val="C798B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D61378"/>
    <w:multiLevelType w:val="hybridMultilevel"/>
    <w:tmpl w:val="0D6436DA"/>
    <w:lvl w:ilvl="0" w:tplc="8BC6ACE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7D8D5DF0"/>
    <w:multiLevelType w:val="hybridMultilevel"/>
    <w:tmpl w:val="E9FC26D8"/>
    <w:lvl w:ilvl="0" w:tplc="61BE2A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8"/>
  </w:num>
  <w:num w:numId="2">
    <w:abstractNumId w:val="30"/>
  </w:num>
  <w:num w:numId="3">
    <w:abstractNumId w:val="4"/>
  </w:num>
  <w:num w:numId="4">
    <w:abstractNumId w:val="37"/>
  </w:num>
  <w:num w:numId="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</w:num>
  <w:num w:numId="8">
    <w:abstractNumId w:val="25"/>
  </w:num>
  <w:num w:numId="9">
    <w:abstractNumId w:val="27"/>
  </w:num>
  <w:num w:numId="10">
    <w:abstractNumId w:val="10"/>
  </w:num>
  <w:num w:numId="1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7"/>
  </w:num>
  <w:num w:numId="14">
    <w:abstractNumId w:val="28"/>
  </w:num>
  <w:num w:numId="15">
    <w:abstractNumId w:val="29"/>
  </w:num>
  <w:num w:numId="16">
    <w:abstractNumId w:val="26"/>
  </w:num>
  <w:num w:numId="17">
    <w:abstractNumId w:val="12"/>
  </w:num>
  <w:num w:numId="18">
    <w:abstractNumId w:val="24"/>
  </w:num>
  <w:num w:numId="19">
    <w:abstractNumId w:val="36"/>
  </w:num>
  <w:num w:numId="20">
    <w:abstractNumId w:val="35"/>
  </w:num>
  <w:num w:numId="21">
    <w:abstractNumId w:val="1"/>
  </w:num>
  <w:num w:numId="22">
    <w:abstractNumId w:val="5"/>
  </w:num>
  <w:num w:numId="23">
    <w:abstractNumId w:val="15"/>
  </w:num>
  <w:num w:numId="24">
    <w:abstractNumId w:val="32"/>
  </w:num>
  <w:num w:numId="25">
    <w:abstractNumId w:val="34"/>
  </w:num>
  <w:num w:numId="26">
    <w:abstractNumId w:val="2"/>
  </w:num>
  <w:num w:numId="27">
    <w:abstractNumId w:val="19"/>
  </w:num>
  <w:num w:numId="28">
    <w:abstractNumId w:val="13"/>
  </w:num>
  <w:num w:numId="29">
    <w:abstractNumId w:val="0"/>
  </w:num>
  <w:num w:numId="30">
    <w:abstractNumId w:val="3"/>
  </w:num>
  <w:num w:numId="31">
    <w:abstractNumId w:val="6"/>
  </w:num>
  <w:num w:numId="32">
    <w:abstractNumId w:val="16"/>
  </w:num>
  <w:num w:numId="33">
    <w:abstractNumId w:val="21"/>
  </w:num>
  <w:num w:numId="34">
    <w:abstractNumId w:val="31"/>
  </w:num>
  <w:num w:numId="35">
    <w:abstractNumId w:val="9"/>
  </w:num>
  <w:num w:numId="36">
    <w:abstractNumId w:val="8"/>
  </w:num>
  <w:num w:numId="37">
    <w:abstractNumId w:val="20"/>
  </w:num>
  <w:num w:numId="38">
    <w:abstractNumId w:val="17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6B74"/>
    <w:rsid w:val="000003C4"/>
    <w:rsid w:val="000005E1"/>
    <w:rsid w:val="0000076E"/>
    <w:rsid w:val="00003FA6"/>
    <w:rsid w:val="00005844"/>
    <w:rsid w:val="000070D3"/>
    <w:rsid w:val="000104A8"/>
    <w:rsid w:val="00010AB3"/>
    <w:rsid w:val="00016962"/>
    <w:rsid w:val="000173A4"/>
    <w:rsid w:val="000203D7"/>
    <w:rsid w:val="0002076D"/>
    <w:rsid w:val="0002096B"/>
    <w:rsid w:val="000216D6"/>
    <w:rsid w:val="00022BE6"/>
    <w:rsid w:val="00023BE7"/>
    <w:rsid w:val="00027200"/>
    <w:rsid w:val="00032A69"/>
    <w:rsid w:val="00035722"/>
    <w:rsid w:val="00035C94"/>
    <w:rsid w:val="00041948"/>
    <w:rsid w:val="00042613"/>
    <w:rsid w:val="00046447"/>
    <w:rsid w:val="00050AFB"/>
    <w:rsid w:val="00053B9A"/>
    <w:rsid w:val="000549E6"/>
    <w:rsid w:val="00054D54"/>
    <w:rsid w:val="00056DD8"/>
    <w:rsid w:val="00056EE4"/>
    <w:rsid w:val="00056F79"/>
    <w:rsid w:val="00060667"/>
    <w:rsid w:val="00061DC2"/>
    <w:rsid w:val="00063860"/>
    <w:rsid w:val="00064AE6"/>
    <w:rsid w:val="00066B64"/>
    <w:rsid w:val="00066B71"/>
    <w:rsid w:val="000675A7"/>
    <w:rsid w:val="00067FAB"/>
    <w:rsid w:val="00072AF5"/>
    <w:rsid w:val="000737ED"/>
    <w:rsid w:val="00075681"/>
    <w:rsid w:val="00076D2A"/>
    <w:rsid w:val="00077196"/>
    <w:rsid w:val="00082D86"/>
    <w:rsid w:val="0008312D"/>
    <w:rsid w:val="00083783"/>
    <w:rsid w:val="000837E0"/>
    <w:rsid w:val="00090933"/>
    <w:rsid w:val="00091FF7"/>
    <w:rsid w:val="0009401A"/>
    <w:rsid w:val="00096AA7"/>
    <w:rsid w:val="0009788A"/>
    <w:rsid w:val="00097B39"/>
    <w:rsid w:val="000A022A"/>
    <w:rsid w:val="000A0CB6"/>
    <w:rsid w:val="000A1A63"/>
    <w:rsid w:val="000A2098"/>
    <w:rsid w:val="000A3394"/>
    <w:rsid w:val="000A3784"/>
    <w:rsid w:val="000A4036"/>
    <w:rsid w:val="000A451F"/>
    <w:rsid w:val="000A4733"/>
    <w:rsid w:val="000A7EFD"/>
    <w:rsid w:val="000B1073"/>
    <w:rsid w:val="000B11B4"/>
    <w:rsid w:val="000B2387"/>
    <w:rsid w:val="000B2926"/>
    <w:rsid w:val="000B29E1"/>
    <w:rsid w:val="000C1082"/>
    <w:rsid w:val="000C190F"/>
    <w:rsid w:val="000C1AF8"/>
    <w:rsid w:val="000C51A3"/>
    <w:rsid w:val="000C5E1D"/>
    <w:rsid w:val="000D1F44"/>
    <w:rsid w:val="000D38D7"/>
    <w:rsid w:val="000D570A"/>
    <w:rsid w:val="000D590A"/>
    <w:rsid w:val="000D7A1C"/>
    <w:rsid w:val="000E08E1"/>
    <w:rsid w:val="000E485D"/>
    <w:rsid w:val="000E7D89"/>
    <w:rsid w:val="000F030C"/>
    <w:rsid w:val="000F0FB0"/>
    <w:rsid w:val="000F21BB"/>
    <w:rsid w:val="000F45A7"/>
    <w:rsid w:val="000F4A8D"/>
    <w:rsid w:val="000F62D0"/>
    <w:rsid w:val="0010187E"/>
    <w:rsid w:val="00104FF3"/>
    <w:rsid w:val="00107ED1"/>
    <w:rsid w:val="00107F45"/>
    <w:rsid w:val="0011017F"/>
    <w:rsid w:val="00110E10"/>
    <w:rsid w:val="0011146F"/>
    <w:rsid w:val="00111B74"/>
    <w:rsid w:val="00112272"/>
    <w:rsid w:val="00112B7E"/>
    <w:rsid w:val="00113A78"/>
    <w:rsid w:val="0011549B"/>
    <w:rsid w:val="00120BFC"/>
    <w:rsid w:val="00121A8D"/>
    <w:rsid w:val="001260F1"/>
    <w:rsid w:val="00126107"/>
    <w:rsid w:val="001266C7"/>
    <w:rsid w:val="001312C5"/>
    <w:rsid w:val="00131395"/>
    <w:rsid w:val="00135775"/>
    <w:rsid w:val="00136909"/>
    <w:rsid w:val="00137743"/>
    <w:rsid w:val="0014219E"/>
    <w:rsid w:val="00142BF0"/>
    <w:rsid w:val="0014451B"/>
    <w:rsid w:val="00153C81"/>
    <w:rsid w:val="00155B89"/>
    <w:rsid w:val="00157633"/>
    <w:rsid w:val="00160907"/>
    <w:rsid w:val="001613E3"/>
    <w:rsid w:val="001644AA"/>
    <w:rsid w:val="00164989"/>
    <w:rsid w:val="00166C0C"/>
    <w:rsid w:val="001705BE"/>
    <w:rsid w:val="0017106A"/>
    <w:rsid w:val="0017140F"/>
    <w:rsid w:val="00171E1B"/>
    <w:rsid w:val="001752B3"/>
    <w:rsid w:val="001825AB"/>
    <w:rsid w:val="00185CA0"/>
    <w:rsid w:val="001879BD"/>
    <w:rsid w:val="00187C8B"/>
    <w:rsid w:val="00191356"/>
    <w:rsid w:val="00192606"/>
    <w:rsid w:val="00192F05"/>
    <w:rsid w:val="00193377"/>
    <w:rsid w:val="001933CE"/>
    <w:rsid w:val="001936A8"/>
    <w:rsid w:val="00194F47"/>
    <w:rsid w:val="00195707"/>
    <w:rsid w:val="00196FD4"/>
    <w:rsid w:val="001A1B9D"/>
    <w:rsid w:val="001A2FAA"/>
    <w:rsid w:val="001A35D3"/>
    <w:rsid w:val="001A45C4"/>
    <w:rsid w:val="001A7744"/>
    <w:rsid w:val="001B0D05"/>
    <w:rsid w:val="001B197D"/>
    <w:rsid w:val="001B4EA0"/>
    <w:rsid w:val="001B5602"/>
    <w:rsid w:val="001B5B93"/>
    <w:rsid w:val="001B60F3"/>
    <w:rsid w:val="001B6912"/>
    <w:rsid w:val="001B6D66"/>
    <w:rsid w:val="001B7D56"/>
    <w:rsid w:val="001C0EF8"/>
    <w:rsid w:val="001C3667"/>
    <w:rsid w:val="001C7E90"/>
    <w:rsid w:val="001D0C87"/>
    <w:rsid w:val="001D15D5"/>
    <w:rsid w:val="001D34CE"/>
    <w:rsid w:val="001D55D7"/>
    <w:rsid w:val="001D5810"/>
    <w:rsid w:val="001E0B1A"/>
    <w:rsid w:val="001E101A"/>
    <w:rsid w:val="001E2ABA"/>
    <w:rsid w:val="001E3432"/>
    <w:rsid w:val="001E3BD1"/>
    <w:rsid w:val="001E44FC"/>
    <w:rsid w:val="001E4AF0"/>
    <w:rsid w:val="001E537E"/>
    <w:rsid w:val="001E586A"/>
    <w:rsid w:val="001E633B"/>
    <w:rsid w:val="001F0911"/>
    <w:rsid w:val="001F30A1"/>
    <w:rsid w:val="001F4C29"/>
    <w:rsid w:val="001F7B58"/>
    <w:rsid w:val="00207B7B"/>
    <w:rsid w:val="002116C1"/>
    <w:rsid w:val="00213363"/>
    <w:rsid w:val="00214920"/>
    <w:rsid w:val="0021561E"/>
    <w:rsid w:val="0021575F"/>
    <w:rsid w:val="00216147"/>
    <w:rsid w:val="0022587F"/>
    <w:rsid w:val="00225EFC"/>
    <w:rsid w:val="00227E17"/>
    <w:rsid w:val="00233A21"/>
    <w:rsid w:val="0023419C"/>
    <w:rsid w:val="002342AC"/>
    <w:rsid w:val="00240C7B"/>
    <w:rsid w:val="00243669"/>
    <w:rsid w:val="0025013E"/>
    <w:rsid w:val="00252821"/>
    <w:rsid w:val="00257861"/>
    <w:rsid w:val="00265CFF"/>
    <w:rsid w:val="00267299"/>
    <w:rsid w:val="00267D34"/>
    <w:rsid w:val="0027459E"/>
    <w:rsid w:val="00275DBE"/>
    <w:rsid w:val="00277856"/>
    <w:rsid w:val="00280A6D"/>
    <w:rsid w:val="002813DB"/>
    <w:rsid w:val="00284AA2"/>
    <w:rsid w:val="002900A7"/>
    <w:rsid w:val="00290687"/>
    <w:rsid w:val="0029287C"/>
    <w:rsid w:val="002937A5"/>
    <w:rsid w:val="00293966"/>
    <w:rsid w:val="002944C5"/>
    <w:rsid w:val="002A075E"/>
    <w:rsid w:val="002A2FCB"/>
    <w:rsid w:val="002A32DB"/>
    <w:rsid w:val="002A3415"/>
    <w:rsid w:val="002B0AC9"/>
    <w:rsid w:val="002B1397"/>
    <w:rsid w:val="002B3B00"/>
    <w:rsid w:val="002B3B31"/>
    <w:rsid w:val="002C1A18"/>
    <w:rsid w:val="002C3429"/>
    <w:rsid w:val="002C375B"/>
    <w:rsid w:val="002C56EE"/>
    <w:rsid w:val="002C6755"/>
    <w:rsid w:val="002D0559"/>
    <w:rsid w:val="002D0FD0"/>
    <w:rsid w:val="002D1218"/>
    <w:rsid w:val="002D12FB"/>
    <w:rsid w:val="002D2793"/>
    <w:rsid w:val="002E0A61"/>
    <w:rsid w:val="002E437E"/>
    <w:rsid w:val="002E4BDF"/>
    <w:rsid w:val="002E5918"/>
    <w:rsid w:val="002F14E7"/>
    <w:rsid w:val="002F167D"/>
    <w:rsid w:val="002F21AF"/>
    <w:rsid w:val="002F2913"/>
    <w:rsid w:val="002F4343"/>
    <w:rsid w:val="002F6777"/>
    <w:rsid w:val="002F77AB"/>
    <w:rsid w:val="002F7B2B"/>
    <w:rsid w:val="002F7C1A"/>
    <w:rsid w:val="00300302"/>
    <w:rsid w:val="00300EEC"/>
    <w:rsid w:val="00302AFA"/>
    <w:rsid w:val="0030411C"/>
    <w:rsid w:val="003045AF"/>
    <w:rsid w:val="00305713"/>
    <w:rsid w:val="00306ED0"/>
    <w:rsid w:val="00310620"/>
    <w:rsid w:val="003112BF"/>
    <w:rsid w:val="00311FDD"/>
    <w:rsid w:val="00312130"/>
    <w:rsid w:val="0031313D"/>
    <w:rsid w:val="0031488F"/>
    <w:rsid w:val="00315983"/>
    <w:rsid w:val="00321270"/>
    <w:rsid w:val="0032468F"/>
    <w:rsid w:val="00330362"/>
    <w:rsid w:val="00330731"/>
    <w:rsid w:val="00330A8D"/>
    <w:rsid w:val="00331B52"/>
    <w:rsid w:val="00332E4D"/>
    <w:rsid w:val="003351AC"/>
    <w:rsid w:val="00335442"/>
    <w:rsid w:val="00335AB9"/>
    <w:rsid w:val="003361B2"/>
    <w:rsid w:val="00337664"/>
    <w:rsid w:val="00341833"/>
    <w:rsid w:val="00341D79"/>
    <w:rsid w:val="0034264F"/>
    <w:rsid w:val="00344CE5"/>
    <w:rsid w:val="00346440"/>
    <w:rsid w:val="00347930"/>
    <w:rsid w:val="00351479"/>
    <w:rsid w:val="00351884"/>
    <w:rsid w:val="0035330F"/>
    <w:rsid w:val="003537CC"/>
    <w:rsid w:val="003545CC"/>
    <w:rsid w:val="00357D9E"/>
    <w:rsid w:val="00360DAF"/>
    <w:rsid w:val="003630D0"/>
    <w:rsid w:val="00364A15"/>
    <w:rsid w:val="003708DF"/>
    <w:rsid w:val="00372C70"/>
    <w:rsid w:val="00373D2C"/>
    <w:rsid w:val="0037439F"/>
    <w:rsid w:val="00374E07"/>
    <w:rsid w:val="00375466"/>
    <w:rsid w:val="00375A7A"/>
    <w:rsid w:val="003762E9"/>
    <w:rsid w:val="00376A51"/>
    <w:rsid w:val="00376E0C"/>
    <w:rsid w:val="0038197D"/>
    <w:rsid w:val="00381AD2"/>
    <w:rsid w:val="00382772"/>
    <w:rsid w:val="00382B56"/>
    <w:rsid w:val="00382DD9"/>
    <w:rsid w:val="00383C1C"/>
    <w:rsid w:val="00383C93"/>
    <w:rsid w:val="00385782"/>
    <w:rsid w:val="00393520"/>
    <w:rsid w:val="00394F41"/>
    <w:rsid w:val="00397528"/>
    <w:rsid w:val="003A00A5"/>
    <w:rsid w:val="003A2A67"/>
    <w:rsid w:val="003A3673"/>
    <w:rsid w:val="003A3AE2"/>
    <w:rsid w:val="003A5EA4"/>
    <w:rsid w:val="003A5F0D"/>
    <w:rsid w:val="003A70CC"/>
    <w:rsid w:val="003B115B"/>
    <w:rsid w:val="003B5BB2"/>
    <w:rsid w:val="003B5F49"/>
    <w:rsid w:val="003B7ADE"/>
    <w:rsid w:val="003C1C12"/>
    <w:rsid w:val="003C1E29"/>
    <w:rsid w:val="003C1F43"/>
    <w:rsid w:val="003C2681"/>
    <w:rsid w:val="003C2BD5"/>
    <w:rsid w:val="003C4F8E"/>
    <w:rsid w:val="003C6112"/>
    <w:rsid w:val="003C6690"/>
    <w:rsid w:val="003D3DAE"/>
    <w:rsid w:val="003D3FA4"/>
    <w:rsid w:val="003D4C34"/>
    <w:rsid w:val="003D7840"/>
    <w:rsid w:val="003E0F29"/>
    <w:rsid w:val="003E25C2"/>
    <w:rsid w:val="003E4629"/>
    <w:rsid w:val="003E4882"/>
    <w:rsid w:val="003E4C74"/>
    <w:rsid w:val="003E515C"/>
    <w:rsid w:val="003E661D"/>
    <w:rsid w:val="003E6695"/>
    <w:rsid w:val="003E7CD1"/>
    <w:rsid w:val="003F0112"/>
    <w:rsid w:val="003F2764"/>
    <w:rsid w:val="00401280"/>
    <w:rsid w:val="00401C3A"/>
    <w:rsid w:val="004046AB"/>
    <w:rsid w:val="00404D8D"/>
    <w:rsid w:val="00405A99"/>
    <w:rsid w:val="00405F05"/>
    <w:rsid w:val="00411893"/>
    <w:rsid w:val="00415356"/>
    <w:rsid w:val="004159A0"/>
    <w:rsid w:val="00421636"/>
    <w:rsid w:val="00424CCD"/>
    <w:rsid w:val="00424E7D"/>
    <w:rsid w:val="00431717"/>
    <w:rsid w:val="00431C35"/>
    <w:rsid w:val="00432698"/>
    <w:rsid w:val="0043420B"/>
    <w:rsid w:val="004357E1"/>
    <w:rsid w:val="00436558"/>
    <w:rsid w:val="00436AC3"/>
    <w:rsid w:val="00436D0C"/>
    <w:rsid w:val="00440043"/>
    <w:rsid w:val="00440B21"/>
    <w:rsid w:val="00440CB2"/>
    <w:rsid w:val="00446B24"/>
    <w:rsid w:val="00447DF3"/>
    <w:rsid w:val="00451F9E"/>
    <w:rsid w:val="00452742"/>
    <w:rsid w:val="00455A3C"/>
    <w:rsid w:val="00455BC1"/>
    <w:rsid w:val="00456EF4"/>
    <w:rsid w:val="00461670"/>
    <w:rsid w:val="00462A34"/>
    <w:rsid w:val="004638D6"/>
    <w:rsid w:val="004641A6"/>
    <w:rsid w:val="004643DB"/>
    <w:rsid w:val="004659A1"/>
    <w:rsid w:val="00466045"/>
    <w:rsid w:val="004665F2"/>
    <w:rsid w:val="00466E2C"/>
    <w:rsid w:val="00467DC0"/>
    <w:rsid w:val="00467EB6"/>
    <w:rsid w:val="00470056"/>
    <w:rsid w:val="00471B48"/>
    <w:rsid w:val="00473ECF"/>
    <w:rsid w:val="00474114"/>
    <w:rsid w:val="00475DB2"/>
    <w:rsid w:val="00475F92"/>
    <w:rsid w:val="0047716C"/>
    <w:rsid w:val="00477E6C"/>
    <w:rsid w:val="004803E3"/>
    <w:rsid w:val="004822B0"/>
    <w:rsid w:val="004823B1"/>
    <w:rsid w:val="00483C84"/>
    <w:rsid w:val="00484B21"/>
    <w:rsid w:val="00485C0B"/>
    <w:rsid w:val="00485E36"/>
    <w:rsid w:val="00487554"/>
    <w:rsid w:val="00487DBB"/>
    <w:rsid w:val="00487ED3"/>
    <w:rsid w:val="00490C46"/>
    <w:rsid w:val="00491432"/>
    <w:rsid w:val="00492062"/>
    <w:rsid w:val="00492691"/>
    <w:rsid w:val="004943FC"/>
    <w:rsid w:val="004952C2"/>
    <w:rsid w:val="00495DDD"/>
    <w:rsid w:val="0049783E"/>
    <w:rsid w:val="004A2D21"/>
    <w:rsid w:val="004A336B"/>
    <w:rsid w:val="004A72F4"/>
    <w:rsid w:val="004A7E73"/>
    <w:rsid w:val="004B018E"/>
    <w:rsid w:val="004B05CF"/>
    <w:rsid w:val="004B1276"/>
    <w:rsid w:val="004B1352"/>
    <w:rsid w:val="004B64E4"/>
    <w:rsid w:val="004B7820"/>
    <w:rsid w:val="004C1651"/>
    <w:rsid w:val="004C1B96"/>
    <w:rsid w:val="004D2CE4"/>
    <w:rsid w:val="004D596C"/>
    <w:rsid w:val="004D59B6"/>
    <w:rsid w:val="004D73A0"/>
    <w:rsid w:val="004D7D41"/>
    <w:rsid w:val="004D7EBC"/>
    <w:rsid w:val="004E4781"/>
    <w:rsid w:val="004E72B8"/>
    <w:rsid w:val="004E7892"/>
    <w:rsid w:val="004E7C93"/>
    <w:rsid w:val="004F0C60"/>
    <w:rsid w:val="004F2FE5"/>
    <w:rsid w:val="004F65E7"/>
    <w:rsid w:val="004F7CAC"/>
    <w:rsid w:val="005000CC"/>
    <w:rsid w:val="005017DE"/>
    <w:rsid w:val="005018EF"/>
    <w:rsid w:val="00504D51"/>
    <w:rsid w:val="005068B3"/>
    <w:rsid w:val="00507DA3"/>
    <w:rsid w:val="00510C9D"/>
    <w:rsid w:val="00515FAB"/>
    <w:rsid w:val="00515FE2"/>
    <w:rsid w:val="0052072E"/>
    <w:rsid w:val="00523171"/>
    <w:rsid w:val="005242EB"/>
    <w:rsid w:val="00524C4F"/>
    <w:rsid w:val="00524E4D"/>
    <w:rsid w:val="0052507A"/>
    <w:rsid w:val="00525AB6"/>
    <w:rsid w:val="00525F0F"/>
    <w:rsid w:val="005262CC"/>
    <w:rsid w:val="00530090"/>
    <w:rsid w:val="00530D03"/>
    <w:rsid w:val="00533A7B"/>
    <w:rsid w:val="005343BA"/>
    <w:rsid w:val="00534D61"/>
    <w:rsid w:val="00537165"/>
    <w:rsid w:val="005374F9"/>
    <w:rsid w:val="005414FB"/>
    <w:rsid w:val="00542D70"/>
    <w:rsid w:val="0054357A"/>
    <w:rsid w:val="00543923"/>
    <w:rsid w:val="00544A81"/>
    <w:rsid w:val="00544AB9"/>
    <w:rsid w:val="00545C1D"/>
    <w:rsid w:val="00555754"/>
    <w:rsid w:val="0055674C"/>
    <w:rsid w:val="00556E22"/>
    <w:rsid w:val="005604EF"/>
    <w:rsid w:val="00560D7B"/>
    <w:rsid w:val="0056167A"/>
    <w:rsid w:val="00561DED"/>
    <w:rsid w:val="0056217B"/>
    <w:rsid w:val="005658E5"/>
    <w:rsid w:val="00567572"/>
    <w:rsid w:val="0057151A"/>
    <w:rsid w:val="005715B2"/>
    <w:rsid w:val="005746FD"/>
    <w:rsid w:val="0058049B"/>
    <w:rsid w:val="005809AC"/>
    <w:rsid w:val="0058206A"/>
    <w:rsid w:val="005821D0"/>
    <w:rsid w:val="00582700"/>
    <w:rsid w:val="0058430A"/>
    <w:rsid w:val="005843A5"/>
    <w:rsid w:val="0058584B"/>
    <w:rsid w:val="00585A00"/>
    <w:rsid w:val="00585B39"/>
    <w:rsid w:val="00585D60"/>
    <w:rsid w:val="00586BE3"/>
    <w:rsid w:val="00595AB0"/>
    <w:rsid w:val="00596B74"/>
    <w:rsid w:val="005A145E"/>
    <w:rsid w:val="005A3535"/>
    <w:rsid w:val="005A498D"/>
    <w:rsid w:val="005A537D"/>
    <w:rsid w:val="005A5EC5"/>
    <w:rsid w:val="005A6F17"/>
    <w:rsid w:val="005A7487"/>
    <w:rsid w:val="005B2AA0"/>
    <w:rsid w:val="005B41C6"/>
    <w:rsid w:val="005B49B7"/>
    <w:rsid w:val="005B5AFF"/>
    <w:rsid w:val="005B62E4"/>
    <w:rsid w:val="005B6758"/>
    <w:rsid w:val="005B6D19"/>
    <w:rsid w:val="005B778B"/>
    <w:rsid w:val="005C7C82"/>
    <w:rsid w:val="005D1995"/>
    <w:rsid w:val="005D3C2D"/>
    <w:rsid w:val="005D42DE"/>
    <w:rsid w:val="005D69A4"/>
    <w:rsid w:val="005D7F7E"/>
    <w:rsid w:val="005E1A8E"/>
    <w:rsid w:val="005E321E"/>
    <w:rsid w:val="005E32BA"/>
    <w:rsid w:val="005E3C55"/>
    <w:rsid w:val="005F0DE2"/>
    <w:rsid w:val="005F2A4E"/>
    <w:rsid w:val="005F4A6D"/>
    <w:rsid w:val="005F5885"/>
    <w:rsid w:val="005F5C27"/>
    <w:rsid w:val="005F7CF2"/>
    <w:rsid w:val="0060083B"/>
    <w:rsid w:val="00601AB6"/>
    <w:rsid w:val="00602A71"/>
    <w:rsid w:val="006033C5"/>
    <w:rsid w:val="00604FBA"/>
    <w:rsid w:val="006051D0"/>
    <w:rsid w:val="00606079"/>
    <w:rsid w:val="00606CA6"/>
    <w:rsid w:val="00606E4B"/>
    <w:rsid w:val="0061132E"/>
    <w:rsid w:val="006118FF"/>
    <w:rsid w:val="00613B0C"/>
    <w:rsid w:val="00615A11"/>
    <w:rsid w:val="006168DE"/>
    <w:rsid w:val="00620B59"/>
    <w:rsid w:val="00622228"/>
    <w:rsid w:val="00623054"/>
    <w:rsid w:val="00623E98"/>
    <w:rsid w:val="00624438"/>
    <w:rsid w:val="00624CB3"/>
    <w:rsid w:val="006256DA"/>
    <w:rsid w:val="00633F4E"/>
    <w:rsid w:val="00636510"/>
    <w:rsid w:val="006370C9"/>
    <w:rsid w:val="0063796B"/>
    <w:rsid w:val="00637A47"/>
    <w:rsid w:val="00637ED7"/>
    <w:rsid w:val="00637F73"/>
    <w:rsid w:val="00641BAC"/>
    <w:rsid w:val="00643B51"/>
    <w:rsid w:val="0064665A"/>
    <w:rsid w:val="00650929"/>
    <w:rsid w:val="00651FFA"/>
    <w:rsid w:val="006531EF"/>
    <w:rsid w:val="0065408B"/>
    <w:rsid w:val="00655175"/>
    <w:rsid w:val="00661A78"/>
    <w:rsid w:val="00662C38"/>
    <w:rsid w:val="006631A3"/>
    <w:rsid w:val="00663CAE"/>
    <w:rsid w:val="00663FAD"/>
    <w:rsid w:val="00665CA1"/>
    <w:rsid w:val="0066614D"/>
    <w:rsid w:val="0066633F"/>
    <w:rsid w:val="00667D95"/>
    <w:rsid w:val="006723BC"/>
    <w:rsid w:val="00672FA6"/>
    <w:rsid w:val="00674238"/>
    <w:rsid w:val="006841A7"/>
    <w:rsid w:val="0068786D"/>
    <w:rsid w:val="00691861"/>
    <w:rsid w:val="0069233C"/>
    <w:rsid w:val="00695EA2"/>
    <w:rsid w:val="006965B3"/>
    <w:rsid w:val="00697068"/>
    <w:rsid w:val="006A0835"/>
    <w:rsid w:val="006A0A29"/>
    <w:rsid w:val="006A1BBA"/>
    <w:rsid w:val="006A272F"/>
    <w:rsid w:val="006A36E6"/>
    <w:rsid w:val="006A4D2A"/>
    <w:rsid w:val="006A5858"/>
    <w:rsid w:val="006A77E2"/>
    <w:rsid w:val="006A77EF"/>
    <w:rsid w:val="006B01B3"/>
    <w:rsid w:val="006B174B"/>
    <w:rsid w:val="006B66A4"/>
    <w:rsid w:val="006C0126"/>
    <w:rsid w:val="006C2BCF"/>
    <w:rsid w:val="006C30FC"/>
    <w:rsid w:val="006C3D32"/>
    <w:rsid w:val="006C3FE6"/>
    <w:rsid w:val="006C60BA"/>
    <w:rsid w:val="006D0186"/>
    <w:rsid w:val="006D208C"/>
    <w:rsid w:val="006D27C5"/>
    <w:rsid w:val="006D3CFA"/>
    <w:rsid w:val="006E1C47"/>
    <w:rsid w:val="006E1DBC"/>
    <w:rsid w:val="006E4549"/>
    <w:rsid w:val="006E52C0"/>
    <w:rsid w:val="006E59A0"/>
    <w:rsid w:val="006E5F59"/>
    <w:rsid w:val="006F0568"/>
    <w:rsid w:val="006F65F3"/>
    <w:rsid w:val="006F7712"/>
    <w:rsid w:val="00700263"/>
    <w:rsid w:val="00700A3A"/>
    <w:rsid w:val="0070588F"/>
    <w:rsid w:val="00706BBB"/>
    <w:rsid w:val="00706C54"/>
    <w:rsid w:val="007100BD"/>
    <w:rsid w:val="00710555"/>
    <w:rsid w:val="00716B7F"/>
    <w:rsid w:val="0071743F"/>
    <w:rsid w:val="00717525"/>
    <w:rsid w:val="00717ED2"/>
    <w:rsid w:val="00721343"/>
    <w:rsid w:val="00722767"/>
    <w:rsid w:val="0072359F"/>
    <w:rsid w:val="00725441"/>
    <w:rsid w:val="00725F2A"/>
    <w:rsid w:val="00730661"/>
    <w:rsid w:val="00731045"/>
    <w:rsid w:val="00734D91"/>
    <w:rsid w:val="0073684A"/>
    <w:rsid w:val="00742751"/>
    <w:rsid w:val="00744814"/>
    <w:rsid w:val="007463FA"/>
    <w:rsid w:val="007573EF"/>
    <w:rsid w:val="007578D9"/>
    <w:rsid w:val="00760A54"/>
    <w:rsid w:val="00761DB1"/>
    <w:rsid w:val="00761F67"/>
    <w:rsid w:val="00764BC0"/>
    <w:rsid w:val="00765503"/>
    <w:rsid w:val="00766426"/>
    <w:rsid w:val="0076683F"/>
    <w:rsid w:val="00767C4E"/>
    <w:rsid w:val="00767EF2"/>
    <w:rsid w:val="007702FB"/>
    <w:rsid w:val="00772F78"/>
    <w:rsid w:val="00773802"/>
    <w:rsid w:val="00774D5A"/>
    <w:rsid w:val="007752CC"/>
    <w:rsid w:val="00776613"/>
    <w:rsid w:val="00776DB5"/>
    <w:rsid w:val="00780A61"/>
    <w:rsid w:val="007817AE"/>
    <w:rsid w:val="007818D0"/>
    <w:rsid w:val="00781A0F"/>
    <w:rsid w:val="00781A4F"/>
    <w:rsid w:val="00781F06"/>
    <w:rsid w:val="007823AC"/>
    <w:rsid w:val="007864AA"/>
    <w:rsid w:val="00790C50"/>
    <w:rsid w:val="00794723"/>
    <w:rsid w:val="0079502B"/>
    <w:rsid w:val="00796AFB"/>
    <w:rsid w:val="00796F1B"/>
    <w:rsid w:val="0079794F"/>
    <w:rsid w:val="00797A6C"/>
    <w:rsid w:val="007A1DF3"/>
    <w:rsid w:val="007A2418"/>
    <w:rsid w:val="007A5B5D"/>
    <w:rsid w:val="007A5E62"/>
    <w:rsid w:val="007A702F"/>
    <w:rsid w:val="007B150F"/>
    <w:rsid w:val="007B3383"/>
    <w:rsid w:val="007B3A61"/>
    <w:rsid w:val="007B42B7"/>
    <w:rsid w:val="007B4DB5"/>
    <w:rsid w:val="007B6C7F"/>
    <w:rsid w:val="007B6CA5"/>
    <w:rsid w:val="007B7990"/>
    <w:rsid w:val="007C1CAF"/>
    <w:rsid w:val="007C294E"/>
    <w:rsid w:val="007C4592"/>
    <w:rsid w:val="007C64B2"/>
    <w:rsid w:val="007C655B"/>
    <w:rsid w:val="007D35EB"/>
    <w:rsid w:val="007D5A06"/>
    <w:rsid w:val="007E420B"/>
    <w:rsid w:val="007E4565"/>
    <w:rsid w:val="007E48C2"/>
    <w:rsid w:val="007E5AB6"/>
    <w:rsid w:val="007E609A"/>
    <w:rsid w:val="007F2913"/>
    <w:rsid w:val="007F73B3"/>
    <w:rsid w:val="00805C04"/>
    <w:rsid w:val="00806211"/>
    <w:rsid w:val="00806BAE"/>
    <w:rsid w:val="008071BB"/>
    <w:rsid w:val="00807F08"/>
    <w:rsid w:val="00807F1B"/>
    <w:rsid w:val="0081105F"/>
    <w:rsid w:val="0081424E"/>
    <w:rsid w:val="008146CD"/>
    <w:rsid w:val="00820D08"/>
    <w:rsid w:val="00821A01"/>
    <w:rsid w:val="00823541"/>
    <w:rsid w:val="00823BC7"/>
    <w:rsid w:val="00823C08"/>
    <w:rsid w:val="00826205"/>
    <w:rsid w:val="00830435"/>
    <w:rsid w:val="00830606"/>
    <w:rsid w:val="00830718"/>
    <w:rsid w:val="00832AB3"/>
    <w:rsid w:val="00833804"/>
    <w:rsid w:val="00833F15"/>
    <w:rsid w:val="00834169"/>
    <w:rsid w:val="0083533F"/>
    <w:rsid w:val="00836323"/>
    <w:rsid w:val="00837074"/>
    <w:rsid w:val="0083733E"/>
    <w:rsid w:val="00843797"/>
    <w:rsid w:val="00855C5D"/>
    <w:rsid w:val="008563BE"/>
    <w:rsid w:val="00862818"/>
    <w:rsid w:val="008645D7"/>
    <w:rsid w:val="0086499F"/>
    <w:rsid w:val="00864A08"/>
    <w:rsid w:val="008661B9"/>
    <w:rsid w:val="008734A9"/>
    <w:rsid w:val="008748DA"/>
    <w:rsid w:val="00874D0B"/>
    <w:rsid w:val="00875D20"/>
    <w:rsid w:val="00880D75"/>
    <w:rsid w:val="00885F24"/>
    <w:rsid w:val="008865B3"/>
    <w:rsid w:val="00886818"/>
    <w:rsid w:val="00890908"/>
    <w:rsid w:val="00892F1B"/>
    <w:rsid w:val="00893773"/>
    <w:rsid w:val="0089426A"/>
    <w:rsid w:val="008944AA"/>
    <w:rsid w:val="008945F5"/>
    <w:rsid w:val="00894918"/>
    <w:rsid w:val="0089751A"/>
    <w:rsid w:val="008A500A"/>
    <w:rsid w:val="008A6BE5"/>
    <w:rsid w:val="008A7C8C"/>
    <w:rsid w:val="008A7CC9"/>
    <w:rsid w:val="008B0A6A"/>
    <w:rsid w:val="008B1DAF"/>
    <w:rsid w:val="008B2F4E"/>
    <w:rsid w:val="008B4A72"/>
    <w:rsid w:val="008C1235"/>
    <w:rsid w:val="008C26F0"/>
    <w:rsid w:val="008C5A56"/>
    <w:rsid w:val="008D07D3"/>
    <w:rsid w:val="008D08C7"/>
    <w:rsid w:val="008D187A"/>
    <w:rsid w:val="008D2330"/>
    <w:rsid w:val="008D2A46"/>
    <w:rsid w:val="008D4C92"/>
    <w:rsid w:val="008D4EFD"/>
    <w:rsid w:val="008D5966"/>
    <w:rsid w:val="008D5AA0"/>
    <w:rsid w:val="008D7C5B"/>
    <w:rsid w:val="008D7F1B"/>
    <w:rsid w:val="008E1A73"/>
    <w:rsid w:val="008E4DB0"/>
    <w:rsid w:val="008E5BA4"/>
    <w:rsid w:val="008E7082"/>
    <w:rsid w:val="008E72D8"/>
    <w:rsid w:val="008F5744"/>
    <w:rsid w:val="00900253"/>
    <w:rsid w:val="00900DAF"/>
    <w:rsid w:val="00900F8B"/>
    <w:rsid w:val="00904CB0"/>
    <w:rsid w:val="0090681D"/>
    <w:rsid w:val="00911748"/>
    <w:rsid w:val="00913BC5"/>
    <w:rsid w:val="00914B6B"/>
    <w:rsid w:val="009153AC"/>
    <w:rsid w:val="009167E2"/>
    <w:rsid w:val="009169F2"/>
    <w:rsid w:val="00916CA9"/>
    <w:rsid w:val="009208C5"/>
    <w:rsid w:val="00924AB6"/>
    <w:rsid w:val="00925EF9"/>
    <w:rsid w:val="009305D9"/>
    <w:rsid w:val="00931621"/>
    <w:rsid w:val="00934D67"/>
    <w:rsid w:val="0094352E"/>
    <w:rsid w:val="00943E35"/>
    <w:rsid w:val="00944BF7"/>
    <w:rsid w:val="009510BF"/>
    <w:rsid w:val="009519C8"/>
    <w:rsid w:val="00951BF9"/>
    <w:rsid w:val="00953B86"/>
    <w:rsid w:val="009558D9"/>
    <w:rsid w:val="009576C5"/>
    <w:rsid w:val="00963434"/>
    <w:rsid w:val="009635EE"/>
    <w:rsid w:val="00964528"/>
    <w:rsid w:val="00964776"/>
    <w:rsid w:val="009647D4"/>
    <w:rsid w:val="00965D37"/>
    <w:rsid w:val="00966F98"/>
    <w:rsid w:val="00970446"/>
    <w:rsid w:val="00971244"/>
    <w:rsid w:val="00974FF8"/>
    <w:rsid w:val="00975747"/>
    <w:rsid w:val="0097621B"/>
    <w:rsid w:val="00981C17"/>
    <w:rsid w:val="009831BC"/>
    <w:rsid w:val="009847BF"/>
    <w:rsid w:val="00984AE1"/>
    <w:rsid w:val="00985ECC"/>
    <w:rsid w:val="009908DA"/>
    <w:rsid w:val="009912FF"/>
    <w:rsid w:val="00991634"/>
    <w:rsid w:val="00991792"/>
    <w:rsid w:val="00991E5F"/>
    <w:rsid w:val="00995794"/>
    <w:rsid w:val="009A38F2"/>
    <w:rsid w:val="009A3C51"/>
    <w:rsid w:val="009A4D6E"/>
    <w:rsid w:val="009A5835"/>
    <w:rsid w:val="009B0FFF"/>
    <w:rsid w:val="009B6716"/>
    <w:rsid w:val="009B779E"/>
    <w:rsid w:val="009B790E"/>
    <w:rsid w:val="009C07A2"/>
    <w:rsid w:val="009C1A71"/>
    <w:rsid w:val="009C1EB3"/>
    <w:rsid w:val="009C5001"/>
    <w:rsid w:val="009C610F"/>
    <w:rsid w:val="009C6B09"/>
    <w:rsid w:val="009C7D8B"/>
    <w:rsid w:val="009D288A"/>
    <w:rsid w:val="009D436B"/>
    <w:rsid w:val="009D6FB2"/>
    <w:rsid w:val="009D77F1"/>
    <w:rsid w:val="009E0696"/>
    <w:rsid w:val="009E1EAF"/>
    <w:rsid w:val="009E2C17"/>
    <w:rsid w:val="009E493F"/>
    <w:rsid w:val="009E4D77"/>
    <w:rsid w:val="009E6E50"/>
    <w:rsid w:val="009F1CAB"/>
    <w:rsid w:val="009F4858"/>
    <w:rsid w:val="009F5249"/>
    <w:rsid w:val="009F5F29"/>
    <w:rsid w:val="009F649B"/>
    <w:rsid w:val="009F655D"/>
    <w:rsid w:val="009F7444"/>
    <w:rsid w:val="009F7F15"/>
    <w:rsid w:val="00A01292"/>
    <w:rsid w:val="00A03934"/>
    <w:rsid w:val="00A077F4"/>
    <w:rsid w:val="00A078BE"/>
    <w:rsid w:val="00A078D3"/>
    <w:rsid w:val="00A1008D"/>
    <w:rsid w:val="00A1039B"/>
    <w:rsid w:val="00A1335A"/>
    <w:rsid w:val="00A147D9"/>
    <w:rsid w:val="00A17180"/>
    <w:rsid w:val="00A216E3"/>
    <w:rsid w:val="00A23E8C"/>
    <w:rsid w:val="00A24138"/>
    <w:rsid w:val="00A25E0C"/>
    <w:rsid w:val="00A26951"/>
    <w:rsid w:val="00A26B9F"/>
    <w:rsid w:val="00A26F8C"/>
    <w:rsid w:val="00A303F5"/>
    <w:rsid w:val="00A313FF"/>
    <w:rsid w:val="00A33847"/>
    <w:rsid w:val="00A34115"/>
    <w:rsid w:val="00A36DBE"/>
    <w:rsid w:val="00A40399"/>
    <w:rsid w:val="00A40461"/>
    <w:rsid w:val="00A4138C"/>
    <w:rsid w:val="00A41400"/>
    <w:rsid w:val="00A42D0D"/>
    <w:rsid w:val="00A4457F"/>
    <w:rsid w:val="00A46DC8"/>
    <w:rsid w:val="00A50B96"/>
    <w:rsid w:val="00A52B1A"/>
    <w:rsid w:val="00A55EB6"/>
    <w:rsid w:val="00A60183"/>
    <w:rsid w:val="00A60543"/>
    <w:rsid w:val="00A61EEE"/>
    <w:rsid w:val="00A641A0"/>
    <w:rsid w:val="00A72D10"/>
    <w:rsid w:val="00A73F26"/>
    <w:rsid w:val="00A7419C"/>
    <w:rsid w:val="00A74230"/>
    <w:rsid w:val="00A75E67"/>
    <w:rsid w:val="00A75FFA"/>
    <w:rsid w:val="00A76187"/>
    <w:rsid w:val="00A76C43"/>
    <w:rsid w:val="00A810E9"/>
    <w:rsid w:val="00A82D34"/>
    <w:rsid w:val="00A84E17"/>
    <w:rsid w:val="00A9022D"/>
    <w:rsid w:val="00A926C9"/>
    <w:rsid w:val="00A9369E"/>
    <w:rsid w:val="00A95575"/>
    <w:rsid w:val="00AA2144"/>
    <w:rsid w:val="00AA3733"/>
    <w:rsid w:val="00AA50BD"/>
    <w:rsid w:val="00AA527A"/>
    <w:rsid w:val="00AA6330"/>
    <w:rsid w:val="00AA658B"/>
    <w:rsid w:val="00AA7262"/>
    <w:rsid w:val="00AA7FF6"/>
    <w:rsid w:val="00AB1A77"/>
    <w:rsid w:val="00AB4037"/>
    <w:rsid w:val="00AC233B"/>
    <w:rsid w:val="00AC2CAA"/>
    <w:rsid w:val="00AC4748"/>
    <w:rsid w:val="00AD0E0A"/>
    <w:rsid w:val="00AD7A1C"/>
    <w:rsid w:val="00AE0FE0"/>
    <w:rsid w:val="00AE40DC"/>
    <w:rsid w:val="00AE561E"/>
    <w:rsid w:val="00AE562C"/>
    <w:rsid w:val="00AE62D3"/>
    <w:rsid w:val="00AE6B0A"/>
    <w:rsid w:val="00AE6C35"/>
    <w:rsid w:val="00AE7434"/>
    <w:rsid w:val="00AF1CE2"/>
    <w:rsid w:val="00AF1D74"/>
    <w:rsid w:val="00AF38C9"/>
    <w:rsid w:val="00AF4FAA"/>
    <w:rsid w:val="00AF556D"/>
    <w:rsid w:val="00AF5F79"/>
    <w:rsid w:val="00AF703F"/>
    <w:rsid w:val="00B02040"/>
    <w:rsid w:val="00B02690"/>
    <w:rsid w:val="00B040AA"/>
    <w:rsid w:val="00B06E4B"/>
    <w:rsid w:val="00B070D0"/>
    <w:rsid w:val="00B115CF"/>
    <w:rsid w:val="00B1171B"/>
    <w:rsid w:val="00B11C62"/>
    <w:rsid w:val="00B124A6"/>
    <w:rsid w:val="00B1273C"/>
    <w:rsid w:val="00B12EDC"/>
    <w:rsid w:val="00B13BD4"/>
    <w:rsid w:val="00B1413A"/>
    <w:rsid w:val="00B1488C"/>
    <w:rsid w:val="00B14C93"/>
    <w:rsid w:val="00B16F7E"/>
    <w:rsid w:val="00B174EA"/>
    <w:rsid w:val="00B2056F"/>
    <w:rsid w:val="00B2082F"/>
    <w:rsid w:val="00B256C6"/>
    <w:rsid w:val="00B25BBA"/>
    <w:rsid w:val="00B30209"/>
    <w:rsid w:val="00B325B9"/>
    <w:rsid w:val="00B32C93"/>
    <w:rsid w:val="00B32E2F"/>
    <w:rsid w:val="00B37846"/>
    <w:rsid w:val="00B40379"/>
    <w:rsid w:val="00B476F9"/>
    <w:rsid w:val="00B50628"/>
    <w:rsid w:val="00B55942"/>
    <w:rsid w:val="00B57404"/>
    <w:rsid w:val="00B60DBF"/>
    <w:rsid w:val="00B61E10"/>
    <w:rsid w:val="00B659EB"/>
    <w:rsid w:val="00B67B52"/>
    <w:rsid w:val="00B70387"/>
    <w:rsid w:val="00B71CA5"/>
    <w:rsid w:val="00B73DA3"/>
    <w:rsid w:val="00B741CB"/>
    <w:rsid w:val="00B744B8"/>
    <w:rsid w:val="00B74FA8"/>
    <w:rsid w:val="00B750B9"/>
    <w:rsid w:val="00B7661F"/>
    <w:rsid w:val="00B829D1"/>
    <w:rsid w:val="00B82B10"/>
    <w:rsid w:val="00B83583"/>
    <w:rsid w:val="00B839E1"/>
    <w:rsid w:val="00B8567D"/>
    <w:rsid w:val="00B86DE8"/>
    <w:rsid w:val="00B9175D"/>
    <w:rsid w:val="00B91EAA"/>
    <w:rsid w:val="00B93C95"/>
    <w:rsid w:val="00B95835"/>
    <w:rsid w:val="00B96F40"/>
    <w:rsid w:val="00BA0376"/>
    <w:rsid w:val="00BA1A60"/>
    <w:rsid w:val="00BB05E2"/>
    <w:rsid w:val="00BB0A37"/>
    <w:rsid w:val="00BB276B"/>
    <w:rsid w:val="00BB52B6"/>
    <w:rsid w:val="00BB7AC3"/>
    <w:rsid w:val="00BC0473"/>
    <w:rsid w:val="00BC1351"/>
    <w:rsid w:val="00BC2384"/>
    <w:rsid w:val="00BC35E3"/>
    <w:rsid w:val="00BC3DCD"/>
    <w:rsid w:val="00BC588D"/>
    <w:rsid w:val="00BC6BEB"/>
    <w:rsid w:val="00BC7D59"/>
    <w:rsid w:val="00BC7DFD"/>
    <w:rsid w:val="00BD1D98"/>
    <w:rsid w:val="00BD314E"/>
    <w:rsid w:val="00BD4B2E"/>
    <w:rsid w:val="00BD513B"/>
    <w:rsid w:val="00BE1231"/>
    <w:rsid w:val="00BE29D4"/>
    <w:rsid w:val="00BE54A6"/>
    <w:rsid w:val="00BE5655"/>
    <w:rsid w:val="00BE6DBA"/>
    <w:rsid w:val="00BE7367"/>
    <w:rsid w:val="00BF099F"/>
    <w:rsid w:val="00BF290B"/>
    <w:rsid w:val="00BF2A5A"/>
    <w:rsid w:val="00BF47CB"/>
    <w:rsid w:val="00BF4BDC"/>
    <w:rsid w:val="00C00F99"/>
    <w:rsid w:val="00C03D11"/>
    <w:rsid w:val="00C04080"/>
    <w:rsid w:val="00C0447F"/>
    <w:rsid w:val="00C04B1B"/>
    <w:rsid w:val="00C04B68"/>
    <w:rsid w:val="00C0767D"/>
    <w:rsid w:val="00C11CCE"/>
    <w:rsid w:val="00C14A80"/>
    <w:rsid w:val="00C163A2"/>
    <w:rsid w:val="00C20910"/>
    <w:rsid w:val="00C20D0A"/>
    <w:rsid w:val="00C22E8B"/>
    <w:rsid w:val="00C23B59"/>
    <w:rsid w:val="00C255D4"/>
    <w:rsid w:val="00C25802"/>
    <w:rsid w:val="00C265DB"/>
    <w:rsid w:val="00C26D09"/>
    <w:rsid w:val="00C27232"/>
    <w:rsid w:val="00C2749B"/>
    <w:rsid w:val="00C3152C"/>
    <w:rsid w:val="00C31BA8"/>
    <w:rsid w:val="00C31BB7"/>
    <w:rsid w:val="00C33B1D"/>
    <w:rsid w:val="00C34629"/>
    <w:rsid w:val="00C34DDA"/>
    <w:rsid w:val="00C41DAE"/>
    <w:rsid w:val="00C43790"/>
    <w:rsid w:val="00C47150"/>
    <w:rsid w:val="00C47671"/>
    <w:rsid w:val="00C53CA3"/>
    <w:rsid w:val="00C60C52"/>
    <w:rsid w:val="00C612E1"/>
    <w:rsid w:val="00C627A3"/>
    <w:rsid w:val="00C62D88"/>
    <w:rsid w:val="00C653DB"/>
    <w:rsid w:val="00C71D73"/>
    <w:rsid w:val="00C726FA"/>
    <w:rsid w:val="00C73AFF"/>
    <w:rsid w:val="00C81291"/>
    <w:rsid w:val="00C81566"/>
    <w:rsid w:val="00C82BFF"/>
    <w:rsid w:val="00C82DEB"/>
    <w:rsid w:val="00C9357F"/>
    <w:rsid w:val="00C95459"/>
    <w:rsid w:val="00C95824"/>
    <w:rsid w:val="00C95EC9"/>
    <w:rsid w:val="00C96D3F"/>
    <w:rsid w:val="00CA10BC"/>
    <w:rsid w:val="00CA2142"/>
    <w:rsid w:val="00CA3503"/>
    <w:rsid w:val="00CA50A0"/>
    <w:rsid w:val="00CA635A"/>
    <w:rsid w:val="00CB75AE"/>
    <w:rsid w:val="00CC2B97"/>
    <w:rsid w:val="00CC3DC4"/>
    <w:rsid w:val="00CC6A84"/>
    <w:rsid w:val="00CD024D"/>
    <w:rsid w:val="00CD02BC"/>
    <w:rsid w:val="00CD3438"/>
    <w:rsid w:val="00CD6093"/>
    <w:rsid w:val="00CD6372"/>
    <w:rsid w:val="00CD66D2"/>
    <w:rsid w:val="00CE14A2"/>
    <w:rsid w:val="00CE272C"/>
    <w:rsid w:val="00CE7517"/>
    <w:rsid w:val="00CE7AB7"/>
    <w:rsid w:val="00CF1BD5"/>
    <w:rsid w:val="00CF3DD2"/>
    <w:rsid w:val="00CF6958"/>
    <w:rsid w:val="00D02ABD"/>
    <w:rsid w:val="00D03523"/>
    <w:rsid w:val="00D035C4"/>
    <w:rsid w:val="00D0493C"/>
    <w:rsid w:val="00D051D2"/>
    <w:rsid w:val="00D053EA"/>
    <w:rsid w:val="00D076BF"/>
    <w:rsid w:val="00D10A11"/>
    <w:rsid w:val="00D11148"/>
    <w:rsid w:val="00D12B2D"/>
    <w:rsid w:val="00D12F01"/>
    <w:rsid w:val="00D13C05"/>
    <w:rsid w:val="00D14814"/>
    <w:rsid w:val="00D15C24"/>
    <w:rsid w:val="00D169FB"/>
    <w:rsid w:val="00D16A23"/>
    <w:rsid w:val="00D16C1D"/>
    <w:rsid w:val="00D16C2C"/>
    <w:rsid w:val="00D16E11"/>
    <w:rsid w:val="00D174DC"/>
    <w:rsid w:val="00D24934"/>
    <w:rsid w:val="00D24E6D"/>
    <w:rsid w:val="00D25C72"/>
    <w:rsid w:val="00D3119A"/>
    <w:rsid w:val="00D34531"/>
    <w:rsid w:val="00D346E9"/>
    <w:rsid w:val="00D34DAB"/>
    <w:rsid w:val="00D36ACB"/>
    <w:rsid w:val="00D40129"/>
    <w:rsid w:val="00D418B3"/>
    <w:rsid w:val="00D43302"/>
    <w:rsid w:val="00D43613"/>
    <w:rsid w:val="00D4488E"/>
    <w:rsid w:val="00D5053C"/>
    <w:rsid w:val="00D51431"/>
    <w:rsid w:val="00D518FB"/>
    <w:rsid w:val="00D52224"/>
    <w:rsid w:val="00D6087C"/>
    <w:rsid w:val="00D61D70"/>
    <w:rsid w:val="00D626B0"/>
    <w:rsid w:val="00D649D5"/>
    <w:rsid w:val="00D666D4"/>
    <w:rsid w:val="00D6702B"/>
    <w:rsid w:val="00D71F45"/>
    <w:rsid w:val="00D750FE"/>
    <w:rsid w:val="00D77671"/>
    <w:rsid w:val="00D77866"/>
    <w:rsid w:val="00D83B0B"/>
    <w:rsid w:val="00D8561E"/>
    <w:rsid w:val="00D85F55"/>
    <w:rsid w:val="00D92758"/>
    <w:rsid w:val="00D92B7A"/>
    <w:rsid w:val="00D92CAD"/>
    <w:rsid w:val="00D94A16"/>
    <w:rsid w:val="00D9639D"/>
    <w:rsid w:val="00D96B78"/>
    <w:rsid w:val="00D97F3E"/>
    <w:rsid w:val="00DA4077"/>
    <w:rsid w:val="00DA4ADD"/>
    <w:rsid w:val="00DA59C6"/>
    <w:rsid w:val="00DA6285"/>
    <w:rsid w:val="00DA68B4"/>
    <w:rsid w:val="00DA7190"/>
    <w:rsid w:val="00DB1ADA"/>
    <w:rsid w:val="00DB492C"/>
    <w:rsid w:val="00DB63FE"/>
    <w:rsid w:val="00DC2F5D"/>
    <w:rsid w:val="00DD6F6C"/>
    <w:rsid w:val="00DE1548"/>
    <w:rsid w:val="00DE2697"/>
    <w:rsid w:val="00DF3266"/>
    <w:rsid w:val="00DF4185"/>
    <w:rsid w:val="00DF41B1"/>
    <w:rsid w:val="00DF4E3D"/>
    <w:rsid w:val="00DF5488"/>
    <w:rsid w:val="00DF5CF2"/>
    <w:rsid w:val="00DF622F"/>
    <w:rsid w:val="00E007BF"/>
    <w:rsid w:val="00E01F56"/>
    <w:rsid w:val="00E02472"/>
    <w:rsid w:val="00E07871"/>
    <w:rsid w:val="00E10166"/>
    <w:rsid w:val="00E10169"/>
    <w:rsid w:val="00E129A1"/>
    <w:rsid w:val="00E15315"/>
    <w:rsid w:val="00E171BB"/>
    <w:rsid w:val="00E17A41"/>
    <w:rsid w:val="00E20D4B"/>
    <w:rsid w:val="00E23E1C"/>
    <w:rsid w:val="00E24BC7"/>
    <w:rsid w:val="00E2621C"/>
    <w:rsid w:val="00E26774"/>
    <w:rsid w:val="00E26B7F"/>
    <w:rsid w:val="00E27491"/>
    <w:rsid w:val="00E30001"/>
    <w:rsid w:val="00E30455"/>
    <w:rsid w:val="00E33521"/>
    <w:rsid w:val="00E35E40"/>
    <w:rsid w:val="00E37FD8"/>
    <w:rsid w:val="00E42C5A"/>
    <w:rsid w:val="00E464F5"/>
    <w:rsid w:val="00E511A4"/>
    <w:rsid w:val="00E516F8"/>
    <w:rsid w:val="00E52092"/>
    <w:rsid w:val="00E552A6"/>
    <w:rsid w:val="00E62ED8"/>
    <w:rsid w:val="00E63985"/>
    <w:rsid w:val="00E65827"/>
    <w:rsid w:val="00E65949"/>
    <w:rsid w:val="00E67048"/>
    <w:rsid w:val="00E72039"/>
    <w:rsid w:val="00E7411C"/>
    <w:rsid w:val="00E7723C"/>
    <w:rsid w:val="00E82750"/>
    <w:rsid w:val="00E833BA"/>
    <w:rsid w:val="00E83788"/>
    <w:rsid w:val="00E84E06"/>
    <w:rsid w:val="00E87DE9"/>
    <w:rsid w:val="00E87EFF"/>
    <w:rsid w:val="00E87F8D"/>
    <w:rsid w:val="00E9055D"/>
    <w:rsid w:val="00E905E7"/>
    <w:rsid w:val="00E91B65"/>
    <w:rsid w:val="00E9365E"/>
    <w:rsid w:val="00E95A5C"/>
    <w:rsid w:val="00E96E75"/>
    <w:rsid w:val="00EA0443"/>
    <w:rsid w:val="00EA170B"/>
    <w:rsid w:val="00EA2134"/>
    <w:rsid w:val="00EA3DF7"/>
    <w:rsid w:val="00EB16F9"/>
    <w:rsid w:val="00EB2FF1"/>
    <w:rsid w:val="00EB3E01"/>
    <w:rsid w:val="00EB4B94"/>
    <w:rsid w:val="00EB4FDF"/>
    <w:rsid w:val="00EB5163"/>
    <w:rsid w:val="00EB6BB9"/>
    <w:rsid w:val="00EB7613"/>
    <w:rsid w:val="00EB7B7C"/>
    <w:rsid w:val="00EC0226"/>
    <w:rsid w:val="00EC196E"/>
    <w:rsid w:val="00EC377D"/>
    <w:rsid w:val="00EC4AC1"/>
    <w:rsid w:val="00EC6E2E"/>
    <w:rsid w:val="00EC7714"/>
    <w:rsid w:val="00ED13E3"/>
    <w:rsid w:val="00ED6EE6"/>
    <w:rsid w:val="00EE0C7A"/>
    <w:rsid w:val="00EE252D"/>
    <w:rsid w:val="00EE2AFC"/>
    <w:rsid w:val="00EE4D97"/>
    <w:rsid w:val="00EE54CA"/>
    <w:rsid w:val="00EE6B48"/>
    <w:rsid w:val="00EF469A"/>
    <w:rsid w:val="00EF4FFD"/>
    <w:rsid w:val="00EF61BE"/>
    <w:rsid w:val="00EF75E0"/>
    <w:rsid w:val="00EF7B79"/>
    <w:rsid w:val="00F00013"/>
    <w:rsid w:val="00F000B1"/>
    <w:rsid w:val="00F02037"/>
    <w:rsid w:val="00F02E5F"/>
    <w:rsid w:val="00F03B38"/>
    <w:rsid w:val="00F05EE7"/>
    <w:rsid w:val="00F11634"/>
    <w:rsid w:val="00F145D9"/>
    <w:rsid w:val="00F16430"/>
    <w:rsid w:val="00F16D39"/>
    <w:rsid w:val="00F21AA9"/>
    <w:rsid w:val="00F22241"/>
    <w:rsid w:val="00F226A7"/>
    <w:rsid w:val="00F25250"/>
    <w:rsid w:val="00F2618E"/>
    <w:rsid w:val="00F26D0A"/>
    <w:rsid w:val="00F27838"/>
    <w:rsid w:val="00F36369"/>
    <w:rsid w:val="00F42F55"/>
    <w:rsid w:val="00F44DA8"/>
    <w:rsid w:val="00F47591"/>
    <w:rsid w:val="00F51A19"/>
    <w:rsid w:val="00F51B41"/>
    <w:rsid w:val="00F5438F"/>
    <w:rsid w:val="00F5610F"/>
    <w:rsid w:val="00F56B02"/>
    <w:rsid w:val="00F60C99"/>
    <w:rsid w:val="00F61DFF"/>
    <w:rsid w:val="00F63AD0"/>
    <w:rsid w:val="00F63FB2"/>
    <w:rsid w:val="00F656AD"/>
    <w:rsid w:val="00F66FA6"/>
    <w:rsid w:val="00F70DCC"/>
    <w:rsid w:val="00F72D93"/>
    <w:rsid w:val="00F73964"/>
    <w:rsid w:val="00F831B5"/>
    <w:rsid w:val="00F92B55"/>
    <w:rsid w:val="00F92EC4"/>
    <w:rsid w:val="00F959AA"/>
    <w:rsid w:val="00F959F0"/>
    <w:rsid w:val="00F95C76"/>
    <w:rsid w:val="00F9696E"/>
    <w:rsid w:val="00FA1088"/>
    <w:rsid w:val="00FA2F60"/>
    <w:rsid w:val="00FA4D25"/>
    <w:rsid w:val="00FA5989"/>
    <w:rsid w:val="00FA59A2"/>
    <w:rsid w:val="00FA77A2"/>
    <w:rsid w:val="00FB2E32"/>
    <w:rsid w:val="00FB3A94"/>
    <w:rsid w:val="00FB78D1"/>
    <w:rsid w:val="00FC0332"/>
    <w:rsid w:val="00FC038B"/>
    <w:rsid w:val="00FC22A2"/>
    <w:rsid w:val="00FC2CA0"/>
    <w:rsid w:val="00FC5748"/>
    <w:rsid w:val="00FC6518"/>
    <w:rsid w:val="00FC7D4F"/>
    <w:rsid w:val="00FD175B"/>
    <w:rsid w:val="00FD4F5B"/>
    <w:rsid w:val="00FD6ABA"/>
    <w:rsid w:val="00FE237A"/>
    <w:rsid w:val="00FE4DDA"/>
    <w:rsid w:val="00FE5AF4"/>
    <w:rsid w:val="00FE6E08"/>
    <w:rsid w:val="00FF0CD6"/>
    <w:rsid w:val="00FF1647"/>
    <w:rsid w:val="00FF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F997013-D0E4-4B85-9FCC-1C5F49807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2D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s,List Paragraph (numbered (a)),NUMBERED PARAGRAPH,List Paragraph 1,List_Paragraph,Multilevel para_II,Akapit z listą BS,IBL List Paragraph,List Paragraph nowy,Numbered List Paragraph,Bullet1,Numbered list,NumberedParas,Forth level"/>
    <w:basedOn w:val="a"/>
    <w:link w:val="a4"/>
    <w:uiPriority w:val="34"/>
    <w:qFormat/>
    <w:rsid w:val="003C2BD5"/>
    <w:pPr>
      <w:ind w:left="720"/>
      <w:contextualSpacing/>
    </w:pPr>
  </w:style>
  <w:style w:type="table" w:styleId="a5">
    <w:name w:val="Table Grid"/>
    <w:basedOn w:val="a1"/>
    <w:uiPriority w:val="39"/>
    <w:rsid w:val="003C2B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Без интервала Знак"/>
    <w:aliases w:val="Обя Знак,мелкий Знак,No Spacing Знак,мой рабочий Знак,Айгерим Знак,Алия Знак,норма Знак,ТекстОтчета Знак,свой Знак,No Spacing1 Знак,Без интервала2 Знак,Елжан Знак,Без интервала11 Знак,14 TNR Знак,МОЙ СТИЛЬ Знак,No Spacing2 Знак"/>
    <w:basedOn w:val="a0"/>
    <w:link w:val="a7"/>
    <w:uiPriority w:val="1"/>
    <w:locked/>
    <w:rsid w:val="003C2BD5"/>
  </w:style>
  <w:style w:type="paragraph" w:styleId="a7">
    <w:name w:val="No Spacing"/>
    <w:aliases w:val="Обя,мелкий,No Spacing,мой рабочий,Айгерим,Алия,норма,ТекстОтчета,свой,No Spacing1,Без интервала2,Елжан,Без интервала11,14 TNR,МОЙ СТИЛЬ,Без интеБез интервала,No Spacing2,без интервала,No Spacing11,Без интервала111,исполнитель,Без интерваль"/>
    <w:link w:val="a6"/>
    <w:uiPriority w:val="1"/>
    <w:qFormat/>
    <w:rsid w:val="003C2BD5"/>
    <w:pPr>
      <w:spacing w:after="0" w:line="240" w:lineRule="auto"/>
    </w:pPr>
  </w:style>
  <w:style w:type="paragraph" w:styleId="a8">
    <w:name w:val="endnote text"/>
    <w:basedOn w:val="a"/>
    <w:link w:val="a9"/>
    <w:uiPriority w:val="99"/>
    <w:semiHidden/>
    <w:unhideWhenUsed/>
    <w:rsid w:val="00160907"/>
    <w:pPr>
      <w:spacing w:after="0"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0"/>
    <w:link w:val="a8"/>
    <w:uiPriority w:val="99"/>
    <w:semiHidden/>
    <w:rsid w:val="00160907"/>
    <w:rPr>
      <w:sz w:val="20"/>
      <w:szCs w:val="20"/>
    </w:rPr>
  </w:style>
  <w:style w:type="character" w:styleId="aa">
    <w:name w:val="endnote reference"/>
    <w:basedOn w:val="a0"/>
    <w:uiPriority w:val="99"/>
    <w:semiHidden/>
    <w:unhideWhenUsed/>
    <w:rsid w:val="00160907"/>
    <w:rPr>
      <w:vertAlign w:val="superscript"/>
    </w:rPr>
  </w:style>
  <w:style w:type="character" w:styleId="ab">
    <w:name w:val="Strong"/>
    <w:basedOn w:val="a0"/>
    <w:uiPriority w:val="22"/>
    <w:qFormat/>
    <w:rsid w:val="00830718"/>
    <w:rPr>
      <w:b/>
      <w:bCs/>
    </w:rPr>
  </w:style>
  <w:style w:type="character" w:customStyle="1" w:styleId="a4">
    <w:name w:val="Абзац списка Знак"/>
    <w:aliases w:val="Bullets Знак,List Paragraph (numbered (a)) Знак,NUMBERED PARAGRAPH Знак,List Paragraph 1 Знак,List_Paragraph Знак,Multilevel para_II Знак,Akapit z listą BS Знак,IBL List Paragraph Знак,List Paragraph nowy Знак,Bullet1 Знак"/>
    <w:link w:val="a3"/>
    <w:uiPriority w:val="34"/>
    <w:qFormat/>
    <w:locked/>
    <w:rsid w:val="005F5C27"/>
  </w:style>
  <w:style w:type="paragraph" w:customStyle="1" w:styleId="Default">
    <w:name w:val="Default"/>
    <w:uiPriority w:val="99"/>
    <w:rsid w:val="00436AC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c">
    <w:name w:val="Hyperlink"/>
    <w:basedOn w:val="a0"/>
    <w:uiPriority w:val="99"/>
    <w:unhideWhenUsed/>
    <w:rsid w:val="001E3BD1"/>
    <w:rPr>
      <w:color w:val="0563C1" w:themeColor="hyperlink"/>
      <w:u w:val="single"/>
    </w:rPr>
  </w:style>
  <w:style w:type="paragraph" w:styleId="ad">
    <w:name w:val="Normal (Web)"/>
    <w:basedOn w:val="a"/>
    <w:uiPriority w:val="99"/>
    <w:semiHidden/>
    <w:unhideWhenUsed/>
    <w:rsid w:val="00616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F000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F000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4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18" Type="http://schemas.openxmlformats.org/officeDocument/2006/relationships/chart" Target="charts/chart11.xml"/><Relationship Id="rId3" Type="http://schemas.openxmlformats.org/officeDocument/2006/relationships/styles" Target="styles.xml"/><Relationship Id="rId21" Type="http://schemas.openxmlformats.org/officeDocument/2006/relationships/chart" Target="charts/chart14.xml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17" Type="http://schemas.openxmlformats.org/officeDocument/2006/relationships/chart" Target="charts/chart10.xml"/><Relationship Id="rId2" Type="http://schemas.openxmlformats.org/officeDocument/2006/relationships/numbering" Target="numbering.xml"/><Relationship Id="rId16" Type="http://schemas.openxmlformats.org/officeDocument/2006/relationships/chart" Target="charts/chart9.xml"/><Relationship Id="rId20" Type="http://schemas.openxmlformats.org/officeDocument/2006/relationships/chart" Target="charts/chart1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chart" Target="charts/chart8.xml"/><Relationship Id="rId23" Type="http://schemas.openxmlformats.org/officeDocument/2006/relationships/theme" Target="theme/theme1.xml"/><Relationship Id="rId10" Type="http://schemas.openxmlformats.org/officeDocument/2006/relationships/chart" Target="charts/chart3.xml"/><Relationship Id="rId19" Type="http://schemas.openxmlformats.org/officeDocument/2006/relationships/chart" Target="charts/chart12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chart" Target="charts/chart7.xml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.xlsx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1.xlsx"/><Relationship Id="rId1" Type="http://schemas.openxmlformats.org/officeDocument/2006/relationships/themeOverride" Target="../theme/themeOverride2.xml"/></Relationships>
</file>

<file path=word/charts/_rels/chart3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2.xlsx"/><Relationship Id="rId1" Type="http://schemas.openxmlformats.org/officeDocument/2006/relationships/themeOverride" Target="../theme/themeOverride3.xml"/></Relationships>
</file>

<file path=word/charts/_rels/chart4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3.xlsx"/><Relationship Id="rId1" Type="http://schemas.openxmlformats.org/officeDocument/2006/relationships/themeOverride" Target="../theme/themeOverride4.xml"/></Relationships>
</file>

<file path=word/charts/_rels/chart5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4.xlsx"/><Relationship Id="rId1" Type="http://schemas.openxmlformats.org/officeDocument/2006/relationships/themeOverride" Target="../theme/themeOverride5.xml"/></Relationships>
</file>

<file path=word/charts/_rels/chart6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5.xlsx"/><Relationship Id="rId1" Type="http://schemas.openxmlformats.org/officeDocument/2006/relationships/themeOverride" Target="../theme/themeOverride6.xml"/></Relationships>
</file>

<file path=word/charts/_rels/chart7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6.xlsx"/><Relationship Id="rId1" Type="http://schemas.openxmlformats.org/officeDocument/2006/relationships/themeOverride" Target="../theme/themeOverride7.xml"/></Relationships>
</file>

<file path=word/charts/_rels/chart8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7.xlsx"/><Relationship Id="rId1" Type="http://schemas.openxmlformats.org/officeDocument/2006/relationships/themeOverride" Target="../theme/themeOverride8.xml"/></Relationships>
</file>

<file path=word/charts/_rels/chart9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8.xlsx"/><Relationship Id="rId1" Type="http://schemas.openxmlformats.org/officeDocument/2006/relationships/themeOverride" Target="../theme/themeOverride9.xml"/></Relationships>
</file>

<file path=word/charts/_rels/chart10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9.xlsx"/><Relationship Id="rId1" Type="http://schemas.openxmlformats.org/officeDocument/2006/relationships/themeOverride" Target="../theme/themeOverride10.xml"/></Relationships>
</file>

<file path=word/charts/_rels/chart1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10.xlsx"/><Relationship Id="rId1" Type="http://schemas.openxmlformats.org/officeDocument/2006/relationships/themeOverride" Target="../theme/themeOverride11.xml"/></Relationships>
</file>

<file path=word/charts/_rels/chart12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11.xlsx"/><Relationship Id="rId1" Type="http://schemas.openxmlformats.org/officeDocument/2006/relationships/themeOverride" Target="../theme/themeOverride12.xml"/></Relationships>
</file>

<file path=word/charts/_rels/chart13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12.xlsx"/><Relationship Id="rId1" Type="http://schemas.openxmlformats.org/officeDocument/2006/relationships/themeOverride" Target="../theme/themeOverride13.xml"/></Relationships>
</file>

<file path=word/charts/_rels/chart14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13.xlsx"/><Relationship Id="rId1" Type="http://schemas.openxmlformats.org/officeDocument/2006/relationships/themeOverride" Target="../theme/themeOverride1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Специалисты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гематологи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445-47A0-B747-7248F438FDF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неонатолог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445-47A0-B747-7248F438FDF7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пульмонолог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445-47A0-B747-7248F438FDF7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офтальмолог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B445-47A0-B747-7248F438FDF7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ревматолог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445-47A0-B747-7248F438FDF7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хирург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B445-47A0-B747-7248F438FDF7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нейрохирург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B445-47A0-B747-7248F438FDF7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кардиолог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B445-47A0-B747-7248F438FDF7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невролог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B445-47A0-B747-7248F438FDF7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эндокринолог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Лист1!$K$2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B445-47A0-B747-7248F438FDF7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акушер-гинеколог</c:v>
                </c:pt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Лист1!$L$2</c:f>
              <c:numCache>
                <c:formatCode>General</c:formatCode>
                <c:ptCount val="1"/>
                <c:pt idx="0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B445-47A0-B747-7248F438FDF7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онколог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Лист1!$M$2</c:f>
              <c:numCache>
                <c:formatCode>General</c:formatCode>
                <c:ptCount val="1"/>
                <c:pt idx="0">
                  <c:v>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B445-47A0-B747-7248F438FDF7}"/>
            </c:ext>
          </c:extLst>
        </c:ser>
        <c:ser>
          <c:idx val="12"/>
          <c:order val="12"/>
          <c:tx>
            <c:strRef>
              <c:f>Лист1!$N$1</c:f>
              <c:strCache>
                <c:ptCount val="1"/>
                <c:pt idx="0">
                  <c:v>другие </c:v>
                </c:pt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Лист1!$N$2</c:f>
              <c:numCache>
                <c:formatCode>General</c:formatCode>
                <c:ptCount val="1"/>
                <c:pt idx="0">
                  <c:v>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B445-47A0-B747-7248F438FDF7}"/>
            </c:ext>
          </c:extLst>
        </c:ser>
        <c:ser>
          <c:idx val="13"/>
          <c:order val="13"/>
          <c:tx>
            <c:strRef>
              <c:f>Лист1!$O$1</c:f>
              <c:strCache>
                <c:ptCount val="1"/>
                <c:pt idx="0">
                  <c:v>нефролог</c:v>
                </c:pt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Лист1!$O$2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D-B445-47A0-B747-7248F438FDF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overlap val="-48"/>
        <c:axId val="79766656"/>
        <c:axId val="79768192"/>
      </c:barChart>
      <c:catAx>
        <c:axId val="79766656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9768192"/>
        <c:crosses val="autoZero"/>
        <c:auto val="1"/>
        <c:lblAlgn val="ctr"/>
        <c:lblOffset val="100"/>
        <c:noMultiLvlLbl val="0"/>
      </c:catAx>
      <c:valAx>
        <c:axId val="797681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97666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2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fld id="{EC4FC2E9-EA3B-481A-9BB5-69C843DBBEB4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6ED9-4DF1-B484-8BE8FD9D4473}"/>
                </c:ext>
              </c:extLst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/>
                      <a:t>89,9%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6ED9-4DF1-B484-8BE8FD9D4473}"/>
                </c:ext>
              </c:extLst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/>
                      <a:t>90,5%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6ED9-4DF1-B484-8BE8FD9D447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97.99</c:v>
                </c:pt>
                <c:pt idx="1">
                  <c:v>89.93</c:v>
                </c:pt>
                <c:pt idx="2">
                  <c:v>90.48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ED9-4DF1-B484-8BE8FD9D4473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/>
                      <a:t>2,01%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4-6ED9-4DF1-B484-8BE8FD9D4473}"/>
                </c:ext>
              </c:extLst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/>
                      <a:t>10,1%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6ED9-4DF1-B484-8BE8FD9D4473}"/>
                </c:ext>
              </c:extLst>
            </c:dLbl>
            <c:dLbl>
              <c:idx val="2"/>
              <c:layout>
                <c:manualLayout>
                  <c:x val="-1.6975112544026657E-16"/>
                  <c:y val="1.9021684789401326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9,5%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6-6ED9-4DF1-B484-8BE8FD9D447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2.0099999999999998</c:v>
                </c:pt>
                <c:pt idx="1">
                  <c:v>10.07</c:v>
                </c:pt>
                <c:pt idx="2">
                  <c:v>9.52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ED9-4DF1-B484-8BE8FD9D4473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88662016"/>
        <c:axId val="88663552"/>
      </c:barChart>
      <c:catAx>
        <c:axId val="886620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88663552"/>
        <c:crosses val="autoZero"/>
        <c:auto val="1"/>
        <c:lblAlgn val="ctr"/>
        <c:lblOffset val="100"/>
        <c:noMultiLvlLbl val="0"/>
      </c:catAx>
      <c:valAx>
        <c:axId val="8866355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86620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2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Проведение семинаров/тренингов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BC5A-46D7-BD72-94E62AF3B615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BC5A-46D7-BD72-94E62AF3B61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77.03</c:v>
                </c:pt>
                <c:pt idx="1">
                  <c:v>22.97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C5A-46D7-BD72-94E62AF3B615}"/>
            </c:ext>
          </c:extLst>
        </c:ser>
        <c:dLbls>
          <c:dLblPos val="ctr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2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Обучение врачей различных специальностей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гематологи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нейрохирурги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</c:v>
                </c:pt>
              </c:strCache>
            </c:strRef>
          </c:cat>
          <c:val>
            <c:numRef>
              <c:f>Лист1!$B$2:$B$15</c:f>
              <c:numCache>
                <c:formatCode>General</c:formatCode>
                <c:ptCount val="14"/>
                <c:pt idx="0">
                  <c:v>88.89</c:v>
                </c:pt>
                <c:pt idx="1">
                  <c:v>100</c:v>
                </c:pt>
                <c:pt idx="2">
                  <c:v>100</c:v>
                </c:pt>
                <c:pt idx="3">
                  <c:v>75</c:v>
                </c:pt>
                <c:pt idx="4">
                  <c:v>100</c:v>
                </c:pt>
                <c:pt idx="5">
                  <c:v>83.33</c:v>
                </c:pt>
                <c:pt idx="6">
                  <c:v>50</c:v>
                </c:pt>
                <c:pt idx="7">
                  <c:v>73.680000000000007</c:v>
                </c:pt>
                <c:pt idx="8">
                  <c:v>50</c:v>
                </c:pt>
                <c:pt idx="9">
                  <c:v>100</c:v>
                </c:pt>
                <c:pt idx="10">
                  <c:v>100</c:v>
                </c:pt>
                <c:pt idx="11">
                  <c:v>100</c:v>
                </c:pt>
                <c:pt idx="12">
                  <c:v>100</c:v>
                </c:pt>
                <c:pt idx="13">
                  <c:v>97.44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58C-4824-B897-06B7DAC41EE6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гематологи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нейрохирурги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</c:v>
                </c:pt>
              </c:strCache>
            </c:strRef>
          </c:cat>
          <c:val>
            <c:numRef>
              <c:f>Лист1!$C$2:$C$15</c:f>
              <c:numCache>
                <c:formatCode>General</c:formatCode>
                <c:ptCount val="14"/>
                <c:pt idx="0">
                  <c:v>11.11</c:v>
                </c:pt>
                <c:pt idx="1">
                  <c:v>0</c:v>
                </c:pt>
                <c:pt idx="2">
                  <c:v>0</c:v>
                </c:pt>
                <c:pt idx="3">
                  <c:v>25</c:v>
                </c:pt>
                <c:pt idx="4">
                  <c:v>0</c:v>
                </c:pt>
                <c:pt idx="5">
                  <c:v>16.670000000000002</c:v>
                </c:pt>
                <c:pt idx="6">
                  <c:v>50</c:v>
                </c:pt>
                <c:pt idx="7">
                  <c:v>26.32</c:v>
                </c:pt>
                <c:pt idx="8">
                  <c:v>50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2.56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58C-4824-B897-06B7DAC41EE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96313728"/>
        <c:axId val="96315264"/>
        <c:axId val="0"/>
      </c:bar3DChart>
      <c:catAx>
        <c:axId val="9631372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96315264"/>
        <c:crosses val="autoZero"/>
        <c:auto val="1"/>
        <c:lblAlgn val="ctr"/>
        <c:lblOffset val="100"/>
        <c:noMultiLvlLbl val="0"/>
      </c:catAx>
      <c:valAx>
        <c:axId val="963152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63137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2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 рекомендаций</a:t>
            </a:r>
            <a:r>
              <a:rPr lang="ru-RU" sz="1400" b="0" cap="none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</a:t>
            </a: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КП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3647-4374-8269-DDA33AAE659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3647-4374-8269-DDA33AAE6595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3647-4374-8269-DDA33AAE6595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3647-4374-8269-DDA33AAE659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50.34</c:v>
                </c:pt>
                <c:pt idx="1">
                  <c:v>49.66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3647-4374-8269-DDA33AAE6595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2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</a:t>
            </a:r>
            <a:r>
              <a:rPr lang="ru-RU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рекомендаций КП в разрезе специальностей</a:t>
            </a: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4.2164260717410321E-2"/>
          <c:y val="2.3809523809523808E-2"/>
        </c:manualLayout>
      </c:layout>
      <c:overlay val="0"/>
      <c:spPr>
        <a:noFill/>
        <a:ln>
          <a:noFill/>
        </a:ln>
        <a:effectLst/>
      </c:sp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гематологи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нейрохирурги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</c:v>
                </c:pt>
              </c:strCache>
            </c:strRef>
          </c:cat>
          <c:val>
            <c:numRef>
              <c:f>Лист1!$B$2:$B$15</c:f>
              <c:numCache>
                <c:formatCode>General</c:formatCode>
                <c:ptCount val="14"/>
                <c:pt idx="0">
                  <c:v>77.78</c:v>
                </c:pt>
                <c:pt idx="1">
                  <c:v>100</c:v>
                </c:pt>
                <c:pt idx="2">
                  <c:v>0</c:v>
                </c:pt>
                <c:pt idx="3">
                  <c:v>25</c:v>
                </c:pt>
                <c:pt idx="4">
                  <c:v>83.33</c:v>
                </c:pt>
                <c:pt idx="5">
                  <c:v>100</c:v>
                </c:pt>
                <c:pt idx="6">
                  <c:v>0</c:v>
                </c:pt>
                <c:pt idx="7">
                  <c:v>63.16</c:v>
                </c:pt>
                <c:pt idx="8">
                  <c:v>25</c:v>
                </c:pt>
                <c:pt idx="9">
                  <c:v>0</c:v>
                </c:pt>
                <c:pt idx="10">
                  <c:v>50</c:v>
                </c:pt>
                <c:pt idx="11">
                  <c:v>36.36</c:v>
                </c:pt>
                <c:pt idx="12">
                  <c:v>0</c:v>
                </c:pt>
                <c:pt idx="13">
                  <c:v>51.28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1C4-4B72-BAE8-462D84D3F651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гематологи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нейрохирурги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</c:v>
                </c:pt>
              </c:strCache>
            </c:strRef>
          </c:cat>
          <c:val>
            <c:numRef>
              <c:f>Лист1!$C$2:$C$15</c:f>
              <c:numCache>
                <c:formatCode>General</c:formatCode>
                <c:ptCount val="14"/>
                <c:pt idx="0">
                  <c:v>22.22</c:v>
                </c:pt>
                <c:pt idx="1">
                  <c:v>0</c:v>
                </c:pt>
                <c:pt idx="2">
                  <c:v>100</c:v>
                </c:pt>
                <c:pt idx="3">
                  <c:v>75</c:v>
                </c:pt>
                <c:pt idx="4">
                  <c:v>16.670000000000002</c:v>
                </c:pt>
                <c:pt idx="5">
                  <c:v>0</c:v>
                </c:pt>
                <c:pt idx="6">
                  <c:v>100</c:v>
                </c:pt>
                <c:pt idx="7">
                  <c:v>36.840000000000003</c:v>
                </c:pt>
                <c:pt idx="8">
                  <c:v>75</c:v>
                </c:pt>
                <c:pt idx="9">
                  <c:v>100</c:v>
                </c:pt>
                <c:pt idx="10">
                  <c:v>50</c:v>
                </c:pt>
                <c:pt idx="11">
                  <c:v>63.64</c:v>
                </c:pt>
                <c:pt idx="12">
                  <c:v>100</c:v>
                </c:pt>
                <c:pt idx="13">
                  <c:v>48.72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1C4-4B72-BAE8-462D84D3F65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88470656"/>
        <c:axId val="88472192"/>
        <c:axId val="0"/>
      </c:bar3DChart>
      <c:catAx>
        <c:axId val="8847065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88472192"/>
        <c:crosses val="autoZero"/>
        <c:auto val="1"/>
        <c:lblAlgn val="ctr"/>
        <c:lblOffset val="100"/>
        <c:noMultiLvlLbl val="0"/>
      </c:catAx>
      <c:valAx>
        <c:axId val="884721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84706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2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FDEE-493F-A365-94C0DC247E21}"/>
              </c:ext>
            </c:extLst>
          </c:dPt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FDEE-493F-A365-94C0DC247E21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FDEE-493F-A365-94C0DC247E21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FDEE-493F-A365-94C0DC247E21}"/>
              </c:ext>
            </c:extLst>
          </c:dPt>
          <c:dPt>
            <c:idx val="5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FDEE-493F-A365-94C0DC247E2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Лист1!$A$2:$A$7</c:f>
              <c:strCache>
                <c:ptCount val="6"/>
                <c:pt idx="0">
                  <c:v>отсутствие необходимого оборудования </c:v>
                </c:pt>
                <c:pt idx="1">
                  <c:v>отсутствие необходимого лекарственного препарата </c:v>
                </c:pt>
                <c:pt idx="2">
                  <c:v>наличие индивидуальных особенностей течения заболевания </c:v>
                </c:pt>
                <c:pt idx="3">
                  <c:v>дозировка и кратность лекарственного препарата не соответствует потребности</c:v>
                </c:pt>
                <c:pt idx="4">
                  <c:v>сроки лечения не соответствуют действительности</c:v>
                </c:pt>
                <c:pt idx="5">
                  <c:v>другие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32</c:v>
                </c:pt>
                <c:pt idx="1">
                  <c:v>6</c:v>
                </c:pt>
                <c:pt idx="2">
                  <c:v>27</c:v>
                </c:pt>
                <c:pt idx="3">
                  <c:v>0</c:v>
                </c:pt>
                <c:pt idx="4">
                  <c:v>4</c:v>
                </c:pt>
                <c:pt idx="5">
                  <c:v>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FDEE-493F-A365-94C0DC247E21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axId val="100647296"/>
        <c:axId val="100649984"/>
      </c:barChart>
      <c:catAx>
        <c:axId val="10064729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00649984"/>
        <c:crosses val="autoZero"/>
        <c:auto val="1"/>
        <c:lblAlgn val="ctr"/>
        <c:lblOffset val="100"/>
        <c:noMultiLvlLbl val="0"/>
      </c:catAx>
      <c:valAx>
        <c:axId val="1006499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06472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2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 в разрезе специальностей</a:t>
            </a:r>
            <a:endParaRPr lang="ru-RU" b="0" i="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отсутствие необходимого оборудования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гематологи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нейрохирурги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</c:v>
                </c:pt>
              </c:strCache>
            </c:strRef>
          </c:cat>
          <c:val>
            <c:numRef>
              <c:f>Лист1!$B$2:$B$15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50</c:v>
                </c:pt>
                <c:pt idx="4">
                  <c:v>25</c:v>
                </c:pt>
                <c:pt idx="6">
                  <c:v>50</c:v>
                </c:pt>
                <c:pt idx="7">
                  <c:v>44.44</c:v>
                </c:pt>
                <c:pt idx="8">
                  <c:v>50</c:v>
                </c:pt>
                <c:pt idx="9">
                  <c:v>0</c:v>
                </c:pt>
                <c:pt idx="10">
                  <c:v>100</c:v>
                </c:pt>
                <c:pt idx="11">
                  <c:v>12.5</c:v>
                </c:pt>
                <c:pt idx="12">
                  <c:v>0</c:v>
                </c:pt>
                <c:pt idx="13">
                  <c:v>32.69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B92-4257-8580-5CBA982C4BE2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отсутствие необходимого лек. препарата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гематологи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нейрохирурги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</c:v>
                </c:pt>
              </c:strCache>
            </c:strRef>
          </c:cat>
          <c:val>
            <c:numRef>
              <c:f>Лист1!$C$2:$C$15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7">
                  <c:v>0</c:v>
                </c:pt>
                <c:pt idx="8">
                  <c:v>25</c:v>
                </c:pt>
                <c:pt idx="9">
                  <c:v>0</c:v>
                </c:pt>
                <c:pt idx="10">
                  <c:v>0</c:v>
                </c:pt>
                <c:pt idx="11">
                  <c:v>25</c:v>
                </c:pt>
                <c:pt idx="12">
                  <c:v>0</c:v>
                </c:pt>
                <c:pt idx="13">
                  <c:v>5.77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B92-4257-8580-5CBA982C4BE2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наличие индивидуальных особенностей течения заболеванияя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гематологи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нейрохирурги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</c:v>
                </c:pt>
              </c:strCache>
            </c:strRef>
          </c:cat>
          <c:val>
            <c:numRef>
              <c:f>Лист1!$D$2:$D$15</c:f>
              <c:numCache>
                <c:formatCode>General</c:formatCode>
                <c:ptCount val="14"/>
                <c:pt idx="0">
                  <c:v>33.33</c:v>
                </c:pt>
                <c:pt idx="1">
                  <c:v>0</c:v>
                </c:pt>
                <c:pt idx="2">
                  <c:v>33.33</c:v>
                </c:pt>
                <c:pt idx="3">
                  <c:v>12.5</c:v>
                </c:pt>
                <c:pt idx="4">
                  <c:v>25</c:v>
                </c:pt>
                <c:pt idx="7">
                  <c:v>33.33</c:v>
                </c:pt>
                <c:pt idx="8">
                  <c:v>25</c:v>
                </c:pt>
                <c:pt idx="9">
                  <c:v>100</c:v>
                </c:pt>
                <c:pt idx="10">
                  <c:v>0</c:v>
                </c:pt>
                <c:pt idx="11">
                  <c:v>25</c:v>
                </c:pt>
                <c:pt idx="12">
                  <c:v>0</c:v>
                </c:pt>
                <c:pt idx="13">
                  <c:v>28.85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B92-4257-8580-5CBA982C4BE2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дозировака и кратность ЛП не соответствует потребности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гематологи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нейрохирурги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</c:v>
                </c:pt>
              </c:strCache>
            </c:strRef>
          </c:cat>
          <c:val>
            <c:numRef>
              <c:f>Лист1!$E$2:$E$15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B92-4257-8580-5CBA982C4BE2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сроки лечения не соответствуют действительности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гематологи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нейрохирурги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</c:v>
                </c:pt>
              </c:strCache>
            </c:strRef>
          </c:cat>
          <c:val>
            <c:numRef>
              <c:f>Лист1!$F$2:$F$15</c:f>
              <c:numCache>
                <c:formatCode>General</c:formatCode>
                <c:ptCount val="14"/>
                <c:pt idx="0">
                  <c:v>0</c:v>
                </c:pt>
                <c:pt idx="1">
                  <c:v>100</c:v>
                </c:pt>
                <c:pt idx="2">
                  <c:v>0</c:v>
                </c:pt>
                <c:pt idx="3">
                  <c:v>0</c:v>
                </c:pt>
                <c:pt idx="4">
                  <c:v>25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3.85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B92-4257-8580-5CBA982C4BE2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другая причина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гематологи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нейрохирурги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пульмонологи</c:v>
                </c:pt>
                <c:pt idx="10">
                  <c:v>ревматологи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</c:v>
                </c:pt>
              </c:strCache>
            </c:strRef>
          </c:cat>
          <c:val>
            <c:numRef>
              <c:f>Лист1!$G$2:$G$15</c:f>
              <c:numCache>
                <c:formatCode>General</c:formatCode>
                <c:ptCount val="14"/>
                <c:pt idx="0">
                  <c:v>66.67</c:v>
                </c:pt>
                <c:pt idx="1">
                  <c:v>0</c:v>
                </c:pt>
                <c:pt idx="2">
                  <c:v>66.67</c:v>
                </c:pt>
                <c:pt idx="3">
                  <c:v>37.5</c:v>
                </c:pt>
                <c:pt idx="4">
                  <c:v>25</c:v>
                </c:pt>
                <c:pt idx="5">
                  <c:v>100</c:v>
                </c:pt>
                <c:pt idx="6">
                  <c:v>50</c:v>
                </c:pt>
                <c:pt idx="7">
                  <c:v>22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37.5</c:v>
                </c:pt>
                <c:pt idx="12">
                  <c:v>100</c:v>
                </c:pt>
                <c:pt idx="1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1B92-4257-8580-5CBA982C4BE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00562432"/>
        <c:axId val="100563968"/>
        <c:axId val="0"/>
      </c:bar3DChart>
      <c:catAx>
        <c:axId val="10056243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00563968"/>
        <c:crosses val="autoZero"/>
        <c:auto val="1"/>
        <c:lblAlgn val="r"/>
        <c:lblOffset val="100"/>
        <c:noMultiLvlLbl val="0"/>
      </c:catAx>
      <c:valAx>
        <c:axId val="1005639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05624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2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высокая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46.9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CE0-4A14-8476-088B1F23B004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средняя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48.28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CE0-4A14-8476-088B1F23B004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низкая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4.83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CE0-4A14-8476-088B1F23B00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01571968"/>
        <c:axId val="102130816"/>
        <c:axId val="0"/>
      </c:bar3DChart>
      <c:catAx>
        <c:axId val="10157196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02130816"/>
        <c:crosses val="autoZero"/>
        <c:auto val="1"/>
        <c:lblAlgn val="ctr"/>
        <c:lblOffset val="100"/>
        <c:noMultiLvlLbl val="0"/>
      </c:catAx>
      <c:valAx>
        <c:axId val="1021308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5719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2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неактуальности КП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B13E-409B-932B-4184F43A6C26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B13E-409B-932B-4184F43A6C26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B13E-409B-932B-4184F43A6C26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B13E-409B-932B-4184F43A6C26}"/>
              </c:ext>
            </c:extLst>
          </c:dPt>
          <c:dLbls>
            <c:dLbl>
              <c:idx val="2"/>
              <c:layout>
                <c:manualLayout>
                  <c:x val="-1.079666512274201E-2"/>
                  <c:y val="-0.20559443522474488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B13E-409B-932B-4184F43A6C2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Лист1!$A$2:$A$5</c:f>
              <c:strCache>
                <c:ptCount val="4"/>
                <c:pt idx="0">
                  <c:v>требуют обновления</c:v>
                </c:pt>
                <c:pt idx="1">
                  <c:v>нет доступа для прменения КП</c:v>
                </c:pt>
                <c:pt idx="2">
                  <c:v>указанные в КП рекомендации недоступны</c:v>
                </c:pt>
                <c:pt idx="3">
                  <c:v>другое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41.43</c:v>
                </c:pt>
                <c:pt idx="1">
                  <c:v>2.14</c:v>
                </c:pt>
                <c:pt idx="2">
                  <c:v>12.14</c:v>
                </c:pt>
                <c:pt idx="3">
                  <c:v>44.29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B13E-409B-932B-4184F43A6C26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4856029025783529E-2"/>
          <c:y val="0.76740157480314963"/>
          <c:w val="0.91234676547784466"/>
          <c:h val="0.201829194427619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2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9.6687992125984251E-2"/>
          <c:y val="0.12627206645898234"/>
          <c:w val="0.87784904491105276"/>
          <c:h val="0.5492285426938455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Лист1!$A$2:$A$6</c:f>
              <c:strCache>
                <c:ptCount val="5"/>
                <c:pt idx="0">
                  <c:v>Недоступность КП </c:v>
                </c:pt>
                <c:pt idx="1">
                  <c:v> Нехватка дополнительного образования для применения КП</c:v>
                </c:pt>
                <c:pt idx="2">
                  <c:v> Несоответствие положений и правил врачебной экспертизы рекомендациям КП</c:v>
                </c:pt>
                <c:pt idx="3">
                  <c:v>Нехватка оборудования для качественного применения </c:v>
                </c:pt>
                <c:pt idx="4">
                  <c:v>Другие причины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6.7000000000000002E-3</c:v>
                </c:pt>
                <c:pt idx="1">
                  <c:v>7.3800000000000004E-2</c:v>
                </c:pt>
                <c:pt idx="2">
                  <c:v>0.1074</c:v>
                </c:pt>
                <c:pt idx="3">
                  <c:v>0.33560000000000001</c:v>
                </c:pt>
                <c:pt idx="4">
                  <c:v>0.47649999999999998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F91-48AD-A9EF-FBEF22631132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01490048"/>
        <c:axId val="101517568"/>
      </c:barChart>
      <c:catAx>
        <c:axId val="101490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01517568"/>
        <c:crosses val="autoZero"/>
        <c:auto val="1"/>
        <c:lblAlgn val="ctr"/>
        <c:lblOffset val="100"/>
        <c:noMultiLvlLbl val="0"/>
      </c:catAx>
      <c:valAx>
        <c:axId val="101517568"/>
        <c:scaling>
          <c:orientation val="minMax"/>
        </c:scaling>
        <c:delete val="0"/>
        <c:axPos val="l"/>
        <c:maj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4900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2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Формат КП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книга справочник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35.17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653-415A-BE37-E64ADAE3CD63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электронный формат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49.66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653-415A-BE37-E64ADAE3CD63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интернет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15.17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653-415A-BE37-E64ADAE3CD6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02156160"/>
        <c:axId val="102157696"/>
        <c:axId val="0"/>
      </c:bar3DChart>
      <c:catAx>
        <c:axId val="102156160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02157696"/>
        <c:crosses val="autoZero"/>
        <c:auto val="1"/>
        <c:lblAlgn val="ctr"/>
        <c:lblOffset val="100"/>
        <c:noMultiLvlLbl val="0"/>
      </c:catAx>
      <c:valAx>
        <c:axId val="1021576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1561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2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6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fld id="{EC4FC2E9-EA3B-481A-9BB5-69C843DBBEB4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0069-4F53-85C8-B8B6C2CDC6F9}"/>
                </c:ext>
              </c:extLst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0069-4F53-85C8-B8B6C2CDC6F9}"/>
                </c:ext>
              </c:extLst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0069-4F53-85C8-B8B6C2CDC6F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069-4F53-85C8-B8B6C2CDC6F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elete val="1"/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069-4F53-85C8-B8B6C2CDC6F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16665344"/>
        <c:axId val="116667136"/>
      </c:barChart>
      <c:catAx>
        <c:axId val="1166653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16667136"/>
        <c:crosses val="autoZero"/>
        <c:auto val="1"/>
        <c:lblAlgn val="ctr"/>
        <c:lblOffset val="100"/>
        <c:noMultiLvlLbl val="0"/>
      </c:catAx>
      <c:valAx>
        <c:axId val="11666713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66653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2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600">
                <a:latin typeface="Times New Roman" panose="02020603050405020304" pitchFamily="18" charset="0"/>
                <a:cs typeface="Times New Roman" panose="02020603050405020304" pitchFamily="18" charset="0"/>
              </a:rPr>
              <a:t>Информационные</a:t>
            </a:r>
            <a:r>
              <a:rPr lang="ru-RU" sz="16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мероприятия</a:t>
            </a:r>
            <a:endParaRPr lang="ru-RU" sz="16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размещение схем лечения для мед работников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4.2437781360066642E-17"/>
                  <c:y val="-6.8965517241379309E-2"/>
                </c:manualLayout>
              </c:layout>
              <c:tx>
                <c:rich>
                  <a:bodyPr/>
                  <a:lstStyle/>
                  <a:p>
                    <a:fld id="{9E7E579C-C546-432B-9BE6-98DEFBFA554F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F919-4370-88C2-E3AB27DC16C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77.78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919-4370-88C2-E3AB27DC16C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информирование пациентов об эффективности лечения согласно КП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0"/>
                  <c:y val="-6.3218390804597721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22,22%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F919-4370-88C2-E3AB27DC16C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22.22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919-4370-88C2-E3AB27DC16C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обсуждение напланерках вопросов внедрения КП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0"/>
                  <c:y val="-6.8965517241379309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50%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4-F919-4370-88C2-E3AB27DC16C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F919-4370-88C2-E3AB27DC16C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04716928"/>
        <c:axId val="104866176"/>
        <c:axId val="0"/>
      </c:bar3DChart>
      <c:catAx>
        <c:axId val="10471692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04866176"/>
        <c:crosses val="autoZero"/>
        <c:auto val="1"/>
        <c:lblAlgn val="ctr"/>
        <c:lblOffset val="100"/>
        <c:noMultiLvlLbl val="0"/>
      </c:catAx>
      <c:valAx>
        <c:axId val="1048661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47169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9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0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2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3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4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F389B-F68C-4768-9963-F07CB36D8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11</Pages>
  <Words>2171</Words>
  <Characters>12375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 М. Битенова</dc:creator>
  <cp:keywords/>
  <dc:description/>
  <cp:lastModifiedBy>Шынар Менсагиева</cp:lastModifiedBy>
  <cp:revision>99</cp:revision>
  <cp:lastPrinted>2023-10-17T11:04:00Z</cp:lastPrinted>
  <dcterms:created xsi:type="dcterms:W3CDTF">2023-10-17T13:29:00Z</dcterms:created>
  <dcterms:modified xsi:type="dcterms:W3CDTF">2023-12-06T03:42:00Z</dcterms:modified>
</cp:coreProperties>
</file>