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4B612" w14:textId="0E6717BC" w:rsidR="000236A4" w:rsidRDefault="003C5E3A" w:rsidP="00207E26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bookmarkStart w:id="0" w:name="_GoBack"/>
      <w:bookmarkEnd w:id="0"/>
      <w:r w:rsidR="00AD1FC9" w:rsidRPr="00AD1FC9">
        <w:rPr>
          <w:rFonts w:ascii="Times New Roman" w:hAnsi="Times New Roman" w:cs="Times New Roman"/>
          <w:b/>
          <w:bCs/>
          <w:sz w:val="28"/>
          <w:szCs w:val="28"/>
        </w:rPr>
        <w:t xml:space="preserve"> по результатам ревизии клинических протоколов за 2013-2018 г.</w:t>
      </w:r>
    </w:p>
    <w:p w14:paraId="4ACDB5C3" w14:textId="393682E1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настоящее время в Республике Казахстан действуют </w:t>
      </w:r>
      <w:r w:rsidRPr="00F63F1A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1103 актуальных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63F1A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клинических протоколов 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4-м разделам в разрезе по годам с 2013 по 2018 годы</w:t>
      </w:r>
      <w:r w:rsidR="00A223C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F048382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Из 1103 актуальных КП проведена ревизия по </w:t>
      </w:r>
      <w:r w:rsidRPr="00F63F1A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534 КП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глубиной более 5 лет (2013-2018гг) по времени одобрения ОКК, что составляет </w:t>
      </w:r>
      <w:r w:rsidRPr="00F63F1A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48%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от всех КП. </w:t>
      </w:r>
    </w:p>
    <w:p w14:paraId="0B35DBCF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результате проведенного анализа представлены следующие КП:</w:t>
      </w:r>
    </w:p>
    <w:p w14:paraId="2C3E55EA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1) «Акушерство и гинекология» подлежат ревизии - 33 КП, что составляет 44,5% от всех актуальных КП.</w:t>
      </w:r>
    </w:p>
    <w:p w14:paraId="6E72B0F2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2) «Педиатрия» подлежат ревизии - 6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:lang w:val="kk-KZ"/>
          <w14:ligatures w14:val="none"/>
        </w:rPr>
        <w:t>9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КП, доля составляет 44,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:lang w:val="kk-KZ"/>
          <w14:ligatures w14:val="none"/>
        </w:rPr>
        <w:t>8</w:t>
      </w: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%.</w:t>
      </w:r>
    </w:p>
    <w:p w14:paraId="40FB23EF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3)«Терапия» подлежат ревизии - 130 КП, доля составляет 42,4%. </w:t>
      </w:r>
    </w:p>
    <w:p w14:paraId="7D9E5093" w14:textId="77777777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4) «Хирургия» подлежат ревизии - 302 КП, доля составляет 54,3% от всех актуальных КП.</w:t>
      </w:r>
    </w:p>
    <w:p w14:paraId="43BD3D5E" w14:textId="052A86D8" w:rsidR="00F63F1A" w:rsidRPr="00F63F1A" w:rsidRDefault="00A223C3" w:rsidP="008F55A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</w:t>
      </w:r>
      <w:r w:rsidR="00F63F1A"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роведен сбор заявок от главных внештатных специалистов МЗ РК на ревизию и пересмотр </w:t>
      </w:r>
      <w:r w:rsidR="00F63F1A" w:rsidRPr="00F63F1A">
        <w:rPr>
          <w:rFonts w:ascii="Times New Roman" w:eastAsia="Calibri" w:hAnsi="Times New Roman" w:cs="Times New Roman"/>
          <w:kern w:val="0"/>
          <w:sz w:val="28"/>
          <w:szCs w:val="28"/>
          <w:lang w:val="kk-KZ"/>
          <w14:ligatures w14:val="none"/>
        </w:rPr>
        <w:t>КП</w:t>
      </w:r>
      <w:r w:rsidR="00F63F1A"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 обязательным приложением обоснования пересмотра, пролонгации (переутверждение на следующие 5 лет) и оптимизации тем </w:t>
      </w:r>
      <w:r w:rsidR="00F63F1A" w:rsidRPr="00F63F1A">
        <w:rPr>
          <w:rFonts w:ascii="Times New Roman" w:eastAsia="Calibri" w:hAnsi="Times New Roman" w:cs="Times New Roman"/>
          <w:kern w:val="0"/>
          <w:sz w:val="28"/>
          <w:szCs w:val="28"/>
          <w:lang w:val="kk-KZ"/>
          <w14:ligatures w14:val="none"/>
        </w:rPr>
        <w:t>КП</w:t>
      </w:r>
      <w:r w:rsidR="00F63F1A"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DE829B2" w14:textId="2FFA57D3" w:rsidR="00F63F1A" w:rsidRP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63F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итогам ревизии КП за 2013-2018 годы рассмотрены 534 КП по 56 профилям</w:t>
      </w:r>
      <w:r w:rsidR="004A5BA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BE6E624" w14:textId="099ED963" w:rsidR="00A223C3" w:rsidRPr="003B1ABE" w:rsidRDefault="00F63F1A" w:rsidP="008F55A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1ABE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145 клинических протоколов рекомендованы на </w:t>
      </w:r>
      <w:r w:rsidRPr="003B1ABE">
        <w:rPr>
          <w:rFonts w:ascii="Times New Roman" w:eastAsia="Calibri" w:hAnsi="Times New Roman" w:cs="Times New Roman"/>
          <w:bCs/>
          <w:kern w:val="0"/>
          <w:sz w:val="28"/>
          <w:szCs w:val="28"/>
          <w:u w:val="single"/>
          <w14:ligatures w14:val="none"/>
        </w:rPr>
        <w:t>Пролонгацию (переутверждение на следующие 5 лет</w:t>
      </w:r>
      <w:r w:rsidR="008F55AE" w:rsidRPr="003B1ABE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B77139D" w14:textId="038F2832" w:rsidR="00F63F1A" w:rsidRPr="003B1ABE" w:rsidRDefault="00F63F1A" w:rsidP="008F55AE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1ABE">
        <w:rPr>
          <w:rFonts w:ascii="Times New Roman" w:hAnsi="Times New Roman" w:cs="Times New Roman"/>
          <w:bCs/>
          <w:sz w:val="28"/>
          <w:szCs w:val="28"/>
        </w:rPr>
        <w:t>31</w:t>
      </w:r>
      <w:r w:rsidRPr="003B1ABE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  <w:r w:rsidRPr="003B1ABE">
        <w:rPr>
          <w:rFonts w:ascii="Times New Roman" w:hAnsi="Times New Roman" w:cs="Times New Roman"/>
          <w:bCs/>
          <w:sz w:val="28"/>
          <w:szCs w:val="28"/>
        </w:rPr>
        <w:t xml:space="preserve"> клинических протоколов рекомендованы к </w:t>
      </w:r>
      <w:r w:rsidRPr="003B1ABE">
        <w:rPr>
          <w:rFonts w:ascii="Times New Roman" w:hAnsi="Times New Roman" w:cs="Times New Roman"/>
          <w:bCs/>
          <w:sz w:val="28"/>
          <w:szCs w:val="28"/>
          <w:u w:val="single"/>
        </w:rPr>
        <w:t xml:space="preserve">Пересмотру в 2024 </w:t>
      </w:r>
      <w:r w:rsidR="00A223C3" w:rsidRPr="003B1ABE">
        <w:rPr>
          <w:rFonts w:ascii="Times New Roman" w:hAnsi="Times New Roman" w:cs="Times New Roman"/>
          <w:bCs/>
          <w:sz w:val="28"/>
          <w:szCs w:val="28"/>
          <w:u w:val="single"/>
        </w:rPr>
        <w:t>году</w:t>
      </w:r>
      <w:r w:rsidR="008F55AE" w:rsidRPr="003B1ABE">
        <w:rPr>
          <w:rFonts w:ascii="Times New Roman" w:hAnsi="Times New Roman" w:cs="Times New Roman"/>
          <w:bCs/>
          <w:sz w:val="28"/>
          <w:szCs w:val="28"/>
          <w:u w:val="single"/>
        </w:rPr>
        <w:t>.</w:t>
      </w:r>
    </w:p>
    <w:p w14:paraId="66E76160" w14:textId="77777777" w:rsidR="008F55AE" w:rsidRPr="003B1ABE" w:rsidRDefault="00F63F1A" w:rsidP="008F55AE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B1ABE">
        <w:rPr>
          <w:rFonts w:ascii="Times New Roman" w:hAnsi="Times New Roman" w:cs="Times New Roman"/>
          <w:bCs/>
          <w:sz w:val="28"/>
          <w:szCs w:val="28"/>
        </w:rPr>
        <w:t xml:space="preserve">40 клинических протоколов рекомендованы к </w:t>
      </w:r>
      <w:r w:rsidRPr="003B1ABE">
        <w:rPr>
          <w:rFonts w:ascii="Times New Roman" w:hAnsi="Times New Roman" w:cs="Times New Roman"/>
          <w:bCs/>
          <w:sz w:val="28"/>
          <w:szCs w:val="28"/>
          <w:u w:val="single"/>
        </w:rPr>
        <w:t>Пересмотру в 2025 году</w:t>
      </w:r>
      <w:r w:rsidR="008F55AE" w:rsidRPr="003B1ABE">
        <w:rPr>
          <w:rFonts w:ascii="Times New Roman" w:hAnsi="Times New Roman" w:cs="Times New Roman"/>
          <w:bCs/>
          <w:sz w:val="28"/>
          <w:szCs w:val="28"/>
          <w:u w:val="single"/>
        </w:rPr>
        <w:t>.</w:t>
      </w:r>
    </w:p>
    <w:p w14:paraId="61D874A3" w14:textId="6C5E9FEF" w:rsidR="00A223C3" w:rsidRPr="003B1ABE" w:rsidRDefault="00F63F1A" w:rsidP="008F55AE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B1ABE">
        <w:rPr>
          <w:rFonts w:ascii="Times New Roman" w:hAnsi="Times New Roman" w:cs="Times New Roman"/>
          <w:bCs/>
          <w:sz w:val="28"/>
          <w:szCs w:val="28"/>
        </w:rPr>
        <w:t xml:space="preserve">14 клинических протоколов рекомендованы к </w:t>
      </w:r>
      <w:r w:rsidRPr="003B1ABE">
        <w:rPr>
          <w:rFonts w:ascii="Times New Roman" w:hAnsi="Times New Roman" w:cs="Times New Roman"/>
          <w:bCs/>
          <w:sz w:val="28"/>
          <w:szCs w:val="28"/>
          <w:u w:val="single"/>
        </w:rPr>
        <w:t>Пересмотру в 2026 году</w:t>
      </w:r>
      <w:r w:rsidR="004A5BA0" w:rsidRPr="003B1ABE">
        <w:rPr>
          <w:rFonts w:ascii="Times New Roman" w:hAnsi="Times New Roman" w:cs="Times New Roman"/>
          <w:bCs/>
          <w:sz w:val="28"/>
          <w:szCs w:val="28"/>
          <w:u w:val="single"/>
        </w:rPr>
        <w:t>.</w:t>
      </w:r>
    </w:p>
    <w:p w14:paraId="2C8B8462" w14:textId="77777777" w:rsidR="00F63F1A" w:rsidRPr="003B1ABE" w:rsidRDefault="00F63F1A" w:rsidP="00207E26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627D10" w14:textId="77777777" w:rsidR="00F63F1A" w:rsidRDefault="00F63F1A" w:rsidP="00207E26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рамках</w:t>
      </w:r>
      <w:r w:rsidRPr="008A0886">
        <w:rPr>
          <w:rFonts w:ascii="Times New Roman" w:hAnsi="Times New Roman" w:cs="Times New Roman"/>
          <w:bCs/>
          <w:iCs/>
          <w:sz w:val="28"/>
          <w:szCs w:val="28"/>
        </w:rPr>
        <w:t xml:space="preserve"> оптимизаци</w:t>
      </w:r>
      <w:r>
        <w:rPr>
          <w:rFonts w:ascii="Times New Roman" w:hAnsi="Times New Roman" w:cs="Times New Roman"/>
          <w:bCs/>
          <w:iCs/>
          <w:sz w:val="28"/>
          <w:szCs w:val="28"/>
        </w:rPr>
        <w:t>и предлагается:</w:t>
      </w:r>
    </w:p>
    <w:p w14:paraId="0064CA60" w14:textId="77777777" w:rsidR="00F63F1A" w:rsidRDefault="00F63F1A" w:rsidP="00207E26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I</w:t>
      </w:r>
      <w:r w:rsidRPr="00D10D82"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</w:rPr>
        <w:t>разработать 8 новых КП:</w:t>
      </w:r>
    </w:p>
    <w:p w14:paraId="35B46638" w14:textId="77777777" w:rsidR="00F63F1A" w:rsidRPr="006D3E9C" w:rsidRDefault="00F63F1A" w:rsidP="00207E26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D3E9C">
        <w:rPr>
          <w:rFonts w:ascii="Times New Roman" w:hAnsi="Times New Roman" w:cs="Times New Roman"/>
          <w:bCs/>
          <w:iCs/>
          <w:sz w:val="28"/>
          <w:szCs w:val="28"/>
        </w:rPr>
        <w:t>КП «Иерсиниозы»</w:t>
      </w:r>
    </w:p>
    <w:p w14:paraId="64C245AA" w14:textId="77777777" w:rsidR="00F63F1A" w:rsidRPr="006D3E9C" w:rsidRDefault="00F63F1A" w:rsidP="00207E26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КП </w:t>
      </w:r>
      <w:r w:rsidRPr="006D3E9C">
        <w:rPr>
          <w:rFonts w:ascii="Times New Roman" w:hAnsi="Times New Roman" w:cs="Times New Roman"/>
          <w:bCs/>
          <w:iCs/>
          <w:sz w:val="28"/>
          <w:szCs w:val="28"/>
        </w:rPr>
        <w:t>«Гипертрофическая кардиомиопатия» (ГКМП)</w:t>
      </w:r>
    </w:p>
    <w:p w14:paraId="0BF77263" w14:textId="77777777" w:rsidR="00F63F1A" w:rsidRPr="006D3E9C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КП </w:t>
      </w:r>
      <w:r w:rsidRPr="006D3E9C">
        <w:rPr>
          <w:rFonts w:ascii="Times New Roman" w:hAnsi="Times New Roman" w:cs="Times New Roman"/>
          <w:bCs/>
          <w:iCs/>
          <w:sz w:val="28"/>
          <w:szCs w:val="28"/>
        </w:rPr>
        <w:t>«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Дилатационная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кардиомиопатия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>» (ДКМП)</w:t>
      </w:r>
    </w:p>
    <w:p w14:paraId="2EEBFB76" w14:textId="77777777" w:rsidR="00F63F1A" w:rsidRPr="006D3E9C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КП </w:t>
      </w:r>
      <w:r w:rsidRPr="006D3E9C">
        <w:rPr>
          <w:rFonts w:ascii="Times New Roman" w:hAnsi="Times New Roman" w:cs="Times New Roman"/>
          <w:bCs/>
          <w:iCs/>
          <w:sz w:val="28"/>
          <w:szCs w:val="28"/>
        </w:rPr>
        <w:t>«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Рестриктивная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кардиомиопатия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>» (РКМП)</w:t>
      </w:r>
    </w:p>
    <w:p w14:paraId="2E1A99E3" w14:textId="77777777" w:rsidR="00F63F1A" w:rsidRPr="006D3E9C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КП </w:t>
      </w:r>
      <w:r w:rsidRPr="006D3E9C">
        <w:rPr>
          <w:rFonts w:ascii="Times New Roman" w:hAnsi="Times New Roman" w:cs="Times New Roman"/>
          <w:bCs/>
          <w:iCs/>
          <w:sz w:val="28"/>
          <w:szCs w:val="28"/>
        </w:rPr>
        <w:t>«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Аритмогенная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6D3E9C">
        <w:rPr>
          <w:rFonts w:ascii="Times New Roman" w:hAnsi="Times New Roman" w:cs="Times New Roman"/>
          <w:bCs/>
          <w:iCs/>
          <w:sz w:val="28"/>
          <w:szCs w:val="28"/>
        </w:rPr>
        <w:t>кардиомиопатия</w:t>
      </w:r>
      <w:proofErr w:type="spellEnd"/>
      <w:r w:rsidRPr="006D3E9C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4D8E5FE6" w14:textId="77777777" w:rsidR="00F63F1A" w:rsidRPr="006D3E9C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D3E9C">
        <w:rPr>
          <w:rFonts w:ascii="Times New Roman" w:hAnsi="Times New Roman" w:cs="Times New Roman"/>
          <w:bCs/>
          <w:iCs/>
          <w:sz w:val="28"/>
          <w:szCs w:val="28"/>
        </w:rPr>
        <w:t>КП «Неспецифическая боль в нижней части спины»</w:t>
      </w:r>
    </w:p>
    <w:p w14:paraId="6A01CA80" w14:textId="77777777" w:rsidR="00F63F1A" w:rsidRPr="006D3E9C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D3E9C">
        <w:rPr>
          <w:rFonts w:ascii="Times New Roman" w:hAnsi="Times New Roman" w:cs="Times New Roman"/>
          <w:bCs/>
          <w:iCs/>
          <w:sz w:val="28"/>
          <w:szCs w:val="28"/>
        </w:rPr>
        <w:t>КП «Атеросклероз»</w:t>
      </w:r>
    </w:p>
    <w:p w14:paraId="61C2896F" w14:textId="77777777" w:rsidR="00F63F1A" w:rsidRDefault="00F63F1A" w:rsidP="00207E26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D3E9C">
        <w:rPr>
          <w:rFonts w:ascii="Times New Roman" w:hAnsi="Times New Roman" w:cs="Times New Roman"/>
          <w:bCs/>
          <w:iCs/>
          <w:sz w:val="28"/>
          <w:szCs w:val="28"/>
        </w:rPr>
        <w:t>КП «Эпилепсия у взрослых»</w:t>
      </w:r>
    </w:p>
    <w:p w14:paraId="7F1F479B" w14:textId="77777777" w:rsidR="00F63F1A" w:rsidRPr="00443AE7" w:rsidRDefault="00F63F1A" w:rsidP="00207E2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E0AEECE" w14:textId="77777777" w:rsidR="00F63F1A" w:rsidRPr="001F50E3" w:rsidRDefault="00F63F1A" w:rsidP="00207E2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II. </w:t>
      </w:r>
      <w:r>
        <w:rPr>
          <w:rFonts w:ascii="Times New Roman" w:hAnsi="Times New Roman" w:cs="Times New Roman"/>
          <w:bCs/>
          <w:iCs/>
          <w:sz w:val="28"/>
          <w:szCs w:val="28"/>
        </w:rPr>
        <w:t>Объединить следующие КП:</w:t>
      </w:r>
    </w:p>
    <w:p w14:paraId="34784B73" w14:textId="77777777" w:rsidR="00F63F1A" w:rsidRPr="001F50E3" w:rsidRDefault="00F63F1A" w:rsidP="00207E26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F50E3">
        <w:rPr>
          <w:rFonts w:ascii="Times New Roman" w:hAnsi="Times New Roman" w:cs="Times New Roman"/>
          <w:bCs/>
          <w:iCs/>
          <w:sz w:val="28"/>
          <w:szCs w:val="28"/>
        </w:rPr>
        <w:t>КП «Превентивное лечение сифилиса» и КП «Ранний сифилис» 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22CC">
        <w:rPr>
          <w:rFonts w:ascii="Times New Roman" w:hAnsi="Times New Roman" w:cs="Times New Roman"/>
          <w:b/>
          <w:iCs/>
          <w:sz w:val="28"/>
          <w:szCs w:val="28"/>
        </w:rPr>
        <w:t>КП «Ранний сифилис».</w:t>
      </w:r>
    </w:p>
    <w:p w14:paraId="05F342F0" w14:textId="77777777" w:rsidR="00F63F1A" w:rsidRPr="001F50E3" w:rsidRDefault="00F63F1A" w:rsidP="00207E26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50E3">
        <w:rPr>
          <w:rFonts w:ascii="Times New Roman" w:eastAsia="Calibri" w:hAnsi="Times New Roman" w:cs="Times New Roman"/>
          <w:sz w:val="28"/>
          <w:szCs w:val="28"/>
        </w:rPr>
        <w:t>КП «Диарея у детей. Затяжная диарея»</w:t>
      </w:r>
      <w:r>
        <w:rPr>
          <w:rFonts w:ascii="Times New Roman" w:eastAsia="Calibri" w:hAnsi="Times New Roman" w:cs="Times New Roman"/>
          <w:sz w:val="28"/>
          <w:szCs w:val="28"/>
        </w:rPr>
        <w:t>, КП</w:t>
      </w:r>
      <w:r w:rsidRPr="001F50E3">
        <w:rPr>
          <w:rFonts w:ascii="Times New Roman" w:eastAsia="Calibri" w:hAnsi="Times New Roman" w:cs="Times New Roman"/>
          <w:sz w:val="28"/>
          <w:szCs w:val="28"/>
        </w:rPr>
        <w:t xml:space="preserve"> «Бактериальные кишечные инфекции у детей»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1F50E3">
        <w:rPr>
          <w:rFonts w:ascii="Times New Roman" w:eastAsia="Calibri" w:hAnsi="Times New Roman" w:cs="Times New Roman"/>
          <w:sz w:val="28"/>
          <w:szCs w:val="28"/>
        </w:rPr>
        <w:t>КП «Вирусные кишечные инфекции у детей»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«Бактериальные кишечные инфекции у детей»</w:t>
      </w:r>
      <w:r w:rsidRPr="001F50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«Вирусные кишечные инфекции у детей»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05BA197" w14:textId="77777777" w:rsidR="00F63F1A" w:rsidRPr="000922CC" w:rsidRDefault="00F63F1A" w:rsidP="00207E26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F50E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КП «Хронический бруцеллез» и КП «Бруцеллез»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1F50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«Бруцеллез»</w:t>
      </w:r>
    </w:p>
    <w:p w14:paraId="365304BC" w14:textId="77777777" w:rsidR="00F63F1A" w:rsidRDefault="00F63F1A" w:rsidP="00207E26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10D82">
        <w:rPr>
          <w:rFonts w:ascii="Times New Roman" w:eastAsia="Calibri" w:hAnsi="Times New Roman" w:cs="Times New Roman"/>
          <w:sz w:val="28"/>
          <w:szCs w:val="28"/>
        </w:rPr>
        <w:t xml:space="preserve">КП «Последствия инфаркта мозга» и </w:t>
      </w: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D10D82">
        <w:rPr>
          <w:rFonts w:ascii="Times New Roman" w:eastAsia="Calibri" w:hAnsi="Times New Roman" w:cs="Times New Roman"/>
          <w:sz w:val="28"/>
          <w:szCs w:val="28"/>
        </w:rPr>
        <w:t>Хроническая ишемия головного мозга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«Хроническая ишемия головного мозга»</w:t>
      </w:r>
    </w:p>
    <w:p w14:paraId="29E962D6" w14:textId="77777777" w:rsidR="00F63F1A" w:rsidRPr="000922CC" w:rsidRDefault="00F63F1A" w:rsidP="00207E26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Гидроцефалия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6E0A4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 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Гидроцефалия (</w:t>
      </w:r>
      <w:proofErr w:type="spellStart"/>
      <w:r w:rsidRPr="006E0A4C">
        <w:rPr>
          <w:rFonts w:ascii="Times New Roman" w:eastAsia="Calibri" w:hAnsi="Times New Roman" w:cs="Times New Roman"/>
          <w:sz w:val="28"/>
          <w:szCs w:val="28"/>
        </w:rPr>
        <w:t>вентрикуло-перитонеальное</w:t>
      </w:r>
      <w:proofErr w:type="spellEnd"/>
      <w:r w:rsidRPr="006E0A4C">
        <w:rPr>
          <w:rFonts w:ascii="Times New Roman" w:eastAsia="Calibri" w:hAnsi="Times New Roman" w:cs="Times New Roman"/>
          <w:sz w:val="28"/>
          <w:szCs w:val="28"/>
        </w:rPr>
        <w:t xml:space="preserve"> шунтирование)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«Гидроцефалия (</w:t>
      </w:r>
      <w:proofErr w:type="spellStart"/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вентрикуло-перитонеальное</w:t>
      </w:r>
      <w:proofErr w:type="spellEnd"/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шунтирование)»</w:t>
      </w:r>
    </w:p>
    <w:p w14:paraId="79816A9B" w14:textId="77777777" w:rsidR="00F63F1A" w:rsidRPr="000922CC" w:rsidRDefault="00F63F1A" w:rsidP="00207E26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E0A4C">
        <w:rPr>
          <w:rFonts w:ascii="Times New Roman" w:eastAsia="Calibri" w:hAnsi="Times New Roman" w:cs="Times New Roman"/>
          <w:sz w:val="28"/>
          <w:szCs w:val="28"/>
        </w:rPr>
        <w:t>КП «Доброкачественная внутричерепная гипертензия у детей» и КП «Гидроцефалия (</w:t>
      </w:r>
      <w:proofErr w:type="spellStart"/>
      <w:r w:rsidRPr="006E0A4C">
        <w:rPr>
          <w:rFonts w:ascii="Times New Roman" w:eastAsia="Calibri" w:hAnsi="Times New Roman" w:cs="Times New Roman"/>
          <w:sz w:val="28"/>
          <w:szCs w:val="28"/>
        </w:rPr>
        <w:t>вентрикуло-перитонеальное</w:t>
      </w:r>
      <w:proofErr w:type="spellEnd"/>
      <w:r w:rsidRPr="006E0A4C">
        <w:rPr>
          <w:rFonts w:ascii="Times New Roman" w:eastAsia="Calibri" w:hAnsi="Times New Roman" w:cs="Times New Roman"/>
          <w:sz w:val="28"/>
          <w:szCs w:val="28"/>
        </w:rPr>
        <w:t xml:space="preserve"> шунтирование)»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«Гидроцефалия (</w:t>
      </w:r>
      <w:proofErr w:type="spellStart"/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вентрикуло-перитонеальное</w:t>
      </w:r>
      <w:proofErr w:type="spellEnd"/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шунтирование)»</w:t>
      </w:r>
    </w:p>
    <w:p w14:paraId="74E3A55B" w14:textId="77777777" w:rsidR="00F63F1A" w:rsidRPr="000922CC" w:rsidRDefault="00F63F1A" w:rsidP="00207E26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Цереброваскулярные болезни</w:t>
      </w:r>
      <w:r>
        <w:rPr>
          <w:rFonts w:ascii="Times New Roman" w:eastAsia="Calibri" w:hAnsi="Times New Roman" w:cs="Times New Roman"/>
          <w:sz w:val="28"/>
          <w:szCs w:val="28"/>
        </w:rPr>
        <w:t>» и 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Транзиторная ишемическая атака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«Транзиторная ишемическая атака»</w:t>
      </w:r>
    </w:p>
    <w:p w14:paraId="5C4B875F" w14:textId="77777777" w:rsidR="00F63F1A" w:rsidRDefault="00F63F1A" w:rsidP="00207E26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Гипотермия лечебная новорожденного</w:t>
      </w:r>
      <w:r>
        <w:rPr>
          <w:rFonts w:ascii="Times New Roman" w:eastAsia="Calibri" w:hAnsi="Times New Roman" w:cs="Times New Roman"/>
          <w:sz w:val="28"/>
          <w:szCs w:val="28"/>
        </w:rPr>
        <w:t>» и 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Асфиксия при рождении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«Асфиксия при рождении»</w:t>
      </w:r>
    </w:p>
    <w:p w14:paraId="58953654" w14:textId="6F9CBF99" w:rsidR="00F63F1A" w:rsidRDefault="00F63F1A" w:rsidP="00207E26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Тупая травма живота, открытые повреждения живота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="003B1ABE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6E0A4C">
        <w:rPr>
          <w:rFonts w:ascii="Times New Roman" w:eastAsia="Calibri" w:hAnsi="Times New Roman" w:cs="Times New Roman"/>
          <w:sz w:val="28"/>
          <w:szCs w:val="28"/>
        </w:rPr>
        <w:t>Абдоминальная травма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в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КП «Абдоминальная травма»</w:t>
      </w:r>
    </w:p>
    <w:p w14:paraId="6F522727" w14:textId="77777777" w:rsidR="00F63F1A" w:rsidRDefault="00F63F1A" w:rsidP="00207E26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5350CA">
        <w:rPr>
          <w:rFonts w:ascii="Times New Roman" w:eastAsia="Calibri" w:hAnsi="Times New Roman" w:cs="Times New Roman"/>
          <w:sz w:val="28"/>
          <w:szCs w:val="28"/>
        </w:rPr>
        <w:t xml:space="preserve">Стереотаксическое лучевое лечение </w:t>
      </w:r>
      <w:proofErr w:type="spellStart"/>
      <w:r w:rsidRPr="005350CA">
        <w:rPr>
          <w:rFonts w:ascii="Times New Roman" w:eastAsia="Calibri" w:hAnsi="Times New Roman" w:cs="Times New Roman"/>
          <w:sz w:val="28"/>
          <w:szCs w:val="28"/>
        </w:rPr>
        <w:t>интракраниальных</w:t>
      </w:r>
      <w:proofErr w:type="spellEnd"/>
      <w:r w:rsidRPr="005350CA">
        <w:rPr>
          <w:rFonts w:ascii="Times New Roman" w:eastAsia="Calibri" w:hAnsi="Times New Roman" w:cs="Times New Roman"/>
          <w:sz w:val="28"/>
          <w:szCs w:val="28"/>
        </w:rPr>
        <w:t xml:space="preserve"> опухолей (первичных и вторичных) и сосудистых мальформаций головного мозга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и КП </w:t>
      </w:r>
      <w:r w:rsidRPr="009458DF">
        <w:rPr>
          <w:rFonts w:ascii="Times New Roman" w:eastAsia="Calibri" w:hAnsi="Times New Roman" w:cs="Times New Roman"/>
          <w:sz w:val="28"/>
          <w:szCs w:val="28"/>
        </w:rPr>
        <w:t>«Доброкачественные и злокачественные новообразования центральной нервной системы»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в КП «Доброкачественные и злокачественные новообразования центральной нервной системы»</w:t>
      </w:r>
    </w:p>
    <w:p w14:paraId="3DB4FFED" w14:textId="77777777" w:rsidR="00F63F1A" w:rsidRDefault="00F63F1A" w:rsidP="00207E26">
      <w:pPr>
        <w:pStyle w:val="a3"/>
        <w:numPr>
          <w:ilvl w:val="0"/>
          <w:numId w:val="2"/>
        </w:numPr>
        <w:spacing w:after="0"/>
        <w:ind w:left="0" w:firstLine="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КП «</w:t>
      </w:r>
      <w:r w:rsidRPr="005350CA">
        <w:rPr>
          <w:rFonts w:ascii="Times New Roman" w:eastAsia="Calibri" w:hAnsi="Times New Roman" w:cs="Times New Roman"/>
          <w:sz w:val="28"/>
          <w:szCs w:val="28"/>
        </w:rPr>
        <w:t>Стереотаксическое лучевое лечение экстракраниальных опухолей (первичных и вторичных) на аппарате SGS I</w:t>
      </w:r>
      <w:r>
        <w:rPr>
          <w:rFonts w:ascii="Times New Roman" w:eastAsia="Calibri" w:hAnsi="Times New Roman" w:cs="Times New Roman"/>
          <w:sz w:val="28"/>
          <w:szCs w:val="28"/>
        </w:rPr>
        <w:t>» и КП «</w:t>
      </w:r>
      <w:r w:rsidRPr="009458DF">
        <w:rPr>
          <w:rFonts w:ascii="Times New Roman" w:eastAsia="Calibri" w:hAnsi="Times New Roman" w:cs="Times New Roman"/>
          <w:sz w:val="28"/>
          <w:szCs w:val="28"/>
        </w:rPr>
        <w:t>Доброкачественные и злокачественные новообразования центральной нервной системы</w:t>
      </w:r>
      <w:r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Pr="000922CC">
        <w:rPr>
          <w:rFonts w:ascii="Times New Roman" w:eastAsia="Calibri" w:hAnsi="Times New Roman" w:cs="Times New Roman"/>
          <w:b/>
          <w:bCs/>
          <w:sz w:val="28"/>
          <w:szCs w:val="28"/>
        </w:rPr>
        <w:t>в КП «Доброкачественные и злокачественные новообразования центральной нервной системы»</w:t>
      </w:r>
    </w:p>
    <w:p w14:paraId="6AD3065D" w14:textId="2508CE7D" w:rsidR="00F63F1A" w:rsidRDefault="00F63F1A" w:rsidP="00207E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завершении реализации рекомендованных мероприятии в рамках оптимизации п</w:t>
      </w:r>
      <w:r w:rsidR="00DE21FB">
        <w:rPr>
          <w:rFonts w:ascii="Times New Roman" w:eastAsia="Calibri" w:hAnsi="Times New Roman" w:cs="Times New Roman"/>
          <w:sz w:val="28"/>
          <w:szCs w:val="28"/>
        </w:rPr>
        <w:t>оставить на утрату 22 КП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79DAACD" w14:textId="18B38F91" w:rsidR="003B1ABE" w:rsidRPr="00F63F1A" w:rsidRDefault="003B1ABE" w:rsidP="00207E26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2024 году будет проведена приоритезация 180 тем КП для пересмотра и разработки КП, с последующей их экспертизой и утверждениям на ОКК.</w:t>
      </w:r>
    </w:p>
    <w:sectPr w:rsidR="003B1ABE" w:rsidRPr="00F63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E5844"/>
    <w:multiLevelType w:val="hybridMultilevel"/>
    <w:tmpl w:val="26BEA820"/>
    <w:lvl w:ilvl="0" w:tplc="5BBEEF30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3B72C23"/>
    <w:multiLevelType w:val="hybridMultilevel"/>
    <w:tmpl w:val="C9A42622"/>
    <w:lvl w:ilvl="0" w:tplc="23BC2AD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958"/>
    <w:rsid w:val="000236A4"/>
    <w:rsid w:val="00055BF4"/>
    <w:rsid w:val="00207E26"/>
    <w:rsid w:val="003343AB"/>
    <w:rsid w:val="00395958"/>
    <w:rsid w:val="003B1ABE"/>
    <w:rsid w:val="003C5E3A"/>
    <w:rsid w:val="004A5BA0"/>
    <w:rsid w:val="008F55AE"/>
    <w:rsid w:val="00A223C3"/>
    <w:rsid w:val="00AD1FC9"/>
    <w:rsid w:val="00DE21FB"/>
    <w:rsid w:val="00F6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AAF4"/>
  <w15:chartTrackingRefBased/>
  <w15:docId w15:val="{9C089320-5B24-4CBF-8310-855EB40A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F1A"/>
    <w:pPr>
      <w:ind w:left="720"/>
      <w:contextualSpacing/>
    </w:pPr>
    <w:rPr>
      <w:kern w:val="0"/>
      <w14:ligatures w14:val="none"/>
    </w:rPr>
  </w:style>
  <w:style w:type="paragraph" w:styleId="a4">
    <w:name w:val="Normal (Web)"/>
    <w:basedOn w:val="a"/>
    <w:uiPriority w:val="99"/>
    <w:unhideWhenUsed/>
    <w:rsid w:val="00A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alloon Text"/>
    <w:basedOn w:val="a"/>
    <w:link w:val="a6"/>
    <w:uiPriority w:val="99"/>
    <w:semiHidden/>
    <w:unhideWhenUsed/>
    <w:rsid w:val="00207E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07E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Ақтанберді Т. Мейірханов</dc:creator>
  <cp:keywords/>
  <dc:description/>
  <cp:lastModifiedBy>Шынар Менсагиева</cp:lastModifiedBy>
  <cp:revision>8</cp:revision>
  <cp:lastPrinted>2023-11-14T05:26:00Z</cp:lastPrinted>
  <dcterms:created xsi:type="dcterms:W3CDTF">2023-11-14T04:05:00Z</dcterms:created>
  <dcterms:modified xsi:type="dcterms:W3CDTF">2024-01-12T06:44:00Z</dcterms:modified>
</cp:coreProperties>
</file>