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Предложения по ЭСЗ будут размещены после подписания плана на 2024 год.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