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2f5496"/>
          <w:sz w:val="28"/>
          <w:szCs w:val="28"/>
        </w:rPr>
      </w:pPr>
      <w:r w:rsidDel="00000000" w:rsidR="00000000" w:rsidRPr="00000000">
        <w:rPr>
          <w:b w:val="1"/>
          <w:color w:val="2f5496"/>
          <w:sz w:val="28"/>
          <w:szCs w:val="28"/>
          <w:rtl w:val="0"/>
        </w:rPr>
        <w:t xml:space="preserve">Сколько времени занимает аккредитация медицинской организации?</w:t>
      </w:r>
    </w:p>
    <w:p w:rsidR="00000000" w:rsidDel="00000000" w:rsidP="00000000" w:rsidRDefault="00000000" w:rsidRPr="00000000" w14:paraId="00000002">
      <w:pPr>
        <w:rPr>
          <w:i w:val="1"/>
          <w:color w:val="2f5496"/>
        </w:rPr>
      </w:pPr>
      <w:r w:rsidDel="00000000" w:rsidR="00000000" w:rsidRPr="00000000">
        <w:rPr>
          <w:i w:val="1"/>
          <w:rtl w:val="0"/>
        </w:rPr>
        <w:t xml:space="preserve">27 рабочих дней от даты регистрации в аккредитующем органе заявки на аккредитацию от медицинской организации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2f5496"/>
          <w:sz w:val="28"/>
          <w:szCs w:val="28"/>
        </w:rPr>
      </w:pPr>
      <w:r w:rsidDel="00000000" w:rsidR="00000000" w:rsidRPr="00000000">
        <w:rPr>
          <w:b w:val="1"/>
          <w:color w:val="2f5496"/>
          <w:sz w:val="28"/>
          <w:szCs w:val="28"/>
          <w:rtl w:val="0"/>
        </w:rPr>
        <w:t xml:space="preserve">Что делать, если медицинская организация не может подтвердить заполненную самооценку?</w:t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Перепроверить все критерии блока «Самооценка» на наличие полного заполнения, и при наличии пропущенных критериев, заполнить их</w:t>
      </w:r>
    </w:p>
    <w:p w:rsidR="00000000" w:rsidDel="00000000" w:rsidP="00000000" w:rsidRDefault="00000000" w:rsidRPr="00000000" w14:paraId="00000005">
      <w:pPr>
        <w:rPr>
          <w:i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2f5496"/>
          <w:sz w:val="28"/>
          <w:szCs w:val="28"/>
        </w:rPr>
      </w:pPr>
      <w:r w:rsidDel="00000000" w:rsidR="00000000" w:rsidRPr="00000000">
        <w:rPr>
          <w:b w:val="1"/>
          <w:color w:val="2f5496"/>
          <w:sz w:val="28"/>
          <w:szCs w:val="28"/>
          <w:rtl w:val="0"/>
        </w:rPr>
        <w:t xml:space="preserve">Нужно ли медицинской организации завершить исполнение всех договоров в ИС СУКМУ до начала процесса аккредитации?</w:t>
      </w:r>
    </w:p>
    <w:p w:rsidR="00000000" w:rsidDel="00000000" w:rsidP="00000000" w:rsidRDefault="00000000" w:rsidRPr="00000000" w14:paraId="0000000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Да, при начале работы в блоке «Самооценка» автоматически блокируются все остальные договора в модуле «Единый плательщик»</w:t>
      </w:r>
    </w:p>
    <w:p w:rsidR="00000000" w:rsidDel="00000000" w:rsidP="00000000" w:rsidRDefault="00000000" w:rsidRPr="00000000" w14:paraId="00000008">
      <w:pPr>
        <w:rPr>
          <w:i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2f5496"/>
          <w:sz w:val="28"/>
          <w:szCs w:val="28"/>
        </w:rPr>
      </w:pPr>
      <w:r w:rsidDel="00000000" w:rsidR="00000000" w:rsidRPr="00000000">
        <w:rPr>
          <w:b w:val="1"/>
          <w:color w:val="2f5496"/>
          <w:sz w:val="28"/>
          <w:szCs w:val="28"/>
          <w:rtl w:val="0"/>
        </w:rPr>
        <w:t xml:space="preserve">Сколько времени даётся медицинской организации на заполнение блока «Самооценки» в ИС СУКМУ?</w:t>
      </w:r>
    </w:p>
    <w:p w:rsidR="00000000" w:rsidDel="00000000" w:rsidP="00000000" w:rsidRDefault="00000000" w:rsidRPr="00000000" w14:paraId="0000000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Доступ медицинской организации предоставляется в среднем на 3 календарных дня</w:t>
      </w:r>
    </w:p>
    <w:p w:rsidR="00000000" w:rsidDel="00000000" w:rsidP="00000000" w:rsidRDefault="00000000" w:rsidRPr="00000000" w14:paraId="0000000B">
      <w:pPr>
        <w:rPr>
          <w:i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2f5496"/>
          <w:sz w:val="28"/>
          <w:szCs w:val="28"/>
        </w:rPr>
      </w:pPr>
      <w:r w:rsidDel="00000000" w:rsidR="00000000" w:rsidRPr="00000000">
        <w:rPr>
          <w:b w:val="1"/>
          <w:color w:val="2f5496"/>
          <w:sz w:val="28"/>
          <w:szCs w:val="28"/>
          <w:rtl w:val="0"/>
        </w:rPr>
        <w:t xml:space="preserve">Сколько экспертов приезжает в медицинскую организацию на проведение внешней комплексной оценки?</w:t>
      </w:r>
    </w:p>
    <w:p w:rsidR="00000000" w:rsidDel="00000000" w:rsidP="00000000" w:rsidRDefault="00000000" w:rsidRPr="00000000" w14:paraId="0000000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Количество выезжающих в медицинскую организацию экспертов для проведения внешней комплексной оценки зависит от мощности медицинской организации, наличия филиалов/подведомственных организаций (в среднем 3 эксперта)</w:t>
      </w:r>
    </w:p>
    <w:p w:rsidR="00000000" w:rsidDel="00000000" w:rsidP="00000000" w:rsidRDefault="00000000" w:rsidRPr="00000000" w14:paraId="0000000E">
      <w:pPr>
        <w:rPr>
          <w:i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2f5496"/>
          <w:sz w:val="28"/>
          <w:szCs w:val="28"/>
        </w:rPr>
      </w:pPr>
      <w:r w:rsidDel="00000000" w:rsidR="00000000" w:rsidRPr="00000000">
        <w:rPr>
          <w:b w:val="1"/>
          <w:color w:val="2f5496"/>
          <w:sz w:val="28"/>
          <w:szCs w:val="28"/>
          <w:rtl w:val="0"/>
        </w:rPr>
        <w:t xml:space="preserve">Сколько времени продолжается внешняя комплексная оценка?</w:t>
      </w:r>
    </w:p>
    <w:p w:rsidR="00000000" w:rsidDel="00000000" w:rsidP="00000000" w:rsidRDefault="00000000" w:rsidRPr="00000000" w14:paraId="0000001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Продолжительность внешней комплексной оценки зависит от мощности медицинской организации, наличия филиалов/подведомственных организаций (в среднем 3 дня)</w:t>
      </w:r>
    </w:p>
    <w:p w:rsidR="00000000" w:rsidDel="00000000" w:rsidP="00000000" w:rsidRDefault="00000000" w:rsidRPr="00000000" w14:paraId="00000011">
      <w:pPr>
        <w:rPr>
          <w:i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2f5496"/>
          <w:sz w:val="28"/>
          <w:szCs w:val="28"/>
        </w:rPr>
      </w:pPr>
      <w:r w:rsidDel="00000000" w:rsidR="00000000" w:rsidRPr="00000000">
        <w:rPr>
          <w:b w:val="1"/>
          <w:color w:val="2f5496"/>
          <w:sz w:val="28"/>
          <w:szCs w:val="28"/>
          <w:rtl w:val="0"/>
        </w:rPr>
        <w:t xml:space="preserve">Обязательно ли проходить медицинской организации аккредитацию?</w:t>
      </w:r>
    </w:p>
    <w:p w:rsidR="00000000" w:rsidDel="00000000" w:rsidP="00000000" w:rsidRDefault="00000000" w:rsidRPr="00000000" w14:paraId="0000001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Аккредитация медицинских организаций в Республике Казахстан является добровольной</w:t>
      </w:r>
    </w:p>
    <w:p w:rsidR="00000000" w:rsidDel="00000000" w:rsidP="00000000" w:rsidRDefault="00000000" w:rsidRPr="00000000" w14:paraId="00000014">
      <w:pPr>
        <w:rPr>
          <w:b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2f5496"/>
          <w:sz w:val="28"/>
          <w:szCs w:val="28"/>
        </w:rPr>
      </w:pPr>
      <w:r w:rsidDel="00000000" w:rsidR="00000000" w:rsidRPr="00000000">
        <w:rPr>
          <w:b w:val="1"/>
          <w:color w:val="2f5496"/>
          <w:sz w:val="28"/>
          <w:szCs w:val="28"/>
          <w:rtl w:val="0"/>
        </w:rPr>
        <w:t xml:space="preserve">Что даёт медицинской организации наличие аккредитации?</w:t>
      </w:r>
    </w:p>
    <w:p w:rsidR="00000000" w:rsidDel="00000000" w:rsidP="00000000" w:rsidRDefault="00000000" w:rsidRPr="00000000" w14:paraId="00000016">
      <w:pPr>
        <w:spacing w:after="0" w:lineRule="auto"/>
        <w:rPr>
          <w:i w:val="1"/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Официально  подтверждённый статус соответствия требованиям аккредитации </w:t>
      </w:r>
    </w:p>
    <w:p w:rsidR="00000000" w:rsidDel="00000000" w:rsidP="00000000" w:rsidRDefault="00000000" w:rsidRPr="00000000" w14:paraId="00000017">
      <w:pPr>
        <w:spacing w:after="0" w:lineRule="auto"/>
        <w:rPr>
          <w:i w:val="1"/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Официально подтверждённый уровень качества предоставляемых медицинских услуг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i w:val="1"/>
          <w:highlight w:val="white"/>
          <w:rtl w:val="0"/>
        </w:rPr>
        <w:t xml:space="preserve">Расширение финансовых возможностей для медицинской организации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i w:val="1"/>
          <w:highlight w:val="white"/>
          <w:rtl w:val="0"/>
        </w:rPr>
        <w:t xml:space="preserve">Повышение эффективности управления медицинской организацией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i w:val="1"/>
          <w:highlight w:val="white"/>
          <w:rtl w:val="0"/>
        </w:rPr>
        <w:t xml:space="preserve">Рост вовлечённости персонала в развитие и поддержание высокого статуса медицинской организации</w:t>
      </w:r>
      <w:r w:rsidDel="00000000" w:rsidR="00000000" w:rsidRPr="00000000">
        <w:rPr>
          <w:i w:val="1"/>
          <w:rtl w:val="0"/>
        </w:rPr>
        <w:br w:type="textWrapping"/>
        <w:t xml:space="preserve">Официально п</w:t>
      </w:r>
      <w:r w:rsidDel="00000000" w:rsidR="00000000" w:rsidRPr="00000000">
        <w:rPr>
          <w:i w:val="1"/>
          <w:highlight w:val="white"/>
          <w:rtl w:val="0"/>
        </w:rPr>
        <w:t xml:space="preserve">одтверждённый уровень безопасности предоставляемого медицинского обслуживания медицинской организацией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i w:val="1"/>
          <w:highlight w:val="white"/>
          <w:rtl w:val="0"/>
        </w:rPr>
        <w:t xml:space="preserve">Обеспечение доступности медицинского обслуживания</w:t>
      </w:r>
    </w:p>
    <w:p w:rsidR="00000000" w:rsidDel="00000000" w:rsidP="00000000" w:rsidRDefault="00000000" w:rsidRPr="00000000" w14:paraId="00000018">
      <w:pPr>
        <w:spacing w:after="0" w:lineRule="auto"/>
        <w:rPr>
          <w:i w:val="1"/>
          <w:color w:val="2f549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color w:val="2f549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  <w:color w:val="2f5496"/>
          <w:sz w:val="28"/>
          <w:szCs w:val="28"/>
          <w:highlight w:val="white"/>
        </w:rPr>
      </w:pPr>
      <w:r w:rsidDel="00000000" w:rsidR="00000000" w:rsidRPr="00000000">
        <w:rPr>
          <w:b w:val="1"/>
          <w:color w:val="2f5496"/>
          <w:sz w:val="28"/>
          <w:szCs w:val="28"/>
          <w:highlight w:val="white"/>
          <w:rtl w:val="0"/>
        </w:rPr>
        <w:t xml:space="preserve">В течение какого времени медицинская организация после завершения внешней комплексной оценки получит результат?</w:t>
      </w:r>
    </w:p>
    <w:p w:rsidR="00000000" w:rsidDel="00000000" w:rsidP="00000000" w:rsidRDefault="00000000" w:rsidRPr="00000000" w14:paraId="0000001B">
      <w:pPr>
        <w:spacing w:after="0" w:lineRule="auto"/>
        <w:rPr>
          <w:i w:val="1"/>
          <w:color w:val="2f549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i w:val="1"/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В течение 5 рабочих дней после заседания комиссии по аккредитации</w:t>
      </w:r>
    </w:p>
    <w:p w:rsidR="00000000" w:rsidDel="00000000" w:rsidP="00000000" w:rsidRDefault="00000000" w:rsidRPr="00000000" w14:paraId="0000001D">
      <w:pPr>
        <w:spacing w:after="0" w:lineRule="auto"/>
        <w:rPr>
          <w:i w:val="1"/>
          <w:color w:val="2f549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b w:val="1"/>
          <w:color w:val="2f5496"/>
          <w:sz w:val="28"/>
          <w:szCs w:val="28"/>
          <w:highlight w:val="white"/>
        </w:rPr>
      </w:pPr>
      <w:r w:rsidDel="00000000" w:rsidR="00000000" w:rsidRPr="00000000">
        <w:rPr>
          <w:b w:val="1"/>
          <w:color w:val="2f5496"/>
          <w:sz w:val="28"/>
          <w:szCs w:val="28"/>
          <w:highlight w:val="white"/>
          <w:rtl w:val="0"/>
        </w:rPr>
        <w:t xml:space="preserve">В какие сроки медицинская организация должна отправить план корректирующих мероприятий?</w:t>
      </w:r>
    </w:p>
    <w:p w:rsidR="00000000" w:rsidDel="00000000" w:rsidP="00000000" w:rsidRDefault="00000000" w:rsidRPr="00000000" w14:paraId="0000001F">
      <w:pPr>
        <w:spacing w:after="0" w:lineRule="auto"/>
        <w:rPr>
          <w:i w:val="1"/>
          <w:color w:val="2f549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i w:val="1"/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В течение 30 рабочих дней с даты получения свидетельства об аккредитации</w:t>
      </w:r>
    </w:p>
    <w:p w:rsidR="00000000" w:rsidDel="00000000" w:rsidP="00000000" w:rsidRDefault="00000000" w:rsidRPr="00000000" w14:paraId="00000021">
      <w:pPr>
        <w:spacing w:after="0" w:lineRule="auto"/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i w:val="1"/>
          <w:color w:val="2f549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b w:val="1"/>
          <w:color w:val="2f5496"/>
          <w:sz w:val="28"/>
          <w:szCs w:val="28"/>
          <w:highlight w:val="white"/>
        </w:rPr>
      </w:pPr>
      <w:r w:rsidDel="00000000" w:rsidR="00000000" w:rsidRPr="00000000">
        <w:rPr>
          <w:b w:val="1"/>
          <w:color w:val="2f5496"/>
          <w:sz w:val="28"/>
          <w:szCs w:val="28"/>
          <w:highlight w:val="white"/>
          <w:rtl w:val="0"/>
        </w:rPr>
        <w:t xml:space="preserve">Когда начинается постаккредитационный мониторинг?</w:t>
      </w:r>
    </w:p>
    <w:p w:rsidR="00000000" w:rsidDel="00000000" w:rsidP="00000000" w:rsidRDefault="00000000" w:rsidRPr="00000000" w14:paraId="00000024">
      <w:pPr>
        <w:spacing w:after="0" w:lineRule="auto"/>
        <w:rPr>
          <w:b w:val="1"/>
          <w:color w:val="2f549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i w:val="1"/>
        </w:rPr>
      </w:pPr>
      <w:r w:rsidDel="00000000" w:rsidR="00000000" w:rsidRPr="00000000">
        <w:rPr>
          <w:i w:val="1"/>
          <w:highlight w:val="white"/>
          <w:rtl w:val="0"/>
        </w:rPr>
        <w:t xml:space="preserve">Не ранее, чем через 6 месяцев после получения медицинской организацией свидетельства об аккредитации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2f5496"/>
          <w:sz w:val="28"/>
          <w:szCs w:val="28"/>
        </w:rPr>
      </w:pPr>
      <w:r w:rsidDel="00000000" w:rsidR="00000000" w:rsidRPr="00000000">
        <w:rPr>
          <w:b w:val="1"/>
          <w:color w:val="2f5496"/>
          <w:sz w:val="28"/>
          <w:szCs w:val="28"/>
          <w:rtl w:val="0"/>
        </w:rPr>
        <w:t xml:space="preserve">Когда медицинская организация может подавать повторную заявку на аккредитацию?</w:t>
      </w:r>
    </w:p>
    <w:p w:rsidR="00000000" w:rsidDel="00000000" w:rsidP="00000000" w:rsidRDefault="00000000" w:rsidRPr="00000000" w14:paraId="0000002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При действующем свидетельстве об аккредитации не позднее, чем за 1 месяц до завершения срока действия свидетельства</w:t>
      </w:r>
    </w:p>
    <w:p w:rsidR="00000000" w:rsidDel="00000000" w:rsidP="00000000" w:rsidRDefault="00000000" w:rsidRPr="00000000" w14:paraId="00000029">
      <w:pPr>
        <w:rPr>
          <w:i w:val="1"/>
        </w:rPr>
      </w:pPr>
      <w:bookmarkStart w:colFirst="0" w:colLast="0" w:name="_heading=h.gjdgxs" w:id="0"/>
      <w:bookmarkEnd w:id="0"/>
      <w:r w:rsidDel="00000000" w:rsidR="00000000" w:rsidRPr="00000000">
        <w:rPr>
          <w:i w:val="1"/>
          <w:rtl w:val="0"/>
        </w:rPr>
        <w:t xml:space="preserve">При отказе в аккредитации медицинская организация может подавать заявку по мере своей готовности (в настоящее время сроки не оговорены в законодательстве)</w:t>
      </w:r>
    </w:p>
    <w:p w:rsidR="00000000" w:rsidDel="00000000" w:rsidP="00000000" w:rsidRDefault="00000000" w:rsidRPr="00000000" w14:paraId="0000002A">
      <w:pPr>
        <w:rPr>
          <w:i w:val="1"/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color w:val="2f5496"/>
          <w:sz w:val="28"/>
          <w:szCs w:val="28"/>
        </w:rPr>
      </w:pPr>
      <w:r w:rsidDel="00000000" w:rsidR="00000000" w:rsidRPr="00000000">
        <w:rPr>
          <w:b w:val="1"/>
          <w:color w:val="2f5496"/>
          <w:sz w:val="28"/>
          <w:szCs w:val="28"/>
          <w:rtl w:val="0"/>
        </w:rPr>
        <w:t xml:space="preserve">Когда новая медицинская организация может подать заявку на аккредитацию?</w:t>
      </w:r>
    </w:p>
    <w:p w:rsidR="00000000" w:rsidDel="00000000" w:rsidP="00000000" w:rsidRDefault="00000000" w:rsidRPr="00000000" w14:paraId="0000002C">
      <w:pPr>
        <w:rPr>
          <w:i w:val="1"/>
        </w:rPr>
      </w:pPr>
      <w:r w:rsidDel="00000000" w:rsidR="00000000" w:rsidRPr="00000000">
        <w:rPr>
          <w:i w:val="1"/>
          <w:highlight w:val="white"/>
          <w:rtl w:val="0"/>
        </w:rPr>
        <w:t xml:space="preserve">Аккредитации подлежат медицинские организации, осуществляющие деятельность не менее двенадцати месяцев на момент подачи документов на аккредитацию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2f5496"/>
          <w:sz w:val="28"/>
          <w:szCs w:val="28"/>
          <w:highlight w:val="white"/>
        </w:rPr>
      </w:pPr>
      <w:r w:rsidDel="00000000" w:rsidR="00000000" w:rsidRPr="00000000">
        <w:rPr>
          <w:b w:val="1"/>
          <w:color w:val="2f5496"/>
          <w:sz w:val="28"/>
          <w:szCs w:val="28"/>
          <w:highlight w:val="white"/>
          <w:rtl w:val="0"/>
        </w:rPr>
        <w:t xml:space="preserve">Что делать, если медицинская организация переименовалась или изменила организационно-правовую форму?</w:t>
      </w:r>
    </w:p>
    <w:p w:rsidR="00000000" w:rsidDel="00000000" w:rsidP="00000000" w:rsidRDefault="00000000" w:rsidRPr="00000000" w14:paraId="0000002F">
      <w:pPr>
        <w:rPr>
          <w:b w:val="1"/>
          <w:i w:val="1"/>
        </w:rPr>
      </w:pPr>
      <w:r w:rsidDel="00000000" w:rsidR="00000000" w:rsidRPr="00000000">
        <w:rPr>
          <w:i w:val="1"/>
          <w:highlight w:val="white"/>
          <w:rtl w:val="0"/>
        </w:rPr>
        <w:t xml:space="preserve">Медицинская организация подает заявление (в произвольной форме) в аккредитующий орган о переоформлении свидетельства об аккредитации с приложением документов, подтверждающих указанные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f549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eEOoQ7IXVd19CWpCGwSwfMHUxQ==">CgMxLjAyCGguZ2pkZ3hzOAByITExUE10QzAySk9rMWRfU2VYU0dTME9TdzZCTXNwdVBUUg==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