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zfpv1wnr0h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Felhasználói dokumentáció – Amőba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no69mid582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Készítették: Kéri Attila Márk, Oreskó Zétény, Nagy Szabolcs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xixsk4mjk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 program célja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Amőba játék egy két játékos módot kínáló konzolos játék, ahol az a cél, hogy öt azonos jelet helyezzünk egymás mellé a játéktáblán. A játék egyszerre szórakoztató és logikai kihívást jelent.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tyw0h6bu2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Telepítés és indítás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Töltsd le az Amőba programot.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Futtasd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Amoba.exe</w:t>
      </w:r>
      <w:r w:rsidDel="00000000" w:rsidR="00000000" w:rsidRPr="00000000">
        <w:rPr>
          <w:rtl w:val="0"/>
        </w:rPr>
        <w:t xml:space="preserve"> fájlt.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konzol ablakban a program automatikusan megnyílik.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te6xnjqn9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Játék indítása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program elindítása után a táblaméret kiválasztása következik (10x10 – 15x15 vagy véletlenszerű).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menüben a nyilakkal választhatsz, az Enterrel erősíted meg a választást.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0nm9dp8tk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Játék menete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játékosok felváltva lépnek.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 és oszlop számát kell megadni a mező kiválasztásához.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 egy mező foglalt vagy érvénytelen a koordináta, a program figyelmeztet.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játék addig folytatódik, amíg valaki nyer, vagy minden mező betelik.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zuqtfoktd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Nyertes meghatározása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Öt azonos jel egymás mellett vízszintesen, függőlegesen vagy átlósan.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 nincs több szabad mező és nincs nyertes, a játék döntetlennel zárul.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nyertes játékost gratuláló üzenet jelzi.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9laen2yq5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Újrajátszás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játék végén a program felajánlja a lehetőséget újrajátszásra.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I/N betűkkel lehet jelezni, hogy újra szeretnél játszani.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gfeq8zb2j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Konzolos felület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játék középre írt üzenetekkel, színes menükkel könnyíti a játékos eligazodását.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játéktábla vonalakkal van körülvéve, könnyen áttekinthető.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bf166s3nc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Hibakezelés a felhasználó számára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Hibás koordináta vagy foglalt mező esetén a program figyelmeztet.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Érvénytelen menüválasztás esetén újra lehet próbálkozni.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jtc5rqzmk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Képek helye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enü: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Játéktábla: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Győzelem üzenet: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pancfe9ib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Tippek a játékhoz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Gondolkodj előre, és figyeld az ellenfél lépéseit.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kisebb táblaméret gyorsabb játékot biztosít, a nagyobb kihívást jelent.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Random opcióval változatos játékmenetet élhetsz át.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