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590E" w14:textId="554835ED" w:rsidR="005415B7" w:rsidRPr="001F697E" w:rsidRDefault="002520D3">
      <w:pPr>
        <w:pStyle w:val="Heading1"/>
        <w:keepNext w:val="0"/>
        <w:keepLines w:val="0"/>
        <w:shd w:val="clear" w:color="auto" w:fill="FFFFFF"/>
        <w:spacing w:before="0" w:after="0" w:line="288" w:lineRule="auto"/>
        <w:rPr>
          <w:b/>
          <w:color w:val="111111"/>
          <w:sz w:val="36"/>
          <w:szCs w:val="36"/>
          <w:lang w:val="en-US"/>
        </w:rPr>
      </w:pPr>
      <w:bookmarkStart w:id="0" w:name="_wxrenmp0gg9x" w:colFirst="0" w:colLast="0"/>
      <w:bookmarkEnd w:id="0"/>
      <w:r>
        <w:rPr>
          <w:b/>
          <w:color w:val="111111"/>
          <w:sz w:val="36"/>
          <w:szCs w:val="36"/>
        </w:rPr>
        <w:t>Chính sách vận chuyển</w:t>
      </w:r>
      <w:r w:rsidR="001F697E">
        <w:rPr>
          <w:b/>
          <w:color w:val="111111"/>
          <w:sz w:val="36"/>
          <w:szCs w:val="36"/>
          <w:lang w:val="en-US"/>
        </w:rPr>
        <w:t>, giao hàng, TPHCM, các tỉnh thành</w:t>
      </w:r>
    </w:p>
    <w:p w14:paraId="293A49CD" w14:textId="77777777" w:rsidR="005415B7" w:rsidRDefault="002520D3">
      <w:pPr>
        <w:shd w:val="clear" w:color="auto" w:fill="FFFFFF"/>
        <w:spacing w:after="240"/>
        <w:rPr>
          <w:i/>
          <w:color w:val="111111"/>
          <w:sz w:val="24"/>
          <w:szCs w:val="24"/>
        </w:rPr>
      </w:pPr>
      <w:r>
        <w:rPr>
          <w:i/>
          <w:color w:val="111111"/>
          <w:sz w:val="24"/>
          <w:szCs w:val="24"/>
        </w:rPr>
        <w:t>Cửa hàng B cung cấp dịch vụ giao hàng toàn quốc, gửi hàng tận nơi đến địa chỉ cung cấp của Quý khách. Thời gian giao hàng dự kiến phụ thuộc vào kho và địa chỉ nhận hàng của Quý khách.</w:t>
      </w:r>
    </w:p>
    <w:p w14:paraId="3C2DFD89" w14:textId="77777777" w:rsidR="005415B7" w:rsidRDefault="002520D3">
      <w:pPr>
        <w:shd w:val="clear" w:color="auto" w:fill="FFFFFF"/>
        <w:spacing w:after="240"/>
        <w:rPr>
          <w:color w:val="111111"/>
          <w:sz w:val="24"/>
          <w:szCs w:val="24"/>
        </w:rPr>
      </w:pPr>
      <w:r>
        <w:rPr>
          <w:color w:val="111111"/>
          <w:sz w:val="24"/>
          <w:szCs w:val="24"/>
        </w:rPr>
        <w:t>Với đa phần đơn hàng, Cửa hàng B cần vài giờ làm việc để kiểm tra thông tin và đóng gói hàng. Nếu các sản phẩm đều có sẵn Cửa hàng B sẽ nhanh chóng bàn giao cho đối tác vận chuyển.</w:t>
      </w:r>
    </w:p>
    <w:p w14:paraId="4B645639" w14:textId="4AB4C720" w:rsidR="005415B7" w:rsidRDefault="002520D3">
      <w:pPr>
        <w:shd w:val="clear" w:color="auto" w:fill="FFFFFF"/>
        <w:spacing w:after="240"/>
        <w:rPr>
          <w:color w:val="111111"/>
          <w:sz w:val="24"/>
          <w:szCs w:val="24"/>
          <w:lang w:val="en-US"/>
        </w:rPr>
      </w:pPr>
      <w:r>
        <w:rPr>
          <w:color w:val="111111"/>
          <w:sz w:val="24"/>
          <w:szCs w:val="24"/>
        </w:rPr>
        <w:t>Phí dịch vụ giao hàng</w:t>
      </w:r>
      <w:r>
        <w:rPr>
          <w:color w:val="111111"/>
          <w:sz w:val="24"/>
          <w:szCs w:val="24"/>
          <w:lang w:val="en-US"/>
        </w:rPr>
        <w:t xml:space="preserve">: </w:t>
      </w:r>
    </w:p>
    <w:p w14:paraId="1447FD3E" w14:textId="363074F3" w:rsidR="002520D3" w:rsidRPr="002520D3" w:rsidRDefault="002520D3" w:rsidP="002520D3">
      <w:pPr>
        <w:pStyle w:val="ListParagraph"/>
        <w:numPr>
          <w:ilvl w:val="0"/>
          <w:numId w:val="26"/>
        </w:numPr>
        <w:shd w:val="clear" w:color="auto" w:fill="FFFFFF"/>
        <w:spacing w:after="240"/>
        <w:rPr>
          <w:color w:val="111111"/>
          <w:sz w:val="24"/>
          <w:szCs w:val="24"/>
          <w:lang w:val="en-US"/>
        </w:rPr>
      </w:pPr>
      <w:r>
        <w:rPr>
          <w:color w:val="111111"/>
          <w:sz w:val="24"/>
          <w:szCs w:val="24"/>
        </w:rPr>
        <w:t>GIAO HÀNG NHANH 2H ĐẾN 4H</w:t>
      </w:r>
    </w:p>
    <w:p w14:paraId="7C036DE2" w14:textId="173209A4" w:rsidR="002520D3" w:rsidRDefault="002520D3" w:rsidP="002520D3">
      <w:pPr>
        <w:pStyle w:val="ListParagraph"/>
        <w:numPr>
          <w:ilvl w:val="0"/>
          <w:numId w:val="26"/>
        </w:numPr>
        <w:shd w:val="clear" w:color="auto" w:fill="FFFFFF"/>
        <w:spacing w:after="240"/>
        <w:rPr>
          <w:color w:val="111111"/>
          <w:sz w:val="24"/>
          <w:szCs w:val="24"/>
          <w:lang w:val="en-US"/>
        </w:rPr>
      </w:pPr>
      <w:r>
        <w:rPr>
          <w:color w:val="111111"/>
          <w:sz w:val="24"/>
          <w:szCs w:val="24"/>
          <w:lang w:val="en-US"/>
        </w:rPr>
        <w:t xml:space="preserve">Đối với </w:t>
      </w:r>
      <w:r>
        <w:rPr>
          <w:color w:val="111111"/>
          <w:sz w:val="24"/>
          <w:szCs w:val="24"/>
        </w:rPr>
        <w:t>Đơn hàng dưới 5 triệu đồng</w:t>
      </w:r>
      <w:r>
        <w:rPr>
          <w:color w:val="111111"/>
          <w:sz w:val="24"/>
          <w:szCs w:val="24"/>
          <w:lang w:val="en-US"/>
        </w:rPr>
        <w:t xml:space="preserve">: </w:t>
      </w:r>
      <w:r>
        <w:rPr>
          <w:color w:val="111111"/>
          <w:sz w:val="24"/>
          <w:szCs w:val="24"/>
        </w:rPr>
        <w:t>40.000 vnd</w:t>
      </w:r>
      <w:r>
        <w:rPr>
          <w:color w:val="111111"/>
          <w:sz w:val="24"/>
          <w:szCs w:val="24"/>
          <w:lang w:val="en-US"/>
        </w:rPr>
        <w:t xml:space="preserve"> phí</w:t>
      </w:r>
    </w:p>
    <w:p w14:paraId="4BBA4AF1" w14:textId="67E30B0E" w:rsidR="002520D3" w:rsidRPr="002520D3" w:rsidRDefault="002520D3" w:rsidP="002520D3">
      <w:pPr>
        <w:pStyle w:val="ListParagraph"/>
        <w:numPr>
          <w:ilvl w:val="0"/>
          <w:numId w:val="9"/>
        </w:numPr>
        <w:shd w:val="clear" w:color="auto" w:fill="FFFFFF"/>
        <w:spacing w:after="240"/>
      </w:pPr>
      <w:r w:rsidRPr="002520D3">
        <w:rPr>
          <w:color w:val="111111"/>
          <w:sz w:val="24"/>
          <w:szCs w:val="24"/>
          <w:lang w:val="en-US"/>
        </w:rPr>
        <w:t>Đối với đơn hàng trên 5 triệu đồng: MIỄN PHÍ</w:t>
      </w:r>
    </w:p>
    <w:p w14:paraId="0C2BF3A7" w14:textId="4AD67223" w:rsidR="002520D3" w:rsidRPr="002520D3" w:rsidRDefault="002520D3" w:rsidP="002520D3">
      <w:pPr>
        <w:shd w:val="clear" w:color="auto" w:fill="FFFFFF"/>
        <w:spacing w:after="240"/>
        <w:rPr>
          <w:lang w:val="en-US"/>
        </w:rPr>
      </w:pPr>
      <w:r>
        <w:rPr>
          <w:lang w:val="en-US"/>
        </w:rPr>
        <w:t>Áp dụng cho:</w:t>
      </w:r>
    </w:p>
    <w:p w14:paraId="0D536AE0" w14:textId="0FF882B0" w:rsidR="005415B7" w:rsidRDefault="002520D3" w:rsidP="002520D3">
      <w:pPr>
        <w:pStyle w:val="ListParagraph"/>
        <w:numPr>
          <w:ilvl w:val="0"/>
          <w:numId w:val="9"/>
        </w:numPr>
        <w:shd w:val="clear" w:color="auto" w:fill="FFFFFF"/>
        <w:spacing w:after="240"/>
      </w:pPr>
      <w:r w:rsidRPr="002520D3">
        <w:rPr>
          <w:color w:val="111111"/>
          <w:sz w:val="24"/>
          <w:szCs w:val="24"/>
        </w:rPr>
        <w:t>Nội thành Tp.HCM: Quận 1, 2, 3, 4, 5, 6, 7, 8, 9, 10, 11, 12, Bình Tân, Gò Vấp, Thủ Đức, Bình Thạnh, Phú Nhuận, Tân Phú, Tân Bình.</w:t>
      </w:r>
    </w:p>
    <w:p w14:paraId="346F7EC0" w14:textId="50860300" w:rsidR="005415B7" w:rsidRDefault="002520D3" w:rsidP="00116F54">
      <w:pPr>
        <w:numPr>
          <w:ilvl w:val="0"/>
          <w:numId w:val="9"/>
        </w:numPr>
        <w:spacing w:after="100"/>
      </w:pPr>
      <w:r>
        <w:rPr>
          <w:color w:val="111111"/>
          <w:sz w:val="24"/>
          <w:szCs w:val="24"/>
        </w:rPr>
        <w:t>Nội thành Hà Nội: Hoàn Kiếm, Đống Đa, Ba Đình, Hai Bà Trưng, Hoàng Mai, Thanh Xuân, Tây Hồ, Cầu Giấy, Long Biên, Hà Đông, Nam Từ Liêm, Bắc Từ Liêm.</w:t>
      </w:r>
    </w:p>
    <w:sectPr w:rsidR="005415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E2F"/>
    <w:multiLevelType w:val="multilevel"/>
    <w:tmpl w:val="AD94B7D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12588"/>
    <w:multiLevelType w:val="multilevel"/>
    <w:tmpl w:val="16B47FA8"/>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E6748"/>
    <w:multiLevelType w:val="multilevel"/>
    <w:tmpl w:val="15665FAE"/>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A4450"/>
    <w:multiLevelType w:val="multilevel"/>
    <w:tmpl w:val="F3F80090"/>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BD25C0"/>
    <w:multiLevelType w:val="multilevel"/>
    <w:tmpl w:val="F0A8DC1E"/>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A0248"/>
    <w:multiLevelType w:val="multilevel"/>
    <w:tmpl w:val="5992BD2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B0CA0"/>
    <w:multiLevelType w:val="multilevel"/>
    <w:tmpl w:val="FB826E2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A0C85"/>
    <w:multiLevelType w:val="hybridMultilevel"/>
    <w:tmpl w:val="E16C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90272"/>
    <w:multiLevelType w:val="multilevel"/>
    <w:tmpl w:val="08C0086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C47D05"/>
    <w:multiLevelType w:val="multilevel"/>
    <w:tmpl w:val="DB1081F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0B0594"/>
    <w:multiLevelType w:val="multilevel"/>
    <w:tmpl w:val="53ECF84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9F4F48"/>
    <w:multiLevelType w:val="multilevel"/>
    <w:tmpl w:val="72127C7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563F3A"/>
    <w:multiLevelType w:val="multilevel"/>
    <w:tmpl w:val="BF7A54A8"/>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C36208"/>
    <w:multiLevelType w:val="multilevel"/>
    <w:tmpl w:val="306ACF8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F258D"/>
    <w:multiLevelType w:val="multilevel"/>
    <w:tmpl w:val="B3B4A36E"/>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4812D8"/>
    <w:multiLevelType w:val="multilevel"/>
    <w:tmpl w:val="23B2C506"/>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8726F1"/>
    <w:multiLevelType w:val="multilevel"/>
    <w:tmpl w:val="36FAA5A2"/>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AC66FB"/>
    <w:multiLevelType w:val="multilevel"/>
    <w:tmpl w:val="D7685192"/>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751E6"/>
    <w:multiLevelType w:val="multilevel"/>
    <w:tmpl w:val="66F08D06"/>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E86FC4"/>
    <w:multiLevelType w:val="multilevel"/>
    <w:tmpl w:val="F8C68B8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977A3D"/>
    <w:multiLevelType w:val="multilevel"/>
    <w:tmpl w:val="B1267C78"/>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BE3503"/>
    <w:multiLevelType w:val="multilevel"/>
    <w:tmpl w:val="DA70857E"/>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1D1EA3"/>
    <w:multiLevelType w:val="multilevel"/>
    <w:tmpl w:val="195A163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71B49"/>
    <w:multiLevelType w:val="multilevel"/>
    <w:tmpl w:val="F8CAE8A2"/>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231B0A"/>
    <w:multiLevelType w:val="multilevel"/>
    <w:tmpl w:val="0F5E0D0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D3769B"/>
    <w:multiLevelType w:val="multilevel"/>
    <w:tmpl w:val="F3A0D3E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25"/>
  </w:num>
  <w:num w:numId="4">
    <w:abstractNumId w:val="11"/>
  </w:num>
  <w:num w:numId="5">
    <w:abstractNumId w:val="20"/>
  </w:num>
  <w:num w:numId="6">
    <w:abstractNumId w:val="12"/>
  </w:num>
  <w:num w:numId="7">
    <w:abstractNumId w:val="5"/>
  </w:num>
  <w:num w:numId="8">
    <w:abstractNumId w:val="22"/>
  </w:num>
  <w:num w:numId="9">
    <w:abstractNumId w:val="8"/>
  </w:num>
  <w:num w:numId="10">
    <w:abstractNumId w:val="9"/>
  </w:num>
  <w:num w:numId="11">
    <w:abstractNumId w:val="24"/>
  </w:num>
  <w:num w:numId="12">
    <w:abstractNumId w:val="13"/>
  </w:num>
  <w:num w:numId="13">
    <w:abstractNumId w:val="18"/>
  </w:num>
  <w:num w:numId="14">
    <w:abstractNumId w:val="14"/>
  </w:num>
  <w:num w:numId="15">
    <w:abstractNumId w:val="10"/>
  </w:num>
  <w:num w:numId="16">
    <w:abstractNumId w:val="4"/>
  </w:num>
  <w:num w:numId="17">
    <w:abstractNumId w:val="1"/>
  </w:num>
  <w:num w:numId="18">
    <w:abstractNumId w:val="21"/>
  </w:num>
  <w:num w:numId="19">
    <w:abstractNumId w:val="15"/>
  </w:num>
  <w:num w:numId="20">
    <w:abstractNumId w:val="23"/>
  </w:num>
  <w:num w:numId="21">
    <w:abstractNumId w:val="6"/>
  </w:num>
  <w:num w:numId="22">
    <w:abstractNumId w:val="0"/>
  </w:num>
  <w:num w:numId="23">
    <w:abstractNumId w:val="16"/>
  </w:num>
  <w:num w:numId="24">
    <w:abstractNumId w:val="17"/>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B7"/>
    <w:rsid w:val="00116F54"/>
    <w:rsid w:val="001F697E"/>
    <w:rsid w:val="002520D3"/>
    <w:rsid w:val="005415B7"/>
    <w:rsid w:val="0054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7237"/>
  <w15:docId w15:val="{1AF95695-114E-450B-BB7E-CB069E48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43C09"/>
    <w:rPr>
      <w:color w:val="0000FF" w:themeColor="hyperlink"/>
      <w:u w:val="single"/>
    </w:rPr>
  </w:style>
  <w:style w:type="character" w:styleId="UnresolvedMention">
    <w:name w:val="Unresolved Mention"/>
    <w:basedOn w:val="DefaultParagraphFont"/>
    <w:uiPriority w:val="99"/>
    <w:semiHidden/>
    <w:unhideWhenUsed/>
    <w:rsid w:val="00543C09"/>
    <w:rPr>
      <w:color w:val="605E5C"/>
      <w:shd w:val="clear" w:color="auto" w:fill="E1DFDD"/>
    </w:rPr>
  </w:style>
  <w:style w:type="paragraph" w:styleId="ListParagraph">
    <w:name w:val="List Paragraph"/>
    <w:basedOn w:val="Normal"/>
    <w:uiPriority w:val="34"/>
    <w:qFormat/>
    <w:rsid w:val="0025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Bâng</cp:lastModifiedBy>
  <cp:revision>5</cp:revision>
  <dcterms:created xsi:type="dcterms:W3CDTF">2025-04-19T18:44:00Z</dcterms:created>
  <dcterms:modified xsi:type="dcterms:W3CDTF">2025-04-19T19:10:00Z</dcterms:modified>
</cp:coreProperties>
</file>