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before="0" w:after="80" w:line="276" w:lineRule="auto"/>
      </w:pPr>
      <w:r>
        <w:t>CRUX 抱石 AI 攀爬动作分析 产品说明文档</w:t>
      </w:r>
    </w:p>
    <w:p>
      <w:pPr>
        <w:keepNext w:val="0"/>
        <w:spacing w:before="0" w:after="280" w:line="336" w:lineRule="auto"/>
      </w:pPr>
      <w:r>
        <w:rPr>
          <w:rFonts w:ascii="微软雅黑" w:hAnsi="微软雅黑" w:eastAsia="微软雅黑" w:cs="微软雅黑"/>
          <w:b w:val="0"/>
          <w:i w:val="0"/>
          <w:color w:val="595959"/>
          <w:sz w:val="22"/>
        </w:rPr>
        <w:t>面向团队与评审的产品说明，覆盖需求背景与目标用户、核心使用流程、用户反馈与迭代记录，以及体验与代码入口。</w:t>
      </w:r>
    </w:p>
    <w:tbl>
      <w:tblPr>
        <w:tblStyle w:val="TableGrid"/>
        <w:tblW w:w="941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start w:w="115" w:type="dxa"/>
          <w:bottom w:w="90" w:type="dxa"/>
          <w:end w:w="115" w:type="dxa"/>
        </w:tblCellMar>
        <w:tblLook w:firstColumn="1" w:firstRow="1" w:lastColumn="0" w:lastRow="0" w:noHBand="0" w:noVBand="1" w:val="04A0"/>
      </w:tblPr>
      <w:tblGrid>
        <w:gridCol w:w="1928"/>
        <w:gridCol w:w="7483"/>
      </w:tblGrid>
      <w:tr>
        <w:trPr>
          <w:cantSplit w:val="true"/>
        </w:trPr>
        <w:tc>
          <w:tcPr>
            <w:tcW w:type="dxa" w:w="1928"/>
            <w:shd w:val="clear" w:color="auto" w:fill="EDEDED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20"/>
              </w:rPr>
              <w:t>产品名称</w:t>
            </w:r>
          </w:p>
        </w:tc>
        <w:tc>
          <w:tcPr>
            <w:tcW w:type="dxa" w:w="7483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20"/>
              </w:rPr>
              <w:t>CRUX 抱石（CRUX Boulder），AI 抱石攀爬动作分析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DEDED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20"/>
              </w:rPr>
              <w:t>产品形态</w:t>
            </w:r>
          </w:p>
        </w:tc>
        <w:tc>
          <w:tcPr>
            <w:tcW w:type="dxa" w:w="7483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20"/>
              </w:rPr>
              <w:t>网页版（Next.js 全栈）与 Windows 桌面客户端（Electron），两者共用同一份核心分析逻辑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DEDED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20"/>
              </w:rPr>
              <w:t>文档版本</w:t>
            </w:r>
          </w:p>
        </w:tc>
        <w:tc>
          <w:tcPr>
            <w:tcW w:type="dxa" w:w="7483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20"/>
              </w:rPr>
              <w:t>v1.0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DEDED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20"/>
              </w:rPr>
              <w:t>更新日期</w:t>
            </w:r>
          </w:p>
        </w:tc>
        <w:tc>
          <w:tcPr>
            <w:tcW w:type="dxa" w:w="7483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20"/>
              </w:rPr>
              <w:t>2026 年 10 月 5 日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DEDED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20"/>
              </w:rPr>
              <w:t>文档状态</w:t>
            </w:r>
          </w:p>
        </w:tc>
        <w:tc>
          <w:tcPr>
            <w:tcW w:type="dxa" w:w="7483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20"/>
              </w:rPr>
              <w:t>与当前线上版本及仓库提交一致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DEDED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20"/>
              </w:rPr>
              <w:t>适用读者</w:t>
            </w:r>
          </w:p>
        </w:tc>
        <w:tc>
          <w:tcPr>
            <w:tcW w:type="dxa" w:w="7483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20"/>
              </w:rPr>
              <w:t>产品与研发团队、面试与评审、试用用户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200" w:line="348" w:lineRule="auto"/>
      </w:pPr>
      <w:r>
        <w:rPr>
          <w:rFonts w:ascii="微软雅黑" w:hAnsi="微软雅黑" w:eastAsia="微软雅黑" w:cs="微软雅黑"/>
          <w:b/>
          <w:i w:val="0"/>
          <w:color w:val="1A1A1A"/>
          <w:sz w:val="21"/>
        </w:rPr>
        <w:t>导读。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本文档说明产品要解决的问题与服务的人群、一次完整分析的路径、上线以来的迭代轨迹，以及体验与代码入口。涉及规模与测试的数据均给出统计口径，尚未开展的工作在文中明确标注为计划。</w:t>
      </w:r>
    </w:p>
    <w:p>
      <w:pPr>
        <w:pStyle w:val="Heading1"/>
        <w:keepNext/>
        <w:spacing w:before="360" w:after="14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30"/>
        </w:rPr>
        <w:t>一、需求背景与目标用户</w:t>
      </w:r>
    </w:p>
    <w:p>
      <w:pPr>
        <w:pStyle w:val="Heading2"/>
        <w:keepNext/>
        <w:spacing w:before="260" w:after="10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1.1 需求背景</w:t>
      </w:r>
    </w:p>
    <w:p>
      <w:pPr>
        <w:keepNext w:val="0"/>
        <w:spacing w:before="0" w:after="120" w:line="348" w:lineRule="auto"/>
      </w:pP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抱石是短线路、重动作质量的项目。一条 V3 与一条 V5 的差别，往往不在绝对力量，而在重心是否提前转移、脚点是否踩稳、发力顺序是否连贯。这些细节发生在几秒之内，攀爬者本人在墙上很难察觉，回看视频时也缺少判断依据。</w:t>
      </w:r>
    </w:p>
    <w:p>
      <w:pPr>
        <w:keepNext w:val="0"/>
        <w:spacing w:before="0" w:after="120" w:line="348" w:lineRule="auto"/>
      </w:pP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目前获取动作反馈主要有两条路径，但都不理想。岩馆教练的现场点评质量最高，却依赖教练是否在场与个人排期，价格和时间成本让高频使用变得困难；自己反复回看手机视频成本最低，但通常只能看出「掉了」，看不出「从哪一步开始出错、为什么会掉」。</w:t>
      </w:r>
    </w:p>
    <w:p>
      <w:pPr>
        <w:keepNext w:val="0"/>
        <w:spacing w:before="0" w:after="120" w:line="348" w:lineRule="auto"/>
      </w:pP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大模型已经具备图像与视频理解能力，但把视频直接丢进聊天框仍然不能成为产品。真正缺少的是工程化的一环：上传体积与格式的校验和压缩、长耗时任务的状态管理与进度反馈、能被读懂并且能导出的结构化报告、可以持续回顾的训练记录，以及在接口限流和配额耗尽时依然可以理解的失败兜底。</w:t>
      </w:r>
    </w:p>
    <w:p>
      <w:pPr>
        <w:keepNext w:val="0"/>
        <w:spacing w:before="0" w:after="200" w:line="348" w:lineRule="auto"/>
      </w:pP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CRUX 抱石把这条链路做成了完整产品：上传一段抱石攀爬视频，得到带时间戳的 AI 动作点评、评分与专项改进方案，并把每次训练沉淀为可回顾、可导出、可对比的记录。</w:t>
      </w:r>
    </w:p>
    <w:p>
      <w:pPr>
        <w:pStyle w:val="Heading2"/>
        <w:keepNext/>
        <w:spacing w:before="260" w:after="10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1.2 用户痛点与产品对策</w:t>
      </w:r>
    </w:p>
    <w:p>
      <w:pPr>
        <w:keepNext w:val="0"/>
        <w:spacing w:before="0" w:after="120" w:line="348" w:lineRule="auto"/>
      </w:pP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下表左侧是抱石训练中反复出现的问题，右侧是当前版本已经落地的做法。</w:t>
      </w:r>
    </w:p>
    <w:tbl>
      <w:tblPr>
        <w:tblStyle w:val="TableGrid"/>
        <w:tblW w:w="941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start w:w="115" w:type="dxa"/>
          <w:bottom w:w="90" w:type="dxa"/>
          <w:end w:w="115" w:type="dxa"/>
        </w:tblCellMar>
        <w:tblLook w:firstColumn="1" w:firstRow="1" w:lastColumn="0" w:lastRow="0" w:noHBand="0" w:noVBand="1" w:val="04A0"/>
      </w:tblPr>
      <w:tblGrid>
        <w:gridCol w:w="1928"/>
        <w:gridCol w:w="3005"/>
        <w:gridCol w:w="4479"/>
      </w:tblGrid>
      <w:tr>
        <w:trPr>
          <w:cantSplit w:val="true"/>
          <w:tblHeader w:val="true"/>
        </w:trPr>
        <w:tc>
          <w:tcPr>
            <w:tcW w:type="dxa" w:w="1928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用户痛点</w:t>
            </w:r>
          </w:p>
        </w:tc>
        <w:tc>
          <w:tcPr>
            <w:tcW w:type="dxa" w:w="3005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具体表现</w:t>
            </w:r>
          </w:p>
        </w:tc>
        <w:tc>
          <w:tcPr>
            <w:tcW w:type="dxa" w:w="4479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产品对策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看不清自己哪里做错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只知道结果掉了，说不出具体是哪一步、哪一秒出的问题</w:t>
            </w:r>
          </w:p>
        </w:tc>
        <w:tc>
          <w:tcPr>
            <w:tcW w:type="dxa" w:w="4479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输出带 [MM:SS] 时间戳的逐条点评，可直接定位到原视频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教练资源贵且不方便</w:t>
            </w:r>
          </w:p>
        </w:tc>
        <w:tc>
          <w:tcPr>
            <w:tcW w:type="dxa" w:w="3005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现场点评依赖教练排期与场馆时段，难以高频使用</w:t>
            </w:r>
          </w:p>
        </w:tc>
        <w:tc>
          <w:tcPr>
            <w:tcW w:type="dxa" w:w="4479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上传短视频即可获得教练风格的结构化反馈与改进练习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等太久不知道是否卡死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长耗时分析缺少反馈，用户容易中途关掉页面并丢掉结果</w:t>
            </w:r>
          </w:p>
        </w:tc>
        <w:tc>
          <w:tcPr>
            <w:tcW w:type="dxa" w:w="4479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四阶段进度提示加云端任务状态机轮询，给出预计等待时间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失败提示看不懂</w:t>
            </w:r>
          </w:p>
        </w:tc>
        <w:tc>
          <w:tcPr>
            <w:tcW w:type="dxa" w:w="3005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限流、配额耗尽、上传过大等错误混在一起，用户无法自助恢复</w:t>
            </w:r>
          </w:p>
        </w:tc>
        <w:tc>
          <w:tcPr>
            <w:tcW w:type="dxa" w:w="4479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错误分类、可读文案、冷却秒数倒计时与一键重试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记录散落在手机相册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每次训练的视频、难度、爬升彼此孤立，无法对比</w:t>
            </w:r>
          </w:p>
        </w:tc>
        <w:tc>
          <w:tcPr>
            <w:tcW w:type="dxa" w:w="4479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本地历史按日期、分数、文件名筛选，难度与爬升结构化保存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关键片段想反复看</w:t>
            </w:r>
          </w:p>
        </w:tc>
        <w:tc>
          <w:tcPr>
            <w:tcW w:type="dxa" w:w="3005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想专门回看失败的那一步，需要手动来回拖进度条</w:t>
            </w:r>
          </w:p>
        </w:tc>
        <w:tc>
          <w:tcPr>
            <w:tcW w:type="dxa" w:w="4479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时间轴星标收藏，收藏夹一键跳回对应秒数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训练成果无法沉淀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缺少可分享、可留存的输出物</w:t>
            </w:r>
          </w:p>
        </w:tc>
        <w:tc>
          <w:tcPr>
            <w:tcW w:type="dxa" w:w="4479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单页 A4 PDF 报告与 Markdown 全文导出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国内访问不稳定</w:t>
            </w:r>
          </w:p>
        </w:tc>
        <w:tc>
          <w:tcPr>
            <w:tcW w:type="dxa" w:w="3005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网页版部署在境外节点，需要网络代理才能打开</w:t>
            </w:r>
          </w:p>
        </w:tc>
        <w:tc>
          <w:tcPr>
            <w:tcW w:type="dxa" w:w="4479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Windows 桌面客户端，默认接入 DeepSeek，国内可直连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pStyle w:val="Heading2"/>
        <w:keepNext/>
        <w:spacing w:before="260" w:after="10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1.3 产品定位</w:t>
      </w:r>
    </w:p>
    <w:p>
      <w:pPr>
        <w:keepNext w:val="0"/>
        <w:spacing w:before="0" w:after="120" w:line="348" w:lineRule="auto"/>
      </w:pPr>
      <w:r>
        <w:rPr>
          <w:rFonts w:ascii="微软雅黑" w:hAnsi="微软雅黑" w:eastAsia="微软雅黑" w:cs="微软雅黑"/>
          <w:b/>
          <w:i w:val="0"/>
          <w:color w:val="1A1A1A"/>
          <w:sz w:val="21"/>
        </w:rPr>
        <w:t>一句话定位：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上传一段抱石攀爬视频，获得带时间戳的 AI 动作点评、评分与专项改进方案，并记录难度、爬升与训练历史。</w:t>
      </w:r>
    </w:p>
    <w:p>
      <w:pPr>
        <w:keepNext w:val="0"/>
        <w:spacing w:before="0" w:after="200" w:line="348" w:lineRule="auto"/>
      </w:pP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与「在聊天框里贴一段视频」相比，产品的差异在于把多模态模型嵌进了一条可上线的完整链路：有任务状态、有错误分类、有结构化解析层、有历史与导出，也有明确说明的输入边界。</w:t>
      </w:r>
    </w:p>
    <w:p>
      <w:pPr>
        <w:pStyle w:val="Heading2"/>
        <w:keepNext/>
        <w:spacing w:before="260" w:after="10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1.4 目标用户</w:t>
      </w:r>
    </w:p>
    <w:tbl>
      <w:tblPr>
        <w:tblStyle w:val="TableGrid"/>
        <w:tblW w:w="941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start w:w="115" w:type="dxa"/>
          <w:bottom w:w="90" w:type="dxa"/>
          <w:end w:w="115" w:type="dxa"/>
        </w:tblCellMar>
        <w:tblLook w:firstColumn="1" w:firstRow="1" w:lastColumn="0" w:lastRow="0" w:noHBand="0" w:noVBand="1" w:val="04A0"/>
      </w:tblPr>
      <w:tblGrid>
        <w:gridCol w:w="1077"/>
        <w:gridCol w:w="1928"/>
        <w:gridCol w:w="2948"/>
        <w:gridCol w:w="3458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优先级</w:t>
            </w:r>
          </w:p>
        </w:tc>
        <w:tc>
          <w:tcPr>
            <w:tcW w:type="dxa" w:w="1928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角色</w:t>
            </w:r>
          </w:p>
        </w:tc>
        <w:tc>
          <w:tcPr>
            <w:tcW w:type="dxa" w:w="2948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典型特征</w:t>
            </w:r>
          </w:p>
        </w:tc>
        <w:tc>
          <w:tcPr>
            <w:tcW w:type="dxa" w:w="3458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核心诉求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核心</w:t>
            </w:r>
          </w:p>
        </w:tc>
        <w:tc>
          <w:tcPr>
            <w:tcW w:type="dxa" w:w="192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业余抱石爱好者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V0 至 V6 区间，岩馆常客，习惯用手机拍视频</w:t>
            </w:r>
          </w:p>
        </w:tc>
        <w:tc>
          <w:tcPr>
            <w:tcW w:type="dxa" w:w="345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快速知道这一挂哪里浪费了力气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核心</w:t>
            </w:r>
          </w:p>
        </w:tc>
        <w:tc>
          <w:tcPr>
            <w:tcW w:type="dxa" w:w="1928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有训练意识的进阶者</w:t>
            </w:r>
          </w:p>
        </w:tc>
        <w:tc>
          <w:tcPr>
            <w:tcW w:type="dxa" w:w="2948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记录难度与爬升，关注长期变化</w:t>
            </w:r>
          </w:p>
        </w:tc>
        <w:tc>
          <w:tcPr>
            <w:tcW w:type="dxa" w:w="3458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用历史与统计证明自己在变强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核心</w:t>
            </w:r>
          </w:p>
        </w:tc>
        <w:tc>
          <w:tcPr>
            <w:tcW w:type="dxa" w:w="192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缺少教练的自学者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没有固定教练，靠视频与教程自学</w:t>
            </w:r>
          </w:p>
        </w:tc>
        <w:tc>
          <w:tcPr>
            <w:tcW w:type="dxa" w:w="345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把凭感觉的调整换成有依据的改进动作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次要</w:t>
            </w:r>
          </w:p>
        </w:tc>
        <w:tc>
          <w:tcPr>
            <w:tcW w:type="dxa" w:w="1928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岩馆教练与场馆</w:t>
            </w:r>
          </w:p>
        </w:tc>
        <w:tc>
          <w:tcPr>
            <w:tcW w:type="dxa" w:w="2948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同时服务多位学员，时间被切得很碎</w:t>
            </w:r>
          </w:p>
        </w:tc>
        <w:tc>
          <w:tcPr>
            <w:tcW w:type="dxa" w:w="3458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用结构化报告做课前预习与课后复盘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次要</w:t>
            </w:r>
          </w:p>
        </w:tc>
        <w:tc>
          <w:tcPr>
            <w:tcW w:type="dxa" w:w="192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招聘方与评审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关注 AI 能力的工程落地</w:t>
            </w:r>
          </w:p>
        </w:tc>
        <w:tc>
          <w:tcPr>
            <w:tcW w:type="dxa" w:w="345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快速看懂链路、难点与产品取舍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200" w:line="348" w:lineRule="auto"/>
      </w:pP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主力用户是每周攀爬一到三次、有明确进阶目标、但不会长期请私教的成年人。他们不缺训练热情，缺的是一个随时可用、能说出具体问题、并且能留下记录的反馈来源。</w:t>
      </w:r>
    </w:p>
    <w:p>
      <w:pPr>
        <w:pStyle w:val="Heading2"/>
        <w:keepNext/>
        <w:spacing w:before="260" w:after="10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1.5 产品目标与当前边界</w:t>
      </w:r>
    </w:p>
    <w:tbl>
      <w:tblPr>
        <w:tblStyle w:val="TableGrid"/>
        <w:tblW w:w="941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start w:w="115" w:type="dxa"/>
          <w:bottom w:w="90" w:type="dxa"/>
          <w:end w:w="115" w:type="dxa"/>
        </w:tblCellMar>
        <w:tblLook w:firstColumn="1" w:firstRow="1" w:lastColumn="0" w:lastRow="0" w:noHBand="0" w:noVBand="1" w:val="04A0"/>
      </w:tblPr>
      <w:tblGrid>
        <w:gridCol w:w="4762"/>
        <w:gridCol w:w="4649"/>
      </w:tblGrid>
      <w:tr>
        <w:trPr>
          <w:cantSplit w:val="true"/>
          <w:tblHeader w:val="true"/>
        </w:trPr>
        <w:tc>
          <w:tcPr>
            <w:tcW w:type="dxa" w:w="4762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目标</w:t>
            </w:r>
          </w:p>
        </w:tc>
        <w:tc>
          <w:tcPr>
            <w:tcW w:type="dxa" w:w="4649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当前状态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从视频到结构化报告的分析闭环</w:t>
            </w:r>
          </w:p>
        </w:tc>
        <w:tc>
          <w:tcPr>
            <w:tcW w:type="dxa" w:w="4649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已完成：视频上传、AI 分析、结果页与导出全链路可用</w:t>
            </w:r>
          </w:p>
        </w:tc>
      </w:tr>
      <w:tr>
        <w:trPr>
          <w:cantSplit w:val="true"/>
        </w:trPr>
        <w:tc>
          <w:tcPr>
            <w:tcW w:type="dxa" w:w="4762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结构化报告可被读懂与复用：时间轴、评分、维度与改进要点</w:t>
            </w:r>
          </w:p>
        </w:tc>
        <w:tc>
          <w:tcPr>
            <w:tcW w:type="dxa" w:w="4649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已完成：界面与 PDF 共用同一份结构化内容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可上线的工程可靠性</w:t>
            </w:r>
          </w:p>
        </w:tc>
        <w:tc>
          <w:tcPr>
            <w:tcW w:type="dxa" w:w="4649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已完成：异步任务、状态机轮询、限流分类与自动重试</w:t>
            </w:r>
          </w:p>
        </w:tc>
      </w:tr>
      <w:tr>
        <w:trPr>
          <w:cantSplit w:val="true"/>
        </w:trPr>
        <w:tc>
          <w:tcPr>
            <w:tcW w:type="dxa" w:w="4762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基础产品化：多语言、分析深度、主题、账户</w:t>
            </w:r>
          </w:p>
        </w:tc>
        <w:tc>
          <w:tcPr>
            <w:tcW w:type="dxa" w:w="4649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已完成：中英界面、轻量与深度两档、昼夜主题、可选账户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国内可用且免部署的客户端形态</w:t>
            </w:r>
          </w:p>
        </w:tc>
        <w:tc>
          <w:tcPr>
            <w:tcW w:type="dxa" w:w="4649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已完成：Windows 桌面版，默认 DeepSeek 本地抽帧</w:t>
            </w:r>
          </w:p>
        </w:tc>
      </w:tr>
      <w:tr>
        <w:trPr>
          <w:cantSplit w:val="true"/>
        </w:trPr>
        <w:tc>
          <w:tcPr>
            <w:tcW w:type="dxa" w:w="4762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跨设备同步训练记录</w:t>
            </w:r>
          </w:p>
        </w:tc>
        <w:tc>
          <w:tcPr>
            <w:tcW w:type="dxa" w:w="4649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未做：历史默认保存在本机 IndexedDB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移动端应用与小程序</w:t>
            </w:r>
          </w:p>
        </w:tc>
        <w:tc>
          <w:tcPr>
            <w:tcW w:type="dxa" w:w="4649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未做：列为后续路线图</w:t>
            </w:r>
          </w:p>
        </w:tc>
      </w:tr>
      <w:tr>
        <w:trPr>
          <w:cantSplit w:val="true"/>
        </w:trPr>
        <w:tc>
          <w:tcPr>
            <w:tcW w:type="dxa" w:w="4762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医疗、康复与现场保护建议</w:t>
            </w:r>
          </w:p>
        </w:tc>
        <w:tc>
          <w:tcPr>
            <w:tcW w:type="dxa" w:w="4649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明确不做：页脚与文档均声明仅供训练参考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pStyle w:val="Heading1"/>
        <w:keepNext/>
        <w:spacing w:before="360" w:after="14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30"/>
        </w:rPr>
        <w:t>二、核心使用流程</w:t>
      </w:r>
    </w:p>
    <w:p>
      <w:pPr>
        <w:keepNext w:val="0"/>
        <w:spacing w:before="0" w:after="120" w:line="348" w:lineRule="auto"/>
      </w:pP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产品提供三种进入方式，覆盖从「先试试」到「长期自用」的不同需求，三者的核心分析逻辑完全一致。</w:t>
      </w:r>
    </w:p>
    <w:p>
      <w:pPr>
        <w:pStyle w:val="Heading2"/>
        <w:keepNext/>
        <w:spacing w:before="260" w:after="10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2.1 三种进入方式</w:t>
      </w:r>
    </w:p>
    <w:tbl>
      <w:tblPr>
        <w:tblStyle w:val="TableGrid"/>
        <w:tblW w:w="941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start w:w="115" w:type="dxa"/>
          <w:bottom w:w="90" w:type="dxa"/>
          <w:end w:w="115" w:type="dxa"/>
        </w:tblCellMar>
        <w:tblLook w:firstColumn="1" w:firstRow="1" w:lastColumn="0" w:lastRow="0" w:noHBand="0" w:noVBand="1" w:val="04A0"/>
      </w:tblPr>
      <w:tblGrid>
        <w:gridCol w:w="1928"/>
        <w:gridCol w:w="2494"/>
        <w:gridCol w:w="4989"/>
      </w:tblGrid>
      <w:tr>
        <w:trPr>
          <w:cantSplit w:val="true"/>
          <w:tblHeader w:val="true"/>
        </w:trPr>
        <w:tc>
          <w:tcPr>
            <w:tcW w:type="dxa" w:w="1928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入口</w:t>
            </w:r>
          </w:p>
        </w:tc>
        <w:tc>
          <w:tcPr>
            <w:tcW w:type="dxa" w:w="2494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适合谁</w:t>
            </w:r>
          </w:p>
        </w:tc>
        <w:tc>
          <w:tcPr>
            <w:tcW w:type="dxa" w:w="4989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前置条件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网页版体验链接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想先快速试一次的用户与评审</w:t>
            </w:r>
          </w:p>
        </w:tc>
        <w:tc>
          <w:tcPr>
            <w:tcW w:type="dxa" w:w="4989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可访问境外网络的浏览器，并配置 Gemini API Key；部署在 Vercel，国内访问可能不稳定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Windows 桌面客户端</w:t>
            </w:r>
          </w:p>
        </w:tc>
        <w:tc>
          <w:tcPr>
            <w:tcW w:type="dxa" w:w="249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国内长期自用的用户</w:t>
            </w:r>
          </w:p>
        </w:tc>
        <w:tc>
          <w:tcPr>
            <w:tcW w:type="dxa" w:w="4989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Windows x64 系统，自备 DeepSeek API Key，免部署安装即用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源码本地运行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研发与二次开发</w:t>
            </w:r>
          </w:p>
        </w:tc>
        <w:tc>
          <w:tcPr>
            <w:tcW w:type="dxa" w:w="4989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Node.js 环境与对应环境变量，网页版与桌面版分别启动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pStyle w:val="Heading2"/>
        <w:keepNext/>
        <w:spacing w:before="260" w:after="10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2.2 首次使用：完成一次配置</w:t>
      </w:r>
    </w:p>
    <w:p>
      <w:pPr>
        <w:keepNext w:val="0"/>
        <w:spacing w:before="0" w:after="80" w:line="336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A1A1A"/>
          <w:sz w:val="21"/>
        </w:rPr>
        <w:t xml:space="preserve">1.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打开应用，进入顶部「设置」。</w:t>
      </w:r>
    </w:p>
    <w:p>
      <w:pPr>
        <w:keepNext w:val="0"/>
        <w:spacing w:before="0" w:after="80" w:line="336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A1A1A"/>
          <w:sz w:val="21"/>
        </w:rPr>
        <w:t xml:space="preserve">2.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选择分析后端。默认使用 DeepSeek，国内可直连、按量计费；需要连续动作理解时切换到 Google Gemini。</w:t>
      </w:r>
    </w:p>
    <w:p>
      <w:pPr>
        <w:keepNext w:val="0"/>
        <w:spacing w:before="0" w:after="80" w:line="336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A1A1A"/>
          <w:sz w:val="21"/>
        </w:rPr>
        <w:t xml:space="preserve">3.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填入对应的 API Key。桌面版的 Key 只保存在本机应用数据目录，不会上传到任何服务器。</w:t>
      </w:r>
    </w:p>
    <w:p>
      <w:pPr>
        <w:keepNext w:val="0"/>
        <w:spacing w:before="0" w:after="80" w:line="336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A1A1A"/>
          <w:sz w:val="21"/>
        </w:rPr>
        <w:t xml:space="preserve">4.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回到「分析」页，选择视频并开始分析。</w:t>
      </w:r>
    </w:p>
    <w:p>
      <w:pPr>
        <w:keepNext w:val="0"/>
        <w:spacing w:before="0" w:after="200" w:line="348" w:lineRule="auto"/>
      </w:pPr>
      <w:r>
        <w:rPr>
          <w:rFonts w:ascii="微软雅黑" w:hAnsi="微软雅黑" w:eastAsia="微软雅黑" w:cs="微软雅黑"/>
          <w:b/>
          <w:i w:val="0"/>
          <w:color w:val="1A1A1A"/>
          <w:sz w:val="21"/>
        </w:rPr>
        <w:t>关于 DeepSeek 的输入边界：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DeepSeek 官方 API 支持图像理解但不接受视频。桌面客户端会在本地把视频均匀抽取成 16 张关键帧，并给每帧标上 [MM:SS] 时间戳后提交，因此仍能给出时间轴级别的点评；帧与帧之间的连续动作无法被看到，提示词中已明确要求模型依据不足时不得编造。需要真正的视频理解时，请在设置里切换到 Gemini。</w:t>
      </w:r>
    </w:p>
    <w:p>
      <w:pPr>
        <w:pStyle w:val="Heading2"/>
        <w:keepNext/>
        <w:spacing w:before="260" w:after="10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2.3 一次完整的动作分析</w:t>
      </w:r>
    </w:p>
    <w:tbl>
      <w:tblPr>
        <w:tblStyle w:val="TableGrid"/>
        <w:tblW w:w="941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start w:w="115" w:type="dxa"/>
          <w:bottom w:w="90" w:type="dxa"/>
          <w:end w:w="115" w:type="dxa"/>
        </w:tblCellMar>
        <w:tblLook w:firstColumn="1" w:firstRow="1" w:lastColumn="0" w:lastRow="0" w:noHBand="0" w:noVBand="1" w:val="04A0"/>
      </w:tblPr>
      <w:tblGrid>
        <w:gridCol w:w="1474"/>
        <w:gridCol w:w="2608"/>
        <w:gridCol w:w="5329"/>
      </w:tblGrid>
      <w:tr>
        <w:trPr>
          <w:cantSplit w:val="true"/>
          <w:tblHeader w:val="true"/>
        </w:trPr>
        <w:tc>
          <w:tcPr>
            <w:tcW w:type="dxa" w:w="1474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步骤</w:t>
            </w:r>
          </w:p>
        </w:tc>
        <w:tc>
          <w:tcPr>
            <w:tcW w:type="dxa" w:w="2608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用户动作</w:t>
            </w:r>
          </w:p>
        </w:tc>
        <w:tc>
          <w:tcPr>
            <w:tcW w:type="dxa" w:w="5329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系统行为与产出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1. 选择视频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点击或拖拽上传，支持 mp4、webm、mov 等常见格式</w:t>
            </w:r>
          </w:p>
        </w:tc>
        <w:tc>
          <w:tcPr>
            <w:tcW w:type="dxa" w:w="5329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校验格式与体积；超过上限时给出明确提示，客户端自动压缩到 3.5MB 以内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2. 填写上下文</w:t>
            </w:r>
          </w:p>
        </w:tc>
        <w:tc>
          <w:tcPr>
            <w:tcW w:type="dxa" w:w="2608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选择线路难度 V0 至 V10，填写爬升高度与备注</w:t>
            </w:r>
          </w:p>
        </w:tc>
        <w:tc>
          <w:tcPr>
            <w:tcW w:type="dxa" w:w="5329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爬升高度计入首页统计；AI 若能判断难度会覆盖手填值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3. 选择分析深度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轻量或深度，并分别设置界面语言与 AI 输出语言</w:t>
            </w:r>
          </w:p>
        </w:tc>
        <w:tc>
          <w:tcPr>
            <w:tcW w:type="dxa" w:w="5329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轻量更快更短，深度覆盖重心、发力、踩脚抓握、节奏与专项练习等维度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4. 开始分析</w:t>
            </w:r>
          </w:p>
        </w:tc>
        <w:tc>
          <w:tcPr>
            <w:tcW w:type="dxa" w:w="2608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点击「开始分析」，可随时取消</w:t>
            </w:r>
          </w:p>
        </w:tc>
        <w:tc>
          <w:tcPr>
            <w:tcW w:type="dxa" w:w="5329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四阶段推进：本地处理、上传云端、模型处理、生成分析；云端模式下轮询任务状态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5. 查看结果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进入结果页，切换时间轴、总结与全文</w:t>
            </w:r>
          </w:p>
        </w:tc>
        <w:tc>
          <w:tcPr>
            <w:tcW w:type="dxa" w:w="5329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输出带 [MM:SS] 的逐条点评、评分、教练金句、核心维度评估与专项改进方案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6. 沉淀与复用</w:t>
            </w:r>
          </w:p>
        </w:tc>
        <w:tc>
          <w:tcPr>
            <w:tcW w:type="dxa" w:w="2608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给关键片段打星标，导出报告</w:t>
            </w:r>
          </w:p>
        </w:tc>
        <w:tc>
          <w:tcPr>
            <w:tcW w:type="dxa" w:w="5329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记录写入本地历史，可导出单页 A4 PDF 或 Markdown 全文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pStyle w:val="Heading2"/>
        <w:keepNext/>
        <w:spacing w:before="260" w:after="10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2.4 结果页的信息结构</w:t>
      </w:r>
    </w:p>
    <w:tbl>
      <w:tblPr>
        <w:tblStyle w:val="TableGrid"/>
        <w:tblW w:w="941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start w:w="115" w:type="dxa"/>
          <w:bottom w:w="90" w:type="dxa"/>
          <w:end w:w="115" w:type="dxa"/>
        </w:tblCellMar>
        <w:tblLook w:firstColumn="1" w:firstRow="1" w:lastColumn="0" w:lastRow="0" w:noHBand="0" w:noVBand="1" w:val="04A0"/>
      </w:tblPr>
      <w:tblGrid>
        <w:gridCol w:w="1701"/>
        <w:gridCol w:w="3742"/>
        <w:gridCol w:w="3969"/>
      </w:tblGrid>
      <w:tr>
        <w:trPr>
          <w:cantSplit w:val="true"/>
          <w:tblHeader w:val="true"/>
        </w:trPr>
        <w:tc>
          <w:tcPr>
            <w:tcW w:type="dxa" w:w="1701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模块</w:t>
            </w:r>
          </w:p>
        </w:tc>
        <w:tc>
          <w:tcPr>
            <w:tcW w:type="dxa" w:w="3742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type="dxa" w:w="3969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对用户的价值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评分与难度</w:t>
            </w:r>
          </w:p>
        </w:tc>
        <w:tc>
          <w:tcPr>
            <w:tcW w:type="dxa" w:w="3742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综合评分、线路难度（V 级）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快速判断这次完成的整体质量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教练金句</w:t>
            </w:r>
          </w:p>
        </w:tc>
        <w:tc>
          <w:tcPr>
            <w:tcW w:type="dxa" w:w="3742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一句话点出最关键的问题</w:t>
            </w:r>
          </w:p>
        </w:tc>
        <w:tc>
          <w:tcPr>
            <w:tcW w:type="dxa" w:w="3969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三秒钟抓住重点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时间轴</w:t>
            </w:r>
          </w:p>
        </w:tc>
        <w:tc>
          <w:tcPr>
            <w:tcW w:type="dxa" w:w="3742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[MM:SS] 加逐条点评，可打星标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把结论对回具体动作，支持反复回看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核心维度评估</w:t>
            </w:r>
          </w:p>
        </w:tc>
        <w:tc>
          <w:tcPr>
            <w:tcW w:type="dxa" w:w="3742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重心、发力、踩脚抓握、节奏等分组小结</w:t>
            </w:r>
          </w:p>
        </w:tc>
        <w:tc>
          <w:tcPr>
            <w:tcW w:type="dxa" w:w="3969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知道问题属于哪一类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改进要点</w:t>
            </w:r>
          </w:p>
        </w:tc>
        <w:tc>
          <w:tcPr>
            <w:tcW w:type="dxa" w:w="3742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可执行的专项练习建议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下一次训练有明确的练习方向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元信息</w:t>
            </w:r>
          </w:p>
        </w:tc>
        <w:tc>
          <w:tcPr>
            <w:tcW w:type="dxa" w:w="3742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提示词版本、分析深度、AI 输出语言</w:t>
            </w:r>
          </w:p>
        </w:tc>
        <w:tc>
          <w:tcPr>
            <w:tcW w:type="dxa" w:w="3969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让报告可追溯、可对比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pStyle w:val="Heading2"/>
        <w:keepNext/>
        <w:spacing w:before="260" w:after="10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2.5 分析的复利：历史、收藏与进步</w:t>
      </w:r>
    </w:p>
    <w:p>
      <w:pPr>
        <w:pStyle w:val="ListBullet"/>
        <w:keepNext w:val="0"/>
        <w:spacing w:before="0" w:after="8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1A1A1A"/>
          <w:sz w:val="21"/>
        </w:rPr>
        <w:t>历史。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每次分析自动存入本机 IndexedDB，可按日期、分数、文件名筛选，也可以直接搜索文件名找回某一天的那一挂。</w:t>
      </w:r>
    </w:p>
    <w:p>
      <w:pPr>
        <w:pStyle w:val="ListBullet"/>
        <w:keepNext w:val="0"/>
        <w:spacing w:before="0" w:after="8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1A1A1A"/>
          <w:sz w:val="21"/>
        </w:rPr>
        <w:t>收藏。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在时间轴左侧点击星标即可收藏关键片段，收藏夹按分析时间汇总，一键跳回原视频对应秒数。</w:t>
      </w:r>
    </w:p>
    <w:p>
      <w:pPr>
        <w:pStyle w:val="ListBullet"/>
        <w:keepNext w:val="0"/>
        <w:spacing w:before="0" w:after="8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1A1A1A"/>
          <w:sz w:val="21"/>
        </w:rPr>
        <w:t>进步。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按天汇总爬升距离与当日最高 V 级，生成趋势曲线，把「感觉变强了」变成可以看见的曲线。</w:t>
      </w:r>
    </w:p>
    <w:p>
      <w:pPr>
        <w:pStyle w:val="ListBullet"/>
        <w:keepNext w:val="0"/>
        <w:spacing w:before="0" w:after="8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1A1A1A"/>
          <w:sz w:val="21"/>
        </w:rPr>
        <w:t>导出。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单页 A4 PDF 报告用于分享与存档，Markdown 全文用于二次编辑。</w:t>
      </w:r>
    </w:p>
    <w:p>
      <w:pPr>
        <w:pStyle w:val="Heading2"/>
        <w:keepNext/>
        <w:spacing w:before="260" w:after="10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2.6 两种形态的能力对照</w:t>
      </w:r>
    </w:p>
    <w:tbl>
      <w:tblPr>
        <w:tblStyle w:val="TableGrid"/>
        <w:tblW w:w="941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start w:w="115" w:type="dxa"/>
          <w:bottom w:w="90" w:type="dxa"/>
          <w:end w:w="115" w:type="dxa"/>
        </w:tblCellMar>
        <w:tblLook w:firstColumn="1" w:firstRow="1" w:lastColumn="0" w:lastRow="0" w:noHBand="0" w:noVBand="1" w:val="04A0"/>
      </w:tblPr>
      <w:tblGrid>
        <w:gridCol w:w="1814"/>
        <w:gridCol w:w="3798"/>
        <w:gridCol w:w="3798"/>
      </w:tblGrid>
      <w:tr>
        <w:trPr>
          <w:cantSplit w:val="true"/>
          <w:tblHeader w:val="true"/>
        </w:trPr>
        <w:tc>
          <w:tcPr>
            <w:tcW w:type="dxa" w:w="1814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维度</w:t>
            </w:r>
          </w:p>
        </w:tc>
        <w:tc>
          <w:tcPr>
            <w:tcW w:type="dxa" w:w="3798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网页版</w:t>
            </w:r>
          </w:p>
        </w:tc>
        <w:tc>
          <w:tcPr>
            <w:tcW w:type="dxa" w:w="3798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Windows 桌面客户端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运行形态</w:t>
            </w:r>
          </w:p>
        </w:tc>
        <w:tc>
          <w:tcPr>
            <w:tcW w:type="dxa" w:w="379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Next.js Serverless，部署在 Vercel</w:t>
            </w:r>
          </w:p>
        </w:tc>
        <w:tc>
          <w:tcPr>
            <w:tcW w:type="dxa" w:w="379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Electron 主进程加 React 渲染进程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模型调用位置</w:t>
            </w:r>
          </w:p>
        </w:tc>
        <w:tc>
          <w:tcPr>
            <w:tcW w:type="dxa" w:w="3798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服务端 API Route，受函数超时限制</w:t>
            </w:r>
          </w:p>
        </w:tc>
        <w:tc>
          <w:tcPr>
            <w:tcW w:type="dxa" w:w="3798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主进程直连，无中转、无 10 秒函数超时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默认模型</w:t>
            </w:r>
          </w:p>
        </w:tc>
        <w:tc>
          <w:tcPr>
            <w:tcW w:type="dxa" w:w="379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Gemini gemini-2.5-flash</w:t>
            </w:r>
          </w:p>
        </w:tc>
        <w:tc>
          <w:tcPr>
            <w:tcW w:type="dxa" w:w="379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DeepSeek deepseek-flash，可切回 Gemini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输入形式</w:t>
            </w:r>
          </w:p>
        </w:tc>
        <w:tc>
          <w:tcPr>
            <w:tcW w:type="dxa" w:w="3798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压缩后的完整视频</w:t>
            </w:r>
          </w:p>
        </w:tc>
        <w:tc>
          <w:tcPr>
            <w:tcW w:type="dxa" w:w="3798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DeepSeek 走本地 16 张关键帧，Gemini 走完整视频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API Key</w:t>
            </w:r>
          </w:p>
        </w:tc>
        <w:tc>
          <w:tcPr>
            <w:tcW w:type="dxa" w:w="379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服务端环境变量，用户不接触</w:t>
            </w:r>
          </w:p>
        </w:tc>
        <w:tc>
          <w:tcPr>
            <w:tcW w:type="dxa" w:w="379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应用内设置页填写，保存在本机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账户体系</w:t>
            </w:r>
          </w:p>
        </w:tc>
        <w:tc>
          <w:tcPr>
            <w:tcW w:type="dxa" w:w="3798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Vercel Postgres 加 JWT Cookie，可选</w:t>
            </w:r>
          </w:p>
        </w:tc>
        <w:tc>
          <w:tcPr>
            <w:tcW w:type="dxa" w:w="3798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本地账户，密码仅存 scrypt 哈希，不含跨设备同步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导出方式</w:t>
            </w:r>
          </w:p>
        </w:tc>
        <w:tc>
          <w:tcPr>
            <w:tcW w:type="dxa" w:w="379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浏览器下载</w:t>
            </w:r>
          </w:p>
        </w:tc>
        <w:tc>
          <w:tcPr>
            <w:tcW w:type="dxa" w:w="3798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系统原生「另存为」对话框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pStyle w:val="Heading2"/>
        <w:keepNext/>
        <w:spacing w:before="260" w:after="10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2.7 异常与边界处理</w:t>
      </w:r>
    </w:p>
    <w:p>
      <w:pPr>
        <w:keepNext w:val="0"/>
        <w:spacing w:before="0" w:after="120" w:line="348" w:lineRule="auto"/>
      </w:pP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分析质量取决于模型，产品体验取决于失败时能否被理解。下表是当前版本已经实现的兜底行为。</w:t>
      </w:r>
    </w:p>
    <w:tbl>
      <w:tblPr>
        <w:tblStyle w:val="TableGrid"/>
        <w:tblW w:w="941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start w:w="115" w:type="dxa"/>
          <w:bottom w:w="90" w:type="dxa"/>
          <w:end w:w="115" w:type="dxa"/>
        </w:tblCellMar>
        <w:tblLook w:firstColumn="1" w:firstRow="1" w:lastColumn="0" w:lastRow="0" w:noHBand="0" w:noVBand="1" w:val="04A0"/>
      </w:tblPr>
      <w:tblGrid>
        <w:gridCol w:w="2494"/>
        <w:gridCol w:w="6917"/>
      </w:tblGrid>
      <w:tr>
        <w:trPr>
          <w:cantSplit w:val="true"/>
          <w:tblHeader w:val="true"/>
        </w:trPr>
        <w:tc>
          <w:tcPr>
            <w:tcW w:type="dxa" w:w="2494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场景</w:t>
            </w:r>
          </w:p>
        </w:tc>
        <w:tc>
          <w:tcPr>
            <w:tcW w:type="dxa" w:w="6917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产品行为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请求过于密集（RPM 429）</w:t>
            </w:r>
          </w:p>
        </w:tc>
        <w:tc>
          <w:tcPr>
            <w:tcW w:type="dxa" w:w="6917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显示冷却秒数并自动重试，任务标记为受限状态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当日配额耗尽</w:t>
            </w:r>
          </w:p>
        </w:tc>
        <w:tc>
          <w:tcPr>
            <w:tcW w:type="dxa" w:w="6917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明确提示额度已用尽，不做无意义的无限重试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模型返回空内容</w:t>
            </w:r>
          </w:p>
        </w:tc>
        <w:tc>
          <w:tcPr>
            <w:tcW w:type="dxa" w:w="6917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判定为失败并给出可读原因，不写入空记录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后台任务卡死</w:t>
            </w:r>
          </w:p>
        </w:tc>
        <w:tc>
          <w:tcPr>
            <w:tcW w:type="dxa" w:w="6917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超时检测加有限次自动重试，跨轮询继续推进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用户主动取消</w:t>
            </w:r>
          </w:p>
        </w:tc>
        <w:tc>
          <w:tcPr>
            <w:tcW w:type="dxa" w:w="6917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立即中断请求与轮询，提示「已取消分析」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视频体积过大</w:t>
            </w:r>
          </w:p>
        </w:tc>
        <w:tc>
          <w:tcPr>
            <w:tcW w:type="dxa" w:w="6917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客户端先压缩到 3.5MB 以内，压缩失败给出提示与重选入口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模型地区或额度不可用</w:t>
            </w:r>
          </w:p>
        </w:tc>
        <w:tc>
          <w:tcPr>
            <w:tcW w:type="dxa" w:w="6917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桌面版可一键切换到另一个分析后端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pStyle w:val="Heading1"/>
        <w:keepNext/>
        <w:spacing w:before="360" w:after="14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30"/>
        </w:rPr>
        <w:t>三、用户反馈与迭代记录</w:t>
      </w:r>
    </w:p>
    <w:p>
      <w:pPr>
        <w:pStyle w:val="Heading2"/>
        <w:keepNext/>
        <w:spacing w:before="260" w:after="10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3.1 反馈来源与统计口径</w:t>
      </w:r>
    </w:p>
    <w:p>
      <w:pPr>
        <w:keepNext w:val="0"/>
        <w:spacing w:before="0" w:after="120" w:line="348" w:lineRule="auto"/>
      </w:pP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当前产品处于个人作品阶段，反馈主要来自三类渠道：作者本人的高频自用、岩馆岩友的小范围试用，以及上线后暴露出来的真实故障与失败率。这类反馈样本小、路径深、问题具体，适合驱动修复，不适合推断普遍需求。</w:t>
      </w:r>
    </w:p>
    <w:p>
      <w:pPr>
        <w:keepNext w:val="0"/>
        <w:spacing w:before="0" w:after="200" w:line="348" w:lineRule="auto"/>
      </w:pP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需要说明口径：下表中标注为「使用观察」的条目来自失败日志与使用过程记录，不是逐字引用的用户原声；标注为「自用」的条目来自作者本人的高频使用。结构化的反馈问卷与行为埋点尚未接入，具体计划见 3.5 节。正式收集反馈后，本节将补充用户原声、样本量与访谈结论。</w:t>
      </w:r>
    </w:p>
    <w:p>
      <w:pPr>
        <w:pStyle w:val="Heading2"/>
        <w:keepNext/>
        <w:spacing w:before="260" w:after="10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3.2 迭代主线</w:t>
      </w:r>
    </w:p>
    <w:p>
      <w:pPr>
        <w:keepNext w:val="0"/>
        <w:spacing w:before="0" w:after="120" w:line="348" w:lineRule="auto"/>
      </w:pP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从首次提交到当前版本共 45 次提交，按主题归纳为七个阶段。</w:t>
      </w:r>
    </w:p>
    <w:tbl>
      <w:tblPr>
        <w:tblStyle w:val="TableGrid"/>
        <w:tblW w:w="941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start w:w="115" w:type="dxa"/>
          <w:bottom w:w="90" w:type="dxa"/>
          <w:end w:w="115" w:type="dxa"/>
        </w:tblCellMar>
        <w:tblLook w:firstColumn="1" w:firstRow="1" w:lastColumn="0" w:lastRow="0" w:noHBand="0" w:noVBand="1" w:val="04A0"/>
      </w:tblPr>
      <w:tblGrid>
        <w:gridCol w:w="1531"/>
        <w:gridCol w:w="1644"/>
        <w:gridCol w:w="3005"/>
        <w:gridCol w:w="2211"/>
        <w:gridCol w:w="1020"/>
      </w:tblGrid>
      <w:tr>
        <w:trPr>
          <w:cantSplit w:val="true"/>
          <w:tblHeader w:val="true"/>
        </w:trPr>
        <w:tc>
          <w:tcPr>
            <w:tcW w:type="dxa" w:w="1531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1644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时间</w:t>
            </w:r>
          </w:p>
        </w:tc>
        <w:tc>
          <w:tcPr>
            <w:tcW w:type="dxa" w:w="3005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主要工作</w:t>
            </w:r>
          </w:p>
        </w:tc>
        <w:tc>
          <w:tcPr>
            <w:tcW w:type="dxa" w:w="2211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解决的问题</w:t>
            </w:r>
          </w:p>
        </w:tc>
        <w:tc>
          <w:tcPr>
            <w:tcW w:type="dxa" w:w="1020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M1 首个可用版本</w:t>
            </w:r>
          </w:p>
        </w:tc>
        <w:tc>
          <w:tcPr>
            <w:tcW w:type="dxa" w:w="164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2026-05-18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视频上传、Gemini 分析、结果页、环境变量与部署配置</w:t>
            </w:r>
          </w:p>
        </w:tc>
        <w:tc>
          <w:tcPr>
            <w:tcW w:type="dxa" w:w="2211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从零到能完整跑通一次分析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1531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M2 可靠性</w:t>
            </w:r>
          </w:p>
        </w:tc>
        <w:tc>
          <w:tcPr>
            <w:tcW w:type="dxa" w:w="164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2026-05-18 至 05-20</w:t>
            </w:r>
          </w:p>
        </w:tc>
        <w:tc>
          <w:tcPr>
            <w:tcW w:type="dxa" w:w="3005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异步任务与 Blob 暂存、任务状态机、上传上限、429 与网关错误分类、自动重试</w:t>
            </w:r>
          </w:p>
        </w:tc>
        <w:tc>
          <w:tcPr>
            <w:tcW w:type="dxa" w:w="2211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函数超时、限流与难以理解的报错</w:t>
            </w:r>
          </w:p>
        </w:tc>
        <w:tc>
          <w:tcPr>
            <w:tcW w:type="dxa" w:w="1020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M3 产品化</w:t>
            </w:r>
          </w:p>
        </w:tc>
        <w:tc>
          <w:tcPr>
            <w:tcW w:type="dxa" w:w="164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2026-05-19 至 05-21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结构化报告、时间轴收藏、历史筛选、进步统计、中英界面、昼夜主题、PDF 报告</w:t>
            </w:r>
          </w:p>
        </w:tc>
        <w:tc>
          <w:tcPr>
            <w:tcW w:type="dxa" w:w="2211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报告可读性与训练沉淀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1531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M4 账户</w:t>
            </w:r>
          </w:p>
        </w:tc>
        <w:tc>
          <w:tcPr>
            <w:tcW w:type="dxa" w:w="164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2026-05-22</w:t>
            </w:r>
          </w:p>
        </w:tc>
        <w:tc>
          <w:tcPr>
            <w:tcW w:type="dxa" w:w="3005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邮箱注册登录（Postgres 加 JWT）、首页与视觉重构</w:t>
            </w:r>
          </w:p>
        </w:tc>
        <w:tc>
          <w:tcPr>
            <w:tcW w:type="dxa" w:w="2211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账户体系与品牌观感</w:t>
            </w:r>
          </w:p>
        </w:tc>
        <w:tc>
          <w:tcPr>
            <w:tcW w:type="dxa" w:w="1020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M5 文档与作品集</w:t>
            </w:r>
          </w:p>
        </w:tc>
        <w:tc>
          <w:tcPr>
            <w:tcW w:type="dxa" w:w="164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2026-09-17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产品需求文档、设计说明、SEO 元数据</w:t>
            </w:r>
          </w:p>
        </w:tc>
        <w:tc>
          <w:tcPr>
            <w:tcW w:type="dxa" w:w="2211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让工程能力可以被阅读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1531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M6 桌面客户端</w:t>
            </w:r>
          </w:p>
        </w:tc>
        <w:tc>
          <w:tcPr>
            <w:tcW w:type="dxa" w:w="164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2026-10-04 至 10-05</w:t>
            </w:r>
          </w:p>
        </w:tc>
        <w:tc>
          <w:tcPr>
            <w:tcW w:type="dxa" w:w="3005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Electron 客户端落地，默认接入 DeepSeek 图像理解并保留 Gemini 可切换</w:t>
            </w:r>
          </w:p>
        </w:tc>
        <w:tc>
          <w:tcPr>
            <w:tcW w:type="dxa" w:w="2211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国内可用性与免部署</w:t>
            </w:r>
          </w:p>
        </w:tc>
        <w:tc>
          <w:tcPr>
            <w:tcW w:type="dxa" w:w="1020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M7 后续路线</w:t>
            </w:r>
          </w:p>
        </w:tc>
        <w:tc>
          <w:tcPr>
            <w:tcW w:type="dxa" w:w="164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计划中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分析后端抽象、云端历史同步、用户配额、移动端形态</w:t>
            </w:r>
          </w:p>
        </w:tc>
        <w:tc>
          <w:tcPr>
            <w:tcW w:type="dxa" w:w="2211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多模型支持与跨设备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未开始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pStyle w:val="Heading2"/>
        <w:keepNext/>
        <w:spacing w:before="260" w:after="10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3.3 从反馈到迭代</w:t>
      </w:r>
    </w:p>
    <w:p>
      <w:pPr>
        <w:keepNext w:val="0"/>
        <w:spacing w:before="0" w:after="120" w:line="348" w:lineRule="auto"/>
      </w:pP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下表把每一条反馈与实际交付的改动对应起来，这也是判断产品是否在变好的主要依据。</w:t>
      </w:r>
    </w:p>
    <w:tbl>
      <w:tblPr>
        <w:tblStyle w:val="TableGrid"/>
        <w:tblW w:w="941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start w:w="115" w:type="dxa"/>
          <w:bottom w:w="90" w:type="dxa"/>
          <w:end w:w="115" w:type="dxa"/>
        </w:tblCellMar>
        <w:tblLook w:firstColumn="1" w:firstRow="1" w:lastColumn="0" w:lastRow="0" w:noHBand="0" w:noVBand="1" w:val="04A0"/>
      </w:tblPr>
      <w:tblGrid>
        <w:gridCol w:w="2324"/>
        <w:gridCol w:w="1417"/>
        <w:gridCol w:w="4195"/>
        <w:gridCol w:w="1474"/>
      </w:tblGrid>
      <w:tr>
        <w:trPr>
          <w:cantSplit w:val="true"/>
          <w:tblHeader w:val="true"/>
        </w:trPr>
        <w:tc>
          <w:tcPr>
            <w:tcW w:type="dxa" w:w="2324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反馈与问题</w:t>
            </w:r>
          </w:p>
        </w:tc>
        <w:tc>
          <w:tcPr>
            <w:tcW w:type="dxa" w:w="1417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type="dxa" w:w="4195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对应的迭代动作</w:t>
            </w:r>
          </w:p>
        </w:tc>
        <w:tc>
          <w:tcPr>
            <w:tcW w:type="dxa" w:w="1474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当前状态</w:t>
            </w:r>
          </w:p>
        </w:tc>
      </w:tr>
      <w:tr>
        <w:trPr>
          <w:cantSplit w:val="true"/>
        </w:trPr>
        <w:tc>
          <w:tcPr>
            <w:tcW w:type="dxa" w:w="232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只知道掉了，不知道哪一秒出的问题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自用与岩友试用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时间轴点评统一使用 [MM:SS] 格式，结果页支持按时间轴浏览与定位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已上线</w:t>
            </w:r>
          </w:p>
        </w:tc>
      </w:tr>
      <w:tr>
        <w:trPr>
          <w:cantSplit w:val="true"/>
        </w:trPr>
        <w:tc>
          <w:tcPr>
            <w:tcW w:type="dxa" w:w="232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国内打开网页版不稳定，需要代理</w:t>
            </w:r>
          </w:p>
        </w:tc>
        <w:tc>
          <w:tcPr>
            <w:tcW w:type="dxa" w:w="1417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岩友试用</w:t>
            </w:r>
          </w:p>
        </w:tc>
        <w:tc>
          <w:tcPr>
            <w:tcW w:type="dxa" w:w="4195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新增 Electron 桌面客户端，默认 DeepSeek 国内直连，保留 Gemini 可切换</w:t>
            </w:r>
          </w:p>
        </w:tc>
        <w:tc>
          <w:tcPr>
            <w:tcW w:type="dxa" w:w="147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桌面版 0.2.0</w:t>
            </w:r>
          </w:p>
        </w:tc>
      </w:tr>
      <w:tr>
        <w:trPr>
          <w:cantSplit w:val="true"/>
        </w:trPr>
        <w:tc>
          <w:tcPr>
            <w:tcW w:type="dxa" w:w="232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等待时不知道程序是不是卡死了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使用观察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四阶段进度提示、云端任务状态机轮询与预计等待时间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已上线</w:t>
            </w:r>
          </w:p>
        </w:tc>
      </w:tr>
      <w:tr>
        <w:trPr>
          <w:cantSplit w:val="true"/>
        </w:trPr>
        <w:tc>
          <w:tcPr>
            <w:tcW w:type="dxa" w:w="232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失败提示看不懂，不知道该做什么</w:t>
            </w:r>
          </w:p>
        </w:tc>
        <w:tc>
          <w:tcPr>
            <w:tcW w:type="dxa" w:w="1417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使用观察</w:t>
            </w:r>
          </w:p>
        </w:tc>
        <w:tc>
          <w:tcPr>
            <w:tcW w:type="dxa" w:w="4195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区分限流与配额耗尽，显示冷却倒计时，把网络与网关错误转成可读文案</w:t>
            </w:r>
          </w:p>
        </w:tc>
        <w:tc>
          <w:tcPr>
            <w:tcW w:type="dxa" w:w="147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已上线</w:t>
            </w:r>
          </w:p>
        </w:tc>
      </w:tr>
      <w:tr>
        <w:trPr>
          <w:cantSplit w:val="true"/>
        </w:trPr>
        <w:tc>
          <w:tcPr>
            <w:tcW w:type="dxa" w:w="232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视频传不上去，只报一个错误码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使用观察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客户端压缩到 3.5MB 以内，网关纯文本错误转为结构化错误并给出操作建议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已上线</w:t>
            </w:r>
          </w:p>
        </w:tc>
      </w:tr>
      <w:tr>
        <w:trPr>
          <w:cantSplit w:val="true"/>
        </w:trPr>
        <w:tc>
          <w:tcPr>
            <w:tcW w:type="dxa" w:w="232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导出的报告排版乱，偶尔直接失败</w:t>
            </w:r>
          </w:p>
        </w:tc>
        <w:tc>
          <w:tcPr>
            <w:tcW w:type="dxa" w:w="1417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自用与岩友试用</w:t>
            </w:r>
          </w:p>
        </w:tc>
        <w:tc>
          <w:tcPr>
            <w:tcW w:type="dxa" w:w="4195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PDF 重构为单页 A4，修复 oklab 颜色导致的导出崩溃，重排摘要与改进要点</w:t>
            </w:r>
          </w:p>
        </w:tc>
        <w:tc>
          <w:tcPr>
            <w:tcW w:type="dxa" w:w="147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已上线</w:t>
            </w:r>
          </w:p>
        </w:tc>
      </w:tr>
      <w:tr>
        <w:trPr>
          <w:cantSplit w:val="true"/>
        </w:trPr>
        <w:tc>
          <w:tcPr>
            <w:tcW w:type="dxa" w:w="232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想回看某次训练，想知道有没有进步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自用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本地历史加日期、分数、文件名筛选；按天统计爬升与最高 V 级并生成趋势曲线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已上线</w:t>
            </w:r>
          </w:p>
        </w:tc>
      </w:tr>
      <w:tr>
        <w:trPr>
          <w:cantSplit w:val="true"/>
        </w:trPr>
        <w:tc>
          <w:tcPr>
            <w:tcW w:type="dxa" w:w="232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关键片段想反复看，不想每次拖进度条</w:t>
            </w:r>
          </w:p>
        </w:tc>
        <w:tc>
          <w:tcPr>
            <w:tcW w:type="dxa" w:w="1417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自用</w:t>
            </w:r>
          </w:p>
        </w:tc>
        <w:tc>
          <w:tcPr>
            <w:tcW w:type="dxa" w:w="4195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时间轴星标收藏，收藏夹一键跳回对应秒数</w:t>
            </w:r>
          </w:p>
        </w:tc>
        <w:tc>
          <w:tcPr>
            <w:tcW w:type="dxa" w:w="147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已上线</w:t>
            </w:r>
          </w:p>
        </w:tc>
      </w:tr>
      <w:tr>
        <w:trPr>
          <w:cantSplit w:val="true"/>
        </w:trPr>
        <w:tc>
          <w:tcPr>
            <w:tcW w:type="dxa" w:w="232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不想部署，只想装上就能用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岩友试用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提供 Windows 安装包与免安装便携版，并附带完整测试套件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桌面版 0.2.0</w:t>
            </w:r>
          </w:p>
        </w:tc>
      </w:tr>
      <w:tr>
        <w:trPr>
          <w:cantSplit w:val="true"/>
        </w:trPr>
        <w:tc>
          <w:tcPr>
            <w:tcW w:type="dxa" w:w="232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希望用上国内模型，减少网络依赖</w:t>
            </w:r>
          </w:p>
        </w:tc>
        <w:tc>
          <w:tcPr>
            <w:tcW w:type="dxa" w:w="1417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自用与试用</w:t>
            </w:r>
          </w:p>
        </w:tc>
        <w:tc>
          <w:tcPr>
            <w:tcW w:type="dxa" w:w="4195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默认后端改为 DeepSeek 图像理解，本地抽取 16 张关键帧并标注时间戳，提示词要求依据不足时不得编造</w:t>
            </w:r>
          </w:p>
        </w:tc>
        <w:tc>
          <w:tcPr>
            <w:tcW w:type="dxa" w:w="147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桌面版 0.2.0</w:t>
            </w:r>
          </w:p>
        </w:tc>
      </w:tr>
      <w:tr>
        <w:trPr>
          <w:cantSplit w:val="true"/>
        </w:trPr>
        <w:tc>
          <w:tcPr>
            <w:tcW w:type="dxa" w:w="232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界面语言、夜间使用与整体观感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试用反馈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中英双语界面、昼夜主题，统一橙色与黑色的工业风视觉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已上线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pStyle w:val="Heading2"/>
        <w:keepNext/>
        <w:spacing w:before="260" w:after="10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3.4 质量与验证</w:t>
      </w:r>
    </w:p>
    <w:p>
      <w:pPr>
        <w:keepNext w:val="0"/>
        <w:spacing w:before="0" w:after="120" w:line="348" w:lineRule="auto"/>
      </w:pP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每次改动都按四层验证：单元测试、组件测试、流程集成测试与端到端测试。其中流程集成测试使用真实的任务管理器与执行器，只把网络层替换为桩，用来覆盖限流排队、自动重试、配额耗尽与中途取消等难以手工复现的路径。</w:t>
      </w:r>
    </w:p>
    <w:tbl>
      <w:tblPr>
        <w:tblStyle w:val="TableGrid"/>
        <w:tblW w:w="941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start w:w="115" w:type="dxa"/>
          <w:bottom w:w="90" w:type="dxa"/>
          <w:end w:w="115" w:type="dxa"/>
        </w:tblCellMar>
        <w:tblLook w:firstColumn="1" w:firstRow="1" w:lastColumn="0" w:lastRow="0" w:noHBand="0" w:noVBand="1" w:val="04A0"/>
      </w:tblPr>
      <w:tblGrid>
        <w:gridCol w:w="1474"/>
        <w:gridCol w:w="5896"/>
        <w:gridCol w:w="2041"/>
      </w:tblGrid>
      <w:tr>
        <w:trPr>
          <w:cantSplit w:val="true"/>
          <w:tblHeader w:val="true"/>
        </w:trPr>
        <w:tc>
          <w:tcPr>
            <w:tcW w:type="dxa" w:w="1474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验证层</w:t>
            </w:r>
          </w:p>
        </w:tc>
        <w:tc>
          <w:tcPr>
            <w:tcW w:type="dxa" w:w="5896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覆盖内容</w:t>
            </w:r>
          </w:p>
        </w:tc>
        <w:tc>
          <w:tcPr>
            <w:tcW w:type="dxa" w:w="2041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规模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8"/>
              </w:rPr>
              <w:t>单元与组件测试</w:t>
            </w:r>
          </w:p>
        </w:tc>
        <w:tc>
          <w:tcPr>
            <w:tcW w:type="dxa" w:w="589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解析层（时间轴、评分、难度、结构化报告）、PDF 内容、限流与配额分类、错误策略、Markdown 导出、设置与账户存储、DeepSeek 请求构造与错误映射、抽帧时间点规划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144 个用例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8"/>
              </w:rPr>
              <w:t>流程集成测试</w:t>
            </w:r>
          </w:p>
        </w:tc>
        <w:tc>
          <w:tcPr>
            <w:tcW w:type="dxa" w:w="5896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真实任务管理器加真实执行器：成功链路、429 排队后自动重试且不重复上传、配额耗尽明确失败、中途取消立即生效、缺帧拦截</w:t>
            </w:r>
          </w:p>
        </w:tc>
        <w:tc>
          <w:tcPr>
            <w:tcW w:type="dxa" w:w="2041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含于上行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8"/>
              </w:rPr>
              <w:t>端到端测试</w:t>
            </w:r>
          </w:p>
        </w:tc>
        <w:tc>
          <w:tcPr>
            <w:tcW w:type="dxa" w:w="589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首页与导航、分析表单、主题切换、设置页 Key 保存与清除、后端切换互不影响、真实抽帧链路、打包产物冒烟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11 个用例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8"/>
              </w:rPr>
              <w:t>提交记录</w:t>
            </w:r>
          </w:p>
        </w:tc>
        <w:tc>
          <w:tcPr>
            <w:tcW w:type="dxa" w:w="5896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从首个提交到桌面版 0.2.0 的完整迭代轨迹</w:t>
            </w:r>
          </w:p>
        </w:tc>
        <w:tc>
          <w:tcPr>
            <w:tcW w:type="dxa" w:w="2041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8"/>
              </w:rPr>
              <w:t>45 次提交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pStyle w:val="Heading2"/>
        <w:keepNext/>
        <w:spacing w:before="260" w:after="10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3.5 下一轮反馈收集计划</w:t>
      </w:r>
    </w:p>
    <w:p>
      <w:pPr>
        <w:keepNext w:val="0"/>
        <w:spacing w:before="0" w:after="120" w:line="348" w:lineRule="auto"/>
      </w:pP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以下机制尚未实施，是下一阶段把「小范围试用」升级为「可持续验证」的计划。</w:t>
      </w:r>
    </w:p>
    <w:tbl>
      <w:tblPr>
        <w:tblStyle w:val="TableGrid"/>
        <w:tblW w:w="941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start w:w="115" w:type="dxa"/>
          <w:bottom w:w="90" w:type="dxa"/>
          <w:end w:w="115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3515"/>
      </w:tblGrid>
      <w:tr>
        <w:trPr>
          <w:cantSplit w:val="true"/>
          <w:tblHeader w:val="true"/>
        </w:trPr>
        <w:tc>
          <w:tcPr>
            <w:tcW w:type="dxa" w:w="1587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机制</w:t>
            </w:r>
          </w:p>
        </w:tc>
        <w:tc>
          <w:tcPr>
            <w:tcW w:type="dxa" w:w="4309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具体做法</w:t>
            </w:r>
          </w:p>
        </w:tc>
        <w:tc>
          <w:tcPr>
            <w:tcW w:type="dxa" w:w="3515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观察指标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应用内反馈入口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结果页增加一次「这次分析有用吗」的选择，并可填写原因</w:t>
            </w:r>
          </w:p>
        </w:tc>
        <w:tc>
          <w:tcPr>
            <w:tcW w:type="dxa" w:w="3515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有用率、反馈量、负面原因分布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关键漏斗埋点</w:t>
            </w:r>
          </w:p>
        </w:tc>
        <w:tc>
          <w:tcPr>
            <w:tcW w:type="dxa" w:w="4309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记录上传、开始分析、分析完成、查看结果与导出五个节点</w:t>
            </w:r>
          </w:p>
        </w:tc>
        <w:tc>
          <w:tcPr>
            <w:tcW w:type="dxa" w:w="3515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分析成功率、平均等待时长、限流触发率、导出率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复用指标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统计 7 日内二次分析比例与收藏功能使用率</w:t>
            </w:r>
          </w:p>
        </w:tc>
        <w:tc>
          <w:tcPr>
            <w:tcW w:type="dxa" w:w="3515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7 日复用率、收藏率、历史页访问占比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小样本定性访谈</w:t>
            </w:r>
          </w:p>
        </w:tc>
        <w:tc>
          <w:tcPr>
            <w:tcW w:type="dxa" w:w="4309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每轮邀请 5 位岩馆用户，观察其首次完成一次分析的完整路径</w:t>
            </w:r>
          </w:p>
        </w:tc>
        <w:tc>
          <w:tcPr>
            <w:tcW w:type="dxa" w:w="3515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首次成功率、卡点位置、用户原声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pStyle w:val="Heading1"/>
        <w:keepNext/>
        <w:spacing w:before="360" w:after="14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30"/>
        </w:rPr>
        <w:t>四、体验链接与代码仓库</w:t>
      </w:r>
    </w:p>
    <w:p>
      <w:pPr>
        <w:pStyle w:val="Heading2"/>
        <w:keepNext/>
        <w:spacing w:before="260" w:after="10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4.1 入口地址</w:t>
      </w:r>
    </w:p>
    <w:tbl>
      <w:tblPr>
        <w:tblStyle w:val="TableGrid"/>
        <w:tblW w:w="941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start w:w="115" w:type="dxa"/>
          <w:bottom w:w="90" w:type="dxa"/>
          <w:end w:w="115" w:type="dxa"/>
        </w:tblCellMar>
        <w:tblLook w:firstColumn="1" w:firstRow="1" w:lastColumn="0" w:lastRow="0" w:noHBand="0" w:noVBand="1" w:val="04A0"/>
      </w:tblPr>
      <w:tblGrid>
        <w:gridCol w:w="1644"/>
        <w:gridCol w:w="3572"/>
        <w:gridCol w:w="4195"/>
      </w:tblGrid>
      <w:tr>
        <w:trPr>
          <w:cantSplit w:val="true"/>
          <w:tblHeader w:val="true"/>
        </w:trPr>
        <w:tc>
          <w:tcPr>
            <w:tcW w:type="dxa" w:w="1644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入口</w:t>
            </w:r>
          </w:p>
        </w:tc>
        <w:tc>
          <w:tcPr>
            <w:tcW w:type="dxa" w:w="3572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地址</w:t>
            </w:r>
          </w:p>
        </w:tc>
        <w:tc>
          <w:tcPr>
            <w:tcW w:type="dxa" w:w="4195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网页版体验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hyperlink r:id="rId10">
              <w:r>
                <w:rPr>
                  <w:rFonts w:ascii="微软雅黑" w:hAnsi="微软雅黑" w:eastAsia="微软雅黑" w:cs="微软雅黑"/>
                  <w:color w:val="1155CC"/>
                  <w:sz w:val="19"/>
                  <w:szCs w:val="19"/>
                  <w:u w:val="single"/>
                </w:rPr>
                <w:t xml:space="preserve">https://bouldering-ai-coach.vercel.app</w:t>
              </w:r>
            </w:hyperlink>
          </w:p>
        </w:tc>
        <w:tc>
          <w:tcPr>
            <w:tcW w:type="dxa" w:w="4195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部署在 Vercel 境外节点，需要可访问境外网络的环境；首次使用需在服务端配置 Gemini API Key</w:t>
            </w:r>
          </w:p>
        </w:tc>
      </w:tr>
      <w:tr>
        <w:trPr>
          <w:cantSplit w:val="true"/>
        </w:trPr>
        <w:tc>
          <w:tcPr>
            <w:tcW w:type="dxa" w:w="164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代码仓库</w:t>
            </w:r>
          </w:p>
        </w:tc>
        <w:tc>
          <w:tcPr>
            <w:tcW w:type="dxa" w:w="3572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hyperlink r:id="rId11">
              <w:r>
                <w:rPr>
                  <w:rFonts w:ascii="微软雅黑" w:hAnsi="微软雅黑" w:eastAsia="微软雅黑" w:cs="微软雅黑"/>
                  <w:color w:val="1155CC"/>
                  <w:sz w:val="19"/>
                  <w:szCs w:val="19"/>
                  <w:u w:val="single"/>
                </w:rPr>
                <w:t xml:space="preserve">https://github.com/limeisha060331-creator/bouldering-ai-coach</w:t>
              </w:r>
            </w:hyperlink>
          </w:p>
        </w:tc>
        <w:tc>
          <w:tcPr>
            <w:tcW w:type="dxa" w:w="4195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网页版与桌面版共用同一份核心分析逻辑，仓库内含完整提交历史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桌面客户端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desktop/release/ 目录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CRUX Boulder Setup 0.2.0.exe 为安装包，CRUX Boulder 0.2.0.exe 为免安装便携版，仅提供 Windows x64</w:t>
            </w:r>
          </w:p>
        </w:tc>
      </w:tr>
      <w:tr>
        <w:trPr>
          <w:cantSplit w:val="true"/>
        </w:trPr>
        <w:tc>
          <w:tcPr>
            <w:tcW w:type="dxa" w:w="1644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产品与技术文档</w:t>
            </w:r>
          </w:p>
        </w:tc>
        <w:tc>
          <w:tcPr>
            <w:tcW w:type="dxa" w:w="3572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README.md、docs/PRD.md、docs/DESIGN.md、desktop/README.md</w:t>
            </w:r>
          </w:p>
        </w:tc>
        <w:tc>
          <w:tcPr>
            <w:tcW w:type="dxa" w:w="4195"/>
            <w:shd w:val="clear" w:color="auto" w:fill="F6F6F6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覆盖快速上手、产品需求、技术设计与测试说明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pStyle w:val="Heading2"/>
        <w:keepNext/>
        <w:spacing w:before="260" w:after="10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4.2 本地运行</w:t>
      </w:r>
    </w:p>
    <w:p>
      <w:pPr>
        <w:keepNext/>
        <w:spacing w:before="0" w:after="40" w:line="348" w:lineRule="auto"/>
      </w:pP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网页版：</w:t>
      </w:r>
    </w:p>
    <w:p>
      <w:pPr>
        <w:keepNext w:val="0"/>
        <w:shd w:val="clear" w:color="auto" w:fill="F3F3F3"/>
        <w:spacing w:before="40" w:after="160" w:line="312" w:lineRule="auto"/>
        <w:ind w:left="170"/>
      </w:pPr>
      <w:r>
        <w:rPr>
          <w:rFonts w:ascii="Consolas" w:hAnsi="Consolas" w:eastAsia="Consolas" w:cs="Consolas"/>
          <w:b w:val="0"/>
          <w:i w:val="0"/>
          <w:color w:val="1A1A1A"/>
          <w:sz w:val="19"/>
        </w:rPr>
        <w:t>npm install</w:t>
      </w:r>
      <w:r>
        <w:br/>
      </w:r>
      <w:r>
        <w:rPr>
          <w:rFonts w:ascii="Consolas" w:hAnsi="Consolas" w:eastAsia="Consolas" w:cs="Consolas"/>
          <w:b w:val="0"/>
          <w:i w:val="0"/>
          <w:color w:val="1A1A1A"/>
          <w:sz w:val="19"/>
        </w:rPr>
        <w:t>cp .env.example .env.local    # 至少填写 GEMINI_API_KEY</w:t>
      </w:r>
      <w:r>
        <w:br/>
      </w:r>
      <w:r>
        <w:rPr>
          <w:rFonts w:ascii="Consolas" w:hAnsi="Consolas" w:eastAsia="Consolas" w:cs="Consolas"/>
          <w:b w:val="0"/>
          <w:i w:val="0"/>
          <w:color w:val="1A1A1A"/>
          <w:sz w:val="19"/>
        </w:rPr>
        <w:t>npm run dev                   # 打开 http://localhost:3000</w:t>
      </w:r>
    </w:p>
    <w:p>
      <w:pPr>
        <w:keepNext/>
        <w:spacing w:before="0" w:after="40" w:line="348" w:lineRule="auto"/>
      </w:pP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桌面客户端：</w:t>
      </w:r>
    </w:p>
    <w:p>
      <w:pPr>
        <w:keepNext w:val="0"/>
        <w:shd w:val="clear" w:color="auto" w:fill="F3F3F3"/>
        <w:spacing w:before="40" w:after="160" w:line="312" w:lineRule="auto"/>
        <w:ind w:left="170"/>
      </w:pPr>
      <w:r>
        <w:rPr>
          <w:rFonts w:ascii="Consolas" w:hAnsi="Consolas" w:eastAsia="Consolas" w:cs="Consolas"/>
          <w:b w:val="0"/>
          <w:i w:val="0"/>
          <w:color w:val="1A1A1A"/>
          <w:sz w:val="19"/>
        </w:rPr>
        <w:t>cd desktop</w:t>
      </w:r>
      <w:r>
        <w:br/>
      </w:r>
      <w:r>
        <w:rPr>
          <w:rFonts w:ascii="Consolas" w:hAnsi="Consolas" w:eastAsia="Consolas" w:cs="Consolas"/>
          <w:b w:val="0"/>
          <w:i w:val="0"/>
          <w:color w:val="1A1A1A"/>
          <w:sz w:val="19"/>
        </w:rPr>
        <w:t>npm install</w:t>
      </w:r>
      <w:r>
        <w:br/>
      </w:r>
      <w:r>
        <w:rPr>
          <w:rFonts w:ascii="Consolas" w:hAnsi="Consolas" w:eastAsia="Consolas" w:cs="Consolas"/>
          <w:b w:val="0"/>
          <w:i w:val="0"/>
          <w:color w:val="1A1A1A"/>
          <w:sz w:val="19"/>
        </w:rPr>
        <w:t>npm run dev        # 开发模式，主进程与渲染层热更新</w:t>
      </w:r>
      <w:r>
        <w:br/>
      </w:r>
      <w:r>
        <w:rPr>
          <w:rFonts w:ascii="Consolas" w:hAnsi="Consolas" w:eastAsia="Consolas" w:cs="Consolas"/>
          <w:b w:val="0"/>
          <w:i w:val="0"/>
          <w:color w:val="1A1A1A"/>
          <w:sz w:val="19"/>
        </w:rPr>
        <w:t>npm test           # 单元、组件与流程集成测试</w:t>
      </w:r>
      <w:r>
        <w:br/>
      </w:r>
      <w:r>
        <w:rPr>
          <w:rFonts w:ascii="Consolas" w:hAnsi="Consolas" w:eastAsia="Consolas" w:cs="Consolas"/>
          <w:b w:val="0"/>
          <w:i w:val="0"/>
          <w:color w:val="1A1A1A"/>
          <w:sz w:val="19"/>
        </w:rPr>
        <w:t>npm run test:e2e   # 真实 Electron 端到端测试</w:t>
      </w:r>
      <w:r>
        <w:br/>
      </w:r>
      <w:r>
        <w:rPr>
          <w:rFonts w:ascii="Consolas" w:hAnsi="Consolas" w:eastAsia="Consolas" w:cs="Consolas"/>
          <w:b w:val="0"/>
          <w:i w:val="0"/>
          <w:color w:val="1A1A1A"/>
          <w:sz w:val="19"/>
        </w:rPr>
        <w:t>npm run dist       # 打包 Windows 安装包到 release/</w:t>
      </w:r>
    </w:p>
    <w:p>
      <w:pPr>
        <w:pStyle w:val="Heading2"/>
        <w:keepNext/>
        <w:spacing w:before="260" w:after="10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4.3 使用前须知</w:t>
      </w:r>
    </w:p>
    <w:p>
      <w:pPr>
        <w:pStyle w:val="ListBullet"/>
        <w:keepNext w:val="0"/>
        <w:spacing w:before="0" w:after="80" w:line="336" w:lineRule="auto"/>
        <w:ind w:left="425" w:hanging="227"/>
      </w:pP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两种分析后端都需要自备 API Key：DeepSeek 按量计费，Gemini 可使用免费额度。</w:t>
      </w:r>
    </w:p>
    <w:p>
      <w:pPr>
        <w:pStyle w:val="ListBullet"/>
        <w:keepNext w:val="0"/>
        <w:spacing w:before="0" w:after="80" w:line="336" w:lineRule="auto"/>
        <w:ind w:left="425" w:hanging="227"/>
      </w:pP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桌面版默认走 DeepSeek 图像理解，在本地抽取 16 张关键帧并标注时间戳；需要连续动作理解时切换到 Gemini。</w:t>
      </w:r>
    </w:p>
    <w:p>
      <w:pPr>
        <w:pStyle w:val="ListBullet"/>
        <w:keepNext w:val="0"/>
        <w:spacing w:before="0" w:after="80" w:line="336" w:lineRule="auto"/>
        <w:ind w:left="425" w:hanging="227"/>
      </w:pP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分析历史默认保存在本机，网页版的账户仅用于保存个人资料，不同步分析记录。</w:t>
      </w:r>
    </w:p>
    <w:p>
      <w:pPr>
        <w:pStyle w:val="ListBullet"/>
        <w:keepNext w:val="0"/>
        <w:spacing w:before="0" w:after="80" w:line="336" w:lineRule="auto"/>
        <w:ind w:left="425" w:hanging="227"/>
      </w:pP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接口额度受限时，产品会给出冷却时间而不是静默失败；高峰时段建议使用更短的片段。</w:t>
      </w:r>
    </w:p>
    <w:p>
      <w:pPr>
        <w:pStyle w:val="ListBullet"/>
        <w:keepNext w:val="0"/>
        <w:spacing w:before="0" w:after="80" w:line="336" w:lineRule="auto"/>
        <w:ind w:left="425" w:hanging="227"/>
      </w:pP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服务仅供训练参考，不构成医疗、康复或现场保护建议，请在安全环境下攀爬并自行承担风险。</w:t>
      </w:r>
    </w:p>
    <w:p>
      <w:pPr>
        <w:pStyle w:val="Heading2"/>
        <w:keepNext/>
        <w:spacing w:before="260" w:after="100" w:line="300" w:lineRule="auto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4.4 文档修订记录</w:t>
      </w:r>
    </w:p>
    <w:tbl>
      <w:tblPr>
        <w:tblStyle w:val="TableGrid"/>
        <w:tblW w:w="941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start w:w="115" w:type="dxa"/>
          <w:bottom w:w="90" w:type="dxa"/>
          <w:end w:w="115" w:type="dxa"/>
        </w:tblCellMar>
        <w:tblLook w:firstColumn="1" w:firstRow="1" w:lastColumn="0" w:lastRow="0" w:noHBand="0" w:noVBand="1" w:val="04A0"/>
      </w:tblPr>
      <w:tblGrid>
        <w:gridCol w:w="1020"/>
        <w:gridCol w:w="1474"/>
        <w:gridCol w:w="6917"/>
      </w:tblGrid>
      <w:tr>
        <w:trPr>
          <w:cantSplit w:val="true"/>
          <w:tblHeader w:val="true"/>
        </w:trPr>
        <w:tc>
          <w:tcPr>
            <w:tcW w:type="dxa" w:w="1020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版本</w:t>
            </w:r>
          </w:p>
        </w:tc>
        <w:tc>
          <w:tcPr>
            <w:tcW w:type="dxa" w:w="1474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日期</w:t>
            </w:r>
          </w:p>
        </w:tc>
        <w:tc>
          <w:tcPr>
            <w:tcW w:type="dxa" w:w="6917"/>
            <w:shd w:val="clear" w:color="auto" w:fill="3F3F3F"/>
            <w:vAlign w:val="center"/>
          </w:tcPr>
          <w:p>
            <w:pPr>
              <w:keepNext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v1.0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20" w:after="20" w:line="31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2026-10-05</w:t>
            </w:r>
          </w:p>
        </w:tc>
        <w:tc>
          <w:tcPr>
            <w:tcW w:type="dxa" w:w="6917"/>
            <w:vAlign w:val="center"/>
          </w:tcPr>
          <w:p>
            <w:pPr>
              <w:keepNext w:val="0"/>
              <w:spacing w:before="20" w:after="20" w:line="31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首版，覆盖需求背景与目标用户、核心使用流程、用户反馈与迭代记录、体验与代码入口</w:t>
            </w:r>
          </w:p>
        </w:tc>
      </w:tr>
    </w:tbl>
    <w:p>
      <w:pPr>
        <w:keepNext w:val="0"/>
        <w:spacing w:before="0" w:after="40" w:line="144" w:lineRule="auto"/>
      </w:pPr>
    </w:p>
    <w:sectPr w:rsidR="00FC693F" w:rsidRPr="0006063C" w:rsidSect="00034616">
      <w:footerReference w:type="default" r:id="rId9"/>
      <w:pgSz w:w="11906" w:h="16838"/>
      <w:pgMar w:top="1134" w:right="1247" w:bottom="1077" w:left="1247" w:header="72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tabs>
        <w:tab w:pos="9411" w:val="right"/>
      </w:tabs>
      <w:spacing w:before="0" w:after="0" w:line="240" w:lineRule="auto"/>
    </w:pPr>
    <w:r>
      <w:rPr>
        <w:rFonts w:ascii="微软雅黑" w:hAnsi="微软雅黑" w:eastAsia="微软雅黑" w:cs="微软雅黑"/>
        <w:b w:val="0"/>
        <w:i w:val="0"/>
        <w:color w:val="595959"/>
        <w:sz w:val="17"/>
      </w:rPr>
      <w:t>CRUX 抱石 产品说明文档</w:t>
    </w:r>
    <w:r>
      <w:tab/>
    </w:r>
    <w:r>
      <w:rPr>
        <w:rFonts w:ascii="微软雅黑" w:hAnsi="微软雅黑" w:eastAsia="微软雅黑" w:cs="微软雅黑"/>
        <w:b w:val="0"/>
        <w:i w:val="0"/>
        <w:color w:val="595959"/>
        <w:sz w:val="17"/>
      </w:rPr>
      <w:t xml:space="preserve">第 </w:t>
    </w:r>
    <w:r>
      <w:rPr>
        <w:rFonts w:ascii="微软雅黑" w:hAnsi="微软雅黑" w:eastAsia="微软雅黑" w:cs="微软雅黑"/>
        <w:b w:val="0"/>
        <w:i w:val="0"/>
        <w:color w:val="595959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微软雅黑" w:hAnsi="微软雅黑" w:eastAsia="微软雅黑" w:cs="微软雅黑"/>
        <w:b w:val="0"/>
        <w:i w:val="0"/>
        <w:color w:val="595959"/>
        <w:sz w:val="17"/>
      </w:rPr>
      <w:t xml:space="preserve"> 页，共 </w:t>
    </w:r>
    <w:r>
      <w:rPr>
        <w:rFonts w:ascii="微软雅黑" w:hAnsi="微软雅黑" w:eastAsia="微软雅黑" w:cs="微软雅黑"/>
        <w:b w:val="0"/>
        <w:i w:val="0"/>
        <w:color w:val="595959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微软雅黑" w:hAnsi="微软雅黑" w:eastAsia="微软雅黑" w:cs="微软雅黑"/>
        <w:b w:val="0"/>
        <w:i w:val="0"/>
        <w:color w:val="595959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8" w:lineRule="auto"/>
    </w:pPr>
    <w:rPr>
      <w:rFonts w:ascii="微软雅黑" w:hAnsi="微软雅黑" w:eastAsia="微软雅黑" w:cs="微软雅黑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411" w:val="right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 w:cs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 w:cs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bouldering-ai-coach.vercel.app" TargetMode="External"/><Relationship Id="rId11" Type="http://schemas.openxmlformats.org/officeDocument/2006/relationships/hyperlink" Target="https://github.com/limeisha060331-creator/bouldering-ai-coa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CRUX 抱石 AI 攀爬动作分析 产品说明文档</dc:title>
  <dc:subject/>
  <dc:creator>CRUX 抱石</dc:creator>
  <cp:keywords/>
  <dc:description>产品说明文档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