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for Patient L.V.G.**</w:t>
        <w:br/>
        <w:br/>
        <w:t xml:space="preserve">**Subjective (S):**  </w:t>
        <w:br/>
        <w:br/>
        <w:t>Patient L.V.G. is an 81-year-old female reporting challenges with verbal communication, specifically in tasks involving naming and retrieval of words, indicative of anomia. She mentions being able to think of only four or five words that begin with the letter ‘S’ within a minute. She experiences these communication difficulties without any diagnosed cognitive deficits in reading, writing, or texting. Past speech therapy was perceived as unhelpful, particularly the worksheets for anomia. Despite these verbal challenges, the patient is active in cognitive activities, engaging in online bridge with her husband and watercolor painting. She expresses frustration with phone communication due to others' impatience and the inability of digital assistants like Alexa to consistently recognize her voice because of her aphasia. Multiple healthcare providers are involved in her care due to various health conditions. The patient is eager to leverage technology for enhancing communication and managing daily tasks.</w:t>
        <w:br/>
        <w:br/>
        <w:t xml:space="preserve">**Objective (O):**  </w:t>
        <w:br/>
        <w:br/>
        <w:t xml:space="preserve">- **Verbal Repetition and Recall Tasks:** Demonstrated capability in repeating short numeric sequences accurately; however, accuracy decreases with longer sequences, often resulting in omission or reordering of items. </w:t>
        <w:br/>
        <w:t>- **Naming and Categorization Tasks:** Successfully named items in categories such as animals and states, although initially misclassified birds not as animals. Demonstrated strong knowledge of U.S. states.</w:t>
        <w:br/>
        <w:t>- **Numerical Memory Tasks:** Memorized and repeated shorter sequences like three-digit numbers with precision.</w:t>
        <w:br/>
        <w:t>- **Temporal Orientation and Awareness:** Correctly identified the current date, the day of the week, and described recent and upcoming holidays accurately. Required occasional reminders.</w:t>
        <w:br/>
        <w:t>- **Visual Description Tasks:** Provided detailed description of a complex image, suggesting preserved comprehension and analytic skills.</w:t>
        <w:br/>
        <w:t>- **Digital Device Usage:** Utilizes devices for tasks such as playing music and setting reminders but expresses concern over voice command accuracy due to speech pattern difficulties associated with aphasia.</w:t>
        <w:br/>
        <w:t>- **Misalignment in Yes/No Responses:** Notably, patient inconsistently responds correctly to yes/no questions, common in primary progressive aphasia (PPA).</w:t>
        <w:br/>
        <w:br/>
        <w:t xml:space="preserve">**Assessment (A):**  </w:t>
        <w:br/>
        <w:br/>
        <w:t>Patient L.V.G. exhibits characteristics consistent with primary progressive aphasia (PPA), characterized by expressive language deficits, predominantly anomia. Challenges in verbal communication are evident, particularly in executing complex verbal tasks and reversing yes/no responses. Despite these, her cognitive functions remain engaged, as demonstrated through independent activities like bridge and painting, indicating a strong cognitive reserve. There is a notable interest and motivation in using technological solutions to improve communication abilities, although current limitations in voice recognition technology pose challenges.</w:t>
        <w:br/>
        <w:br/>
        <w:t xml:space="preserve">**Plan (P):**  </w:t>
        <w:br/>
        <w:br/>
        <w:t>1. **Speech Language Therapy:** Initiate a structured speech-language therapy program focusing on enhancing verbal communication and compensating for anomia. Strategies should include personalized verbal tasks that incorporate both numerical and categorical lists to progressively build language skills.</w:t>
        <w:br/>
        <w:t xml:space="preserve">   </w:t>
        <w:br/>
        <w:t>2. **Digital Device Training:** Implement a training program aimed at improving interaction with digital assistants like Alexa. This should focus on customizing voice command recognition systems to better accommodate the patient's speech patterns, thus improving task execution like setting appointments, reminders, and playing media.</w:t>
        <w:br/>
        <w:t xml:space="preserve">   </w:t>
        <w:br/>
        <w:t>3. **Cognitive and Recreational Activity Promotion:** Continue encouraging participation in cognitive activities such as playing bridge and painting. These activities support maintaining cognitive agility and provide a sense of purpose and achievement.</w:t>
        <w:br/>
        <w:br/>
        <w:t>4. **Family Involvement in Therapy:** Engage family members in the therapeutic process to help reinforce strategies at home and assist with technology usage, enhancing familiar support and confidence in using these tools.</w:t>
        <w:br/>
        <w:t xml:space="preserve">   </w:t>
        <w:br/>
        <w:t>5. **Regular Monitoring and Follow-Up:** Schedule follow-up appointments every two months to evaluate progress, adjust strategies, and assess the effectiveness of interventions. Consider periodic re-evaluation of cognitive and language abilities to gauge progression and modify treatment plans accordingly.</w:t>
        <w:br/>
        <w:br/>
        <w:t>6. **Voice Interaction Exercises:** Include targeted exercises aimed at improving clarity in yes/no responses and general speech intelligibility in daily communications to support adaptive functioning and minimize miscommunication.</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