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 (S):**</w:t>
        <w:br/>
        <w:br/>
        <w:t>Patient L.V.G, a second-year graduate student, presents with difficulties in effectively using her Alexa digital assistant device. She reports challenges particularly in the evenings due to fatigue, which impairs her cognitive clarity and task performance. Specifically, she struggles with changing Wi-Fi settings when traveling to Florida and managing unsolicited music advertisements that appear when using the device, as these amplify her auditory sensitivity, possibly indicating hyperacusis. She reports partial success in customizing the device, having changed the wake-up word to "Speaker 4," selecting from the predefined options available. For leisure, L.V.G. enjoys reading mystery novels, watching PBS, nature, and history programs, and playing competitive bridge online with her husband. She describes her lifestyle as one that is enriched by accessing news through subscriptions to three newspapers. L.V.G. expresses a need for a quieter, more controlled acoustic environment and a preference for involving her grandchildren in interactive learning sessions to reinforce her technological competencies.</w:t>
        <w:br/>
        <w:br/>
        <w:t>**Objective (O):**</w:t>
        <w:br/>
        <w:br/>
        <w:t>During the session, patient L.V.G. exhibited adaptability in technology despite the challenges of fatigue and evening cognitive limitations. She engaged in tasks such as redefining the wake-up word and attempting to manage device operations like playing, pausing, and stopping music. Her auditory sensitivity was evident in her discomfort with unexpected ads, and her partial success in independent device command execution, including setting reminders and scheduling, demonstrates her capacity for technological learning and adaptation. However, she required sporadic assistance, highlighting a need for more structured training to enhance her proficiency with digital commands and navigational skills.</w:t>
        <w:br/>
        <w:br/>
        <w:t>**Assessment (A):**</w:t>
        <w:br/>
        <w:br/>
        <w:t>Patient L.V.G. shows significant ability to manage complex cognitive tasks, such as strategic bridge playing and media literacy, supporting her cognitive competence. The challenges she faces are more pronounced in the evening due to fatigue rather than a cognitive decline. Her auditory sensitivity and resultant discomfort from unexpected device features suggest a need for enhanced support. To optimize her learning, it is recommended to adjust session timings to periods of peak alertness and provide structured practice environments involving family members. Greater emphasis on personalized training might improve her confidence and efficacy in using digital technology autonomously.</w:t>
        <w:br/>
        <w:br/>
        <w:t>**Plan (P):**</w:t>
        <w:br/>
        <w:br/>
        <w:t>1. **Session Rescheduling:**</w:t>
        <w:br/>
        <w:t xml:space="preserve">   - Arrange future sessions to occur in the morning or early afternoon, targeting optimal alertness and minimizing fatigue-impacted learning.</w:t>
        <w:br/>
        <w:br/>
        <w:t>2. **Technological Support:**</w:t>
        <w:br/>
        <w:t xml:space="preserve">   - Develop clear, user-friendly guides outlining device settings adjustments, including detailed steps for changing Wi-Fi configurations and managing media playback to address specific areas of difficulty.</w:t>
        <w:br/>
        <w:t xml:space="preserve">   - Explore solutions to minimize advertising interruptions, such as using ad-free device alternatives or subscription services tailored to L.V.G.'s needs.</w:t>
        <w:br/>
        <w:br/>
        <w:t>3. **Family Integration:**</w:t>
        <w:br/>
        <w:t xml:space="preserve">   - Facilitate environments where grandchildren or other family members can be actively involved in practice sessions, thereby fostering more engaging and effective learning experiences for L.V.G.</w:t>
        <w:br/>
        <w:br/>
        <w:t>4. **Skill Enhancement:**</w:t>
        <w:br/>
        <w:t xml:space="preserve">   - Implement a regular at-home practice regimen focused on enhancing specific skills related to digital command execution to bolster her technological fluency.</w:t>
        <w:br/>
        <w:br/>
        <w:t>5. **Sensory Comfort Improvement:**</w:t>
        <w:br/>
        <w:t xml:space="preserve">   - Investigate the use of noise-reducing equipment or strategies during sessions to ease auditory sensitivity, ensuring a more comfortable learning environment for L.V.G.</w:t>
        <w:br/>
        <w:br/>
        <w:t>6. **Ongoing Evaluation:**</w:t>
        <w:br/>
        <w:t xml:space="preserve">   - Conduct regular evaluations to monitor L.V.G.’s progress and adjust interventions based on her evolving needs and personal technology use objectives.</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