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related to the interaction between the patient and Alexa, as specified in the breakdown instances from the conversation. The entire conversation is between the clinician and the patient, with no interaction involving Alexa or any other virtual assistant. Therefore, there are no instances of communication breakdown to classify within the context of the patient interacting with Alexa.</w:t>
        <w:br/>
        <w:br/>
        <w:t>Given that the SOAP note does not address or mention any of these breakdown instances, the score for the SOAP note based on the presence of these specific breakdown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