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SOAP note provided does not mention any breakdown instances between the patient and the voice-activated device, Speaker 7 (similar to Alexa), as outlined in the conversation transcript. The transcript indicates that there were no communication breakdowns between the patient and the device, and this is consistent with the SOAP note, which does not document any such instances.</w:t>
        <w:br/>
        <w:br/>
        <w:t>Given that the SOAP note accurately reflects the absence of communication breakdowns as per the conversation transcript, it aligns with the provided criteria. Therefore, the SOAP note is evaluated as follows:</w:t>
        <w:br/>
        <w:br/>
        <w:t>- Breakdown instances mentioned: 0</w:t>
        <w:br/>
        <w:t>- Breakdown instances in the conversation: 0</w:t>
        <w:br/>
        <w:br/>
        <w:t>Since the SOAP note correctly reflects the absence of breakdown instances, it receives a perfect score based on the criteria provided.</w:t>
        <w:br/>
        <w:br/>
        <w:t>**Rating: 10/10**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