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mention any breakdown instances between the patient (Speaker 2) and Alexa (Speaker 4), as there were no such instances in the transcript. The conversation primarily involved the clinician and the patient discussing the patient's use of technology and potential uses for Alexa, without any actual interaction with Alexa that resulted in a communication breakdown.</w:t>
        <w:br/>
        <w:br/>
        <w:t>Given that the SOAP note accurately reflects the absence of communication breakdown instances as described in the transcript, the note is consistent with the provided information.</w:t>
        <w:br/>
        <w:br/>
        <w:t>Therefore, based on the criteria of evaluating the presence of breakdown instances, the SOAP note scores a perfect 10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