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SOAP note provided does not explicitly mention any of the identified communication breakdown instances between the patient (Speaker 2) and Alexa (Speaker 4) as outlined in the conversation transcript. The breakdown instances are:</w:t>
        <w:br/>
        <w:br/>
        <w:t>1. **Instance 1:** No response from Alexa when the patient attempts to interact.</w:t>
        <w:br/>
        <w:t>2. **Instance 2:** Semantic error with the phrase "Do me a trailer."</w:t>
        <w:br/>
        <w:t>3. **Instance 3:** Alexa error due to unclear command and misalignment with the patient's intended action.</w:t>
        <w:br/>
        <w:br/>
        <w:t>Given that none of these specific communication breakdowns are addressed or mentioned in the SOAP note, the evaluation score based on the presence of these instances is 0 out of 10. The SOAP note fails to capture these critical aspects of the patient's interaction with technology, which could be relevant for understanding the patient's needs and challenges in using Alexa for self-care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