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Upon reviewing the provided SOAP note, I have conducted a detailed evaluation to determine the presence of the specified breakdown instances. Here is the assessment:</w:t>
        <w:br/>
        <w:br/>
        <w:t>1. **Instance 1: @No response** - The SOAP note does not mention any instance where a command was given to Alexa without receiving a response.</w:t>
        <w:br/>
        <w:br/>
        <w:t>2. **Instance 2: No classification required** - The SOAP note does not mention any instance where a command was understood and executed correctly by Alexa.</w:t>
        <w:br/>
        <w:br/>
        <w:t>3. **Instance 3: @Semantic error** - The SOAP note does not mention any instance where a command was misunderstood by Alexa, leading to an irrelevant response.</w:t>
        <w:br/>
        <w:br/>
        <w:t>4. **Instance 4: No classification required** - The SOAP note does not mention any instance where a response was due to a service limitation rather than a communication breakdown.</w:t>
        <w:br/>
        <w:br/>
        <w:t>5. **Instance 5: No classification required** - The SOAP note does not mention any instance where a response was due to a service limitation rather than a communication breakdown.</w:t>
        <w:br/>
        <w:br/>
        <w:t>6. **Instance 6: @Alexa error** - The SOAP note does not mention any instance where a command was clear, but Alexa did not execute it correctly, indicating a possible speech recognition error.</w:t>
        <w:br/>
        <w:br/>
        <w:t>Based on the evaluation, none of the specified breakdown instances are mentioned in the SOAP note. Therefore, the SOAP note receives a score of 0 out of 10.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