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evaluating the provided SOAP note against the breakdown instances, the following observations are made:</w:t>
        <w:br/>
        <w:br/>
        <w:t>1. **Instance 1**: The SOAP note mentions the patient successfully changed the wake-up word but does not explicitly mention the initial failure or error in changing the wake-up word. Therefore, this instance is not fully captured in the SOAP note.</w:t>
        <w:br/>
        <w:br/>
        <w:t>2. **Instance 2**: The SOAP note mentions difficulties with setting reminders and playing specific songs without shuffle, but it does not specifically address the failure to go back to the beginning of the song. This instance is partially captured.</w:t>
        <w:br/>
        <w:br/>
        <w:t>3. **Instance 3**: The SOAP note does not mention any misinterpretation of the command "go home" as a command to call "home." This instance is not captured.</w:t>
        <w:br/>
        <w:br/>
        <w:t>4. **Instance 4**: The SOAP note does not mention any issues with advertisements or the failure to stop advertising. This instance is not captured.</w:t>
        <w:br/>
        <w:br/>
        <w:t>5. **Instance 5**: Similar to Instance 3, the SOAP note does not mention the misinterpretation of the command "go home" as a command to call "home." This instance is not captured.</w:t>
        <w:br/>
        <w:br/>
        <w:t>Based on the evaluation, the SOAP note partially captures one of the five breakdown instances. Therefore, the score for the SOAP note is 2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