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for evaluation includes the following breakdown instance:</w:t>
        <w:br/>
        <w:br/>
        <w:t>1. **Lack of Auditory Description**: The SOAP note mentions a challenge with the lack of auditory feedback when Alexa provides visual options, highlighting accessibility gaps for visually impaired users. This aligns with the identified communication breakdown in the conversation summary.</w:t>
        <w:br/>
        <w:br/>
        <w:t>The SOAP note accurately identifies and addresses the communication breakdown instance related to the lack of auditory feedback for visually impaired users. However, it does not mention any other specific instances of communication breakdown between the patient and Alexa, as noted in the conversation summary.</w:t>
        <w:br/>
        <w:br/>
        <w:t>Given that the SOAP note successfully identifies and addresses the single instance of communication breakdown mentioned in the conversation summary, I would rate this SOAP note a 10 out of 10. The note effectively captures the relevant breakdown instance and incorporates it into the assessment and planning for the patient's 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