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any of the identified communication breakdown instances between the patient (Speaker 2) and Alexa (Speaker 4) from the conversation transcript. The breakdown instances are:</w:t>
        <w:br/>
        <w:br/>
        <w:t>1. **Instance 1:** No response from Alexa when the patient attempts to interact.</w:t>
        <w:br/>
        <w:t>2. **Instance 2:** Semantic error in the command given to Alexa.</w:t>
        <w:br/>
        <w:t>3. **Instance 3:** Alexa error due to unclear command and misalignment with the patient's intended action.</w:t>
        <w:br/>
        <w:br/>
        <w:t>The SOAP note does not address these specific communication issues or errors. It focuses on the patient's self-care routine, use of technology, and health management but does not delve into the specific communication challenges faced during the interaction with Alexa.</w:t>
        <w:br/>
        <w:br/>
        <w:t>Given that none of the breakdown instances are mentioned in the SOAP note, the evaluation score based on the presence of these instances is 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