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provided conversation transcript, there are no direct or indirect interactions between the patient (Speaker 1) and Alexa (Speaker 3) that result in a communication breakdown as per the given categories. The conversation primarily involves Speaker 1 and Speaker 2 discussing various tasks and capabilities related to using Alexa, but there are no instances where Speaker 1 directly interacts with Alexa and experiences a breakdown in communication. Therefore, no classification is required for this transcript.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