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there are no direct or indirect interactions between the patient (Speaker 2) and Alexa (Speaker 7) that result in a communication breakdown. The conversation primarily involves the patient interacting with caregivers and clinicians, and there is no instance where the patient gives a command to Alexa that results in a breakdown as per the categories provided. Therefore, there are no classifications of communication breakdown required for this transcript.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