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transcript, there are no direct or indirect conversations between the patient (Speaker 2) and Alexa (Speaker 4) that fit the categories of communication breakdown as described. The conversation primarily involves the clinician and the patient discussing the patient's use of technology and potential uses for Alexa, but there are no instances of actual interaction with Alexa that result in a communication breakdown. Therefore, no classification is required for this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