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**SOAP Note**</w:t>
        <w:br/>
        <w:br/>
        <w:t xml:space="preserve">**Subjective (S):**  </w:t>
        <w:br/>
        <w:t>Patient M, a 24-year-old male, presents with challenges following a traumatic brain injury (TBI) sustained from a gunshot wound to the head on December 13, 2022. He previously resided in Fort Riley, Kansas, before relocating to Rancho Cucamonga, California. Patient M served in the military as a 15 Tango (helicopter repairer for Blackhawk helicopters) and later transitioned to masonry work and aviation work at Spirit AeroSystems. His primary caregiver is his mother. Patient M is interested in utilizing "Speaker 7" (similar to Alexa) to aid in daily activities, especially in the absence of his caregiver. He reports difficulties in memory, accurately recalling temporal information, and executing complex tasks.</w:t>
        <w:br/>
        <w:br/>
        <w:t xml:space="preserve">**Objective (O):**  </w:t>
        <w:br/>
        <w:t>- **Memory and Recall:** Patient demonstrated the ability to recall short sequences (e.g., individual number series, simple words) but encountered difficulties with longer sequences (e.g., months, detailed task lists). Memory challenges extend to temporal concepts, such as seasons and holidays.</w:t>
        <w:br/>
        <w:t>- **Cognitive Functioning:** Capable of following and executing basic multi-step instructions. However, he exhibited inconsistent performance on tasks requiring higher cognitive processing, such as reasoning about complex scenarios or multitasking.</w:t>
        <w:br/>
        <w:t>- **Temporal and Verbal Orientation:** Patient struggled with temporal awareness, incorrectly identifying seasons and months associated with specific holidays. He required prompts to accurately categorize and sequence objects and events, suggesting a need for more structured cognitive prompts and assistance.</w:t>
        <w:br/>
        <w:t>- **Assistive Technology Capability:** Confident in using "Speaker 7" for basic tasks, but preliminary evaluations show a discrepancy between perceived independence and actual performance, indicating the need for intensive supervised practice and verification of competence.</w:t>
        <w:br/>
        <w:br/>
        <w:t xml:space="preserve">**Assessment (A):**  </w:t>
        <w:br/>
        <w:t>Patient M displays both strengths and significant deficits in cognitive functioning post-TBI. Simple memory tasks and basic verbal categorization are areas of relative strength, while complex cognitive tasks and sequence recall are impaired. Temporal disorientation remains a notable challenge, alongside overestimation of independence in using assistive devices like "Speaker 7." Tailored interventions will need to focus heavily on structured training in both cognitive rehabilitation and technology usage to enhance his independent functioning while maintaining supportive oversight. His caregiver's involvement is crucial for reinforcing skills and strategies learned during therapy.</w:t>
        <w:br/>
        <w:br/>
        <w:t xml:space="preserve">**Plan (P):**  </w:t>
        <w:br/>
        <w:t>1. **Assistive Technology Training:**</w:t>
        <w:br/>
        <w:t xml:space="preserve">   - Initiate structured, supervised sessions with "Speaker 7" to improve practical application in daily scenarios. Training should focus on establishing a clear methodology to track performance, ensuring genuine competence, and building autonomy.</w:t>
        <w:br/>
        <w:t xml:space="preserve">   </w:t>
        <w:br/>
        <w:t>2. **Cognitive Rehabilitation Program:**</w:t>
        <w:br/>
        <w:t xml:space="preserve">   - Design a cognitive task training regimen specifically targeting temporal orientation, sequence recall, and complex task execution. This regimen should employ mnemonic devices and adaptive learning strategies, such as spaced repetition and problem-solving drills, to systematically improve these functions.</w:t>
        <w:br/>
        <w:t xml:space="preserve">   - Incorporate speech therapy exercises to encourage verbal fluency and articulation on familiar topics, gradually scaling complexity to consolidate cognitive gains.</w:t>
        <w:br/>
        <w:br/>
        <w:t>3. **Caregiver Engagement and Support:**</w:t>
        <w:br/>
        <w:t xml:space="preserve">   - Integrate his mother into the therapeutic process to aid in reinforcing strategies at home, offer observational reports on daily task performance, and ensure consistent application of interventions outside clinical sessions.</w:t>
        <w:br/>
        <w:br/>
        <w:t>4. **Regular Assessment and Iterative Planning:**</w:t>
        <w:br/>
        <w:t xml:space="preserve">   - Bi-weekly evaluations to assess progress, refine cognitive and technology-focused interventions as necessary, and ensure alignment with real-world functional improvement. A multidisciplinary approach involving speech and occupational therapy can further support these goals.</w:t>
        <w:br/>
        <w:br/>
        <w:t>5. **Performance Monitoring and Documentation:**</w:t>
        <w:br/>
        <w:t xml:space="preserve">   - Establish a feedback and records system for both clinician and caregiver to track advancements in task competency and technology use, enabling data-driven modifications to the therapeutic approach when needed.</w:t>
        <w:br/>
        <w:br/>
        <w:t>Through targeted interventions and structured support, the objective is to optimize Patient M's functional independence and quality of life, effectively navigating cognitive barriers with assistive technology and structured cognitive training.</w:t>
        <w:br/>
        <w:br/>
        <w:t>SOAP Note refinement complete. @coherence_evaluator please evaluate this refined note.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