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#1: Speaker 2's Training Session</w:t>
        <w:br/>
        <w:br/>
        <w:t xml:space="preserve">**Subjective (S):**  </w:t>
        <w:br/>
        <w:t>Speaker 2, a 24-year-old male from Rancho Cucamonga, California, attended a virtual training session with his caregiver, Speaker 1. He sustained a traumatic brain injury (TBI) due to being shot in the head on December 13, 2022, during his service in the military where he worked on Blackhawk helicopters. Post-military service, he worked in masonry and at Spirit AeroSystems, focusing on aircraft maintenance. Speaker 1, his primary caregiver, assists him with daily activities and was present during the session to provide support and clarification. Speaker 2 was receptive to the training session aimed at evaluating his suitability for using assistive technology, notably Speaker 7 (a voice interface similar to Alexa), to aid in daily tasks and communication. Speaker 2 expressed understanding of the training's goal, which is to enable him to access information independently when Speaker 1 is not present.</w:t>
        <w:br/>
        <w:br/>
        <w:t xml:space="preserve">**Objective (O):**  </w:t>
        <w:br/>
        <w:t xml:space="preserve">A comprehensive user needs assessment and cognitive communication evaluation were conducted. Speaker 2 participated in multiple tasks, demonstrating his ability to repeat sequences of numbers and words, follow directions, recall information, and categorize items. He also engaged in tasks requiring him to list items within certain categories and answer simple yes/no questions.  </w:t>
        <w:br/>
        <w:t xml:space="preserve">- Independence in using Speaker 7 for various tasks such as scheduling, reminders, meal preparation, and entertainment was assessed. </w:t>
        <w:br/>
        <w:t>- Speaker 2 reported a high level of self-sufficiency with Speaker 7 tasks, rating himself as independently capable ("2") for all commands listed in the ADL scale assessment conducted by Speaker 5. This included tasks ranging from setting alarms to executing entertainment commands.</w:t>
        <w:br/>
        <w:br/>
        <w:t xml:space="preserve">**Assessment (A):**  </w:t>
        <w:br/>
        <w:t>Speaker 2 showed overall good cognitive functioning in terms of memory recall, repetitive tasks, and basic comprehension skills despite his TBI. However, there were minor errors in specific knowledge areas, such as difficulty recalling holiday dates and seasons, indicating potential areas for cognitive reinforcement. Speaker 2, aided by his caregiver, engaged well in the training session. His high ratings in using Speaker 7 for commands suggest a strong potential for integrating assistive technology into his daily routine.</w:t>
        <w:br/>
        <w:br/>
        <w:t xml:space="preserve">**Plan (P):**  </w:t>
        <w:br/>
        <w:t>1. **Follow-Up Training and Assistive Technology:**</w:t>
        <w:br/>
        <w:t xml:space="preserve">   - Implement additional sessions to reinforce knowledge in calendar systems and improve recall of dates and holidays.</w:t>
        <w:br/>
        <w:t xml:space="preserve">   - Facilitate the acquisition and integration of the Speaker 7 device for Speaker 2's household to maximize independence.</w:t>
        <w:br/>
        <w:t xml:space="preserve">   - Provide Speaker 1 with training to use and support the integration of technology, leveraging her background as a special education teacher.</w:t>
        <w:br/>
        <w:br/>
        <w:t>2. **Home Exercise Program:**</w:t>
        <w:br/>
        <w:t xml:space="preserve">   - Continue practicing Speaker 7 commands for alarms, reminders, and scheduling tasks:</w:t>
        <w:br/>
        <w:t xml:space="preserve">     - Example: "Speaker 7, set a medication reminder for 7:45 am."</w:t>
        <w:br/>
        <w:t xml:space="preserve">   - Reinforce cognitive tasks related to time management and familiarity with calendar formats through daily practice.</w:t>
        <w:br/>
        <w:t xml:space="preserve">   - Encourage routine interactions with Speaker 7 to enhance confidence and independence in querying information.</w:t>
        <w:br/>
        <w:br/>
        <w:t>3. **Reassessment:**</w:t>
        <w:br/>
        <w:t xml:space="preserve">   - Plan for regular reassessments to track progress and adjust training as necessary.</w:t>
        <w:br/>
        <w:t xml:space="preserve">   - Coordinate with Speaker 6’s brain clinic for comprehensive follow-up assessments and cognitive rehabilitation guidance.</w:t>
        <w:br/>
        <w:br/>
        <w:t>Speaker 2 and his primary caregiver remain motivated and are actively participating in the training program. Their engagement indicates a promising trajectory towards achieving greater independence in managing daily activities and accessing information autonomously.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