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 or communication breakdowns with AI are documented in the OBJECTIVE section of the provided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