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communication breakdowns, AI interactions, or technology-related communication issues are explicitly documented in the OBJECTIVE section of the SOAP note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